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01" w:rsidRPr="00531F1D" w:rsidRDefault="00044B01" w:rsidP="00044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31F1D">
        <w:rPr>
          <w:sz w:val="28"/>
          <w:szCs w:val="28"/>
        </w:rPr>
        <w:t xml:space="preserve">а территории области отмечается </w:t>
      </w:r>
      <w:r>
        <w:rPr>
          <w:sz w:val="28"/>
          <w:szCs w:val="28"/>
        </w:rPr>
        <w:t>снижение</w:t>
      </w:r>
      <w:r w:rsidRPr="00531F1D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Pr="00531F1D">
        <w:rPr>
          <w:sz w:val="28"/>
          <w:szCs w:val="28"/>
        </w:rPr>
        <w:t xml:space="preserve">% (с </w:t>
      </w:r>
      <w:r>
        <w:rPr>
          <w:sz w:val="28"/>
          <w:szCs w:val="28"/>
        </w:rPr>
        <w:t>347</w:t>
      </w:r>
      <w:r w:rsidRPr="00531F1D">
        <w:rPr>
          <w:sz w:val="28"/>
          <w:szCs w:val="28"/>
        </w:rPr>
        <w:t xml:space="preserve"> до </w:t>
      </w:r>
      <w:r>
        <w:rPr>
          <w:sz w:val="28"/>
          <w:szCs w:val="28"/>
        </w:rPr>
        <w:t>326</w:t>
      </w:r>
      <w:r w:rsidRPr="00531F1D">
        <w:rPr>
          <w:sz w:val="28"/>
          <w:szCs w:val="28"/>
        </w:rPr>
        <w:t xml:space="preserve">) количества ранее судимых лиц, совершивших повторные преступления. </w:t>
      </w:r>
      <w:r>
        <w:rPr>
          <w:sz w:val="28"/>
          <w:szCs w:val="28"/>
        </w:rPr>
        <w:t>В тоже время, у</w:t>
      </w:r>
      <w:r w:rsidRPr="00531F1D">
        <w:rPr>
          <w:sz w:val="28"/>
          <w:szCs w:val="28"/>
        </w:rPr>
        <w:t xml:space="preserve">ровень рецидивной преступности составил </w:t>
      </w:r>
      <w:r>
        <w:rPr>
          <w:sz w:val="28"/>
          <w:szCs w:val="28"/>
        </w:rPr>
        <w:t>33</w:t>
      </w:r>
      <w:r w:rsidRPr="00531F1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31F1D">
        <w:rPr>
          <w:sz w:val="28"/>
          <w:szCs w:val="28"/>
        </w:rPr>
        <w:t>% (в 202</w:t>
      </w:r>
      <w:r>
        <w:rPr>
          <w:sz w:val="28"/>
          <w:szCs w:val="28"/>
        </w:rPr>
        <w:t>2</w:t>
      </w:r>
      <w:r w:rsidRPr="00531F1D">
        <w:rPr>
          <w:sz w:val="28"/>
          <w:szCs w:val="28"/>
        </w:rPr>
        <w:t>г. – 32,</w:t>
      </w:r>
      <w:r>
        <w:rPr>
          <w:sz w:val="28"/>
          <w:szCs w:val="28"/>
        </w:rPr>
        <w:t>7</w:t>
      </w:r>
      <w:r w:rsidRPr="00531F1D">
        <w:rPr>
          <w:sz w:val="28"/>
          <w:szCs w:val="28"/>
        </w:rPr>
        <w:t>%, + 0,</w:t>
      </w:r>
      <w:r>
        <w:rPr>
          <w:sz w:val="28"/>
          <w:szCs w:val="28"/>
        </w:rPr>
        <w:t>5</w:t>
      </w:r>
      <w:r w:rsidRPr="00531F1D">
        <w:rPr>
          <w:sz w:val="28"/>
          <w:szCs w:val="28"/>
        </w:rPr>
        <w:t>%).</w:t>
      </w:r>
    </w:p>
    <w:p w:rsidR="00044B01" w:rsidRPr="00531F1D" w:rsidRDefault="00044B01" w:rsidP="0004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рецидивной преступности сократилось на 35% (с 11 до 7) число ранее судимых граждан, совершивших убийства и причинения тяжкого вреда здоровью, на 7,6% (с 13 до 12) грабежей и разбойных нападений, при этом на 5% (со 118 до 124) возросло число краж чужого имущества.</w:t>
      </w:r>
    </w:p>
    <w:p w:rsidR="00044B01" w:rsidRPr="00531F1D" w:rsidRDefault="00044B01" w:rsidP="0004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до 2 </w:t>
      </w:r>
      <w:r w:rsidRPr="00531F1D">
        <w:rPr>
          <w:sz w:val="28"/>
          <w:szCs w:val="28"/>
        </w:rPr>
        <w:t>сократилось количество лиц, состоящих под административным надзором совершивших преступления (по оконченным расследованием уголовным делам).</w:t>
      </w:r>
    </w:p>
    <w:p w:rsidR="00044B01" w:rsidRDefault="00044B01" w:rsidP="0004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на территории Вейделевского района в период времени с 03.04.2023 по 07.04.2023 будет проводиться </w:t>
      </w:r>
      <w:r w:rsidRPr="00044B01">
        <w:rPr>
          <w:sz w:val="28"/>
          <w:szCs w:val="28"/>
        </w:rPr>
        <w:t>оперативно-профилактическое мероприятие под условным наименованием «Рецидив»</w:t>
      </w:r>
      <w:r>
        <w:rPr>
          <w:sz w:val="28"/>
          <w:szCs w:val="28"/>
        </w:rPr>
        <w:t>.</w:t>
      </w:r>
    </w:p>
    <w:p w:rsidR="00044B01" w:rsidRPr="00044B01" w:rsidRDefault="00044B01" w:rsidP="00044B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данного мероприятия </w:t>
      </w:r>
      <w:r w:rsidRPr="00044B01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Pr="00044B01">
        <w:rPr>
          <w:sz w:val="28"/>
          <w:szCs w:val="28"/>
        </w:rPr>
        <w:t>:</w:t>
      </w:r>
    </w:p>
    <w:p w:rsidR="00044B01" w:rsidRPr="00044B01" w:rsidRDefault="00044B01" w:rsidP="0004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4B01">
        <w:rPr>
          <w:sz w:val="28"/>
          <w:szCs w:val="28"/>
        </w:rPr>
        <w:t>Выявление и постановка на профилактический и списочный учет лиц, освободившихся из мест лишения свободы.</w:t>
      </w:r>
    </w:p>
    <w:p w:rsidR="00044B01" w:rsidRPr="00044B01" w:rsidRDefault="00044B01" w:rsidP="00044B0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4B01">
        <w:rPr>
          <w:sz w:val="28"/>
          <w:szCs w:val="28"/>
        </w:rPr>
        <w:t xml:space="preserve"> Установление местонахождения не прибывших без уважительных причин к месту осуществления административного надзора в определенный администрацией исправительного учреждения срок, либо самовольно оставивших его.</w:t>
      </w:r>
    </w:p>
    <w:p w:rsidR="00034850" w:rsidRDefault="00044B01" w:rsidP="00044B0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4B01">
        <w:rPr>
          <w:sz w:val="28"/>
          <w:szCs w:val="28"/>
        </w:rPr>
        <w:t>. Соблюдение лицами, состоящими под административным надзором, обязанностей и ограничений, установленных им в соответствии с Федеральным законом №64-ФЗ.</w:t>
      </w:r>
    </w:p>
    <w:p w:rsidR="00AD0867" w:rsidRDefault="00AD0867" w:rsidP="00044B01">
      <w:pPr>
        <w:jc w:val="both"/>
        <w:rPr>
          <w:sz w:val="28"/>
          <w:szCs w:val="28"/>
        </w:rPr>
      </w:pPr>
    </w:p>
    <w:p w:rsidR="00AD0867" w:rsidRDefault="00AD0867" w:rsidP="00044B01">
      <w:pPr>
        <w:jc w:val="both"/>
        <w:rPr>
          <w:sz w:val="28"/>
          <w:szCs w:val="28"/>
        </w:rPr>
      </w:pPr>
    </w:p>
    <w:p w:rsidR="00AD0867" w:rsidRDefault="00AD0867" w:rsidP="00AD0867">
      <w:pPr>
        <w:ind w:left="566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ОУУПиПДН</w:t>
      </w:r>
      <w:proofErr w:type="spellEnd"/>
      <w:r>
        <w:rPr>
          <w:sz w:val="28"/>
          <w:szCs w:val="28"/>
        </w:rPr>
        <w:t xml:space="preserve"> </w:t>
      </w:r>
    </w:p>
    <w:p w:rsidR="00AD0867" w:rsidRDefault="00AD0867" w:rsidP="00AD0867">
      <w:pPr>
        <w:ind w:left="56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Вейделевскому району</w:t>
      </w:r>
    </w:p>
    <w:p w:rsidR="00AD0867" w:rsidRDefault="00AD0867" w:rsidP="00AD0867">
      <w:pPr>
        <w:ind w:left="5664"/>
        <w:jc w:val="both"/>
      </w:pPr>
      <w:r>
        <w:rPr>
          <w:sz w:val="28"/>
          <w:szCs w:val="28"/>
        </w:rPr>
        <w:t>Д.С. Бердник</w:t>
      </w:r>
      <w:bookmarkEnd w:id="0"/>
    </w:p>
    <w:sectPr w:rsidR="00AD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E1"/>
    <w:rsid w:val="00034850"/>
    <w:rsid w:val="00044B01"/>
    <w:rsid w:val="00AD0867"/>
    <w:rsid w:val="00B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5558-ACF0-492D-98FF-E9A7F93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Штаб</cp:lastModifiedBy>
  <cp:revision>2</cp:revision>
  <dcterms:created xsi:type="dcterms:W3CDTF">2023-03-30T14:14:00Z</dcterms:created>
  <dcterms:modified xsi:type="dcterms:W3CDTF">2023-03-30T14:14:00Z</dcterms:modified>
</cp:coreProperties>
</file>