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7D73">
        <w:rPr>
          <w:rStyle w:val="pronto-mailsubject"/>
          <w:rFonts w:ascii="Times New Roman" w:hAnsi="Times New Roman" w:cs="Times New Roman"/>
          <w:b/>
          <w:sz w:val="26"/>
          <w:szCs w:val="26"/>
        </w:rPr>
        <w:t xml:space="preserve">Получение паспорта гражданина Российской Федерации жителями Донецкой и Луганской Народных Республик, Запорожской и Херсонской областей 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1. Со дня принятия в Российскую Федерацию (30 сентября 2022 года) Донецкой Народной Республики, Луганской Народной Республики, Запорожской и Херсонской областей и образования в составе Российской Федерации новых субъектов граждане Донецкой Народной Республики и Луганской Народной Республики, граждане Украины и лица без гражданства, постоянно проживавшие на этот день на территории Донецкой Народной Республики, Луганской Народной Республики, Запорожской и Херсонской областей или ранее постоянно проживавшие на указанной территории и выехавшие в Российскую Федерацию, в том числе через территории третьих государств,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Присяги гражданина Российской Федерации. Прием заявлений на получение гражданства Российской Федерации от лиц, указанных в пункте 1, прекращен. Граждане Украины, Донецкой и Луганской Народных Республик, ранее обратившиеся с заявлениями о приеме в российское гражданство, решения по которым не приняты до 4 октября 2022 года, также вправе обратиться по вопросу документирования паспортом гражданина Российской Федерации с обязательным принесением Присяги. Рассмотрение ранее поданных заявлений будет прекращено. По вопросу принесения Присяги, прохождения необходимых процедур и подачи заявления о выдаче паспорта гражданина Российской Федерации, а также проставления отметки наличии российского гражданства в свидетельства о рождении несовершеннолетних детей, необходимо обратиться в отделы (отделения) по вопросам миграции района места жительства (проживания).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>2. Лицам, указанным в пункте 1, паспорт гражданина Российской Федерации, являющийся основным документом, удостоверяющим гражданство Российской Федерации и личность гражданина Российской Федерации на территории Российской Федерации, выдается после принесения Присяги гражданина Российской Федерации. В случае отказа заявителя от принесения Присяги гражданина Российской Федерации паспорт не выдается.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3. От принесения Присяги гражданина Российской Федерации освобождаются: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3.1.   Лица, не достигшие возраста четырнадцати лет;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3.2.   Лица, признанные недееспособными;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3.3. Лица, неспособные вследствие ограниченных возможностей здоровья прочитать или произнести текст Присяги гражданина Российской Федерации и (или) собственноручно его подписать.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4. Паспорт гражданина Российской Федерации выдается федеральным органом исполнительной власти в сфере внутренних дел или его территориальными органами со дня принятия в Российскую Федерацию Донецкой Народной Республики, Луганской Народной Республики, Запорожской и Херсонской областей и образования в составе Российской Федерации новых субъектов.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lastRenderedPageBreak/>
        <w:t xml:space="preserve">5. При подаче заявления о выдаче паспорта гражданина Российской Федерации лица, указанные в пункте 1, проходят обязательную государственную дактилоскопическую регистрацию и фотографирование. В случае отказа гражданина от прохождения обязательной государственной дактилоскопической регистрации и фотографирования заявление о выдаче (замене) паспорта к рассмотрению не принимается. 5.1. Вместе с заявлением о выдаче (замене) паспорта Перечень документов, представляемых гражданином: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5.1.1. Две личные фотографии размером 35 х 45 мм. 5.1.2. Свидетельство о рождении заявителя (при наличии). Несовершеннолетние граждане, не имеющие одного из документов, указанных в подпункте 3.3 пункта 3 настоящего раздела, представляют свидетельство о рождении в обязательном порядке.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5.1.3. Один из следующих документов, удостоверяющих личность и гражданство заявителя: документ, удостоверяющий личность и гражданство Украины, Донецкой Народной Республики или Луганской Народной Республики, содержащий сведения о регистрации по месту жительства на территории Донецкой Народной Республики, Луганской Народной Республики, Херсонской или Запорожской областей в любой период до дня принятия в Российскую Федерацию Донецкой Народной Республики, Луганской Народной Республики, Херсонской или Запорожской областей и образования в составе Российской Федерации нового субъекта, либо с приложением справки о регистрации, выданной к ID-карте, или паспорт гражданина СССР образца 1974 года, или вид на жительство лица без гражданства на территории Украины, Донецкой Народной Республики, Луганской Народной Республики, или временное удостоверение личности лица без гражданства в Российской Федерации, или свидетельство о предоставлении временного убежища на территории Российской Федерации, выданное лицу не имеющему других документов, удостоверяющих личность и гражданство Украины, которые содержат отметку о регистрации по месту жительства на территории Донецкой Народной Республики, Луганской Народной Республики, Херсонской или Запорожской областей на указанную дату.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5.1.4. Документы, необходимые для внесения в паспорт отметки о регистрации по месту жительства несовершеннолетнего гражданина, не имеющего одного из документов, указанных в подпункте 3.3 настоящего пункта (например, свидетельство о регистрации по месту жительства, либо отметка о регистрации в свидетельстве о рождении, либо адресная справка Военно-гражданской администрации Запорожской или Херсонской области, либо копия карточки регистрации родителя с внесенной записью о регистрации ребенка, либо домовая книга). Документы представляются при их наличии.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5.2. Заявителям, изъявившим желание о внесении в паспорт отметок, вносимых по желанию гражданина, предоставляются: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5.2.1. Заявление о внесении отметок в паспорт.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5.2.2. Документ о заключении брака либо о расторжении брака, выданный компетентным органом иностранного государства (в случае регистрации акта гражданского состояния компетентным органом иностранного государства).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5.2.3. Свидетельство о рождении детей - граждан Российской Федерации, не достигших 14-летнего возраста.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lastRenderedPageBreak/>
        <w:t xml:space="preserve">6. Предъявленные гражданином документы, выполненные на иностранном языке, без дублирования в них записей на государственном языке Российской Федерации (русском языке),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7. Паспорт оформляется без взимания государственной пошлины, установленной подпунктом 17 пункта 1 статьи 333.33 Налогового Кодекса Российской Федерации. В случае отказа заявителя от принесения Присяги гражданина Российской Федерации паспорт не выдается. </w:t>
      </w:r>
    </w:p>
    <w:p w:rsidR="000D7D73" w:rsidRPr="000D7D73" w:rsidRDefault="000D7D73" w:rsidP="000D7D73">
      <w:pPr>
        <w:spacing w:after="0"/>
        <w:ind w:firstLine="851"/>
        <w:jc w:val="both"/>
        <w:rPr>
          <w:rStyle w:val="pronto-mailsubject"/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 xml:space="preserve">8. В отношений граждан Украины, не указанных в пункте 1, работа по приему заявлений приобретения гражданства Российской Федерации в соответствии с ранее принятыми нормативно-правовыми актами законодательства Российской Федерации, продолжается в установленном порядке. </w:t>
      </w:r>
    </w:p>
    <w:p w:rsidR="000D7D73" w:rsidRPr="000D7D73" w:rsidRDefault="000D7D73" w:rsidP="000D7D7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7D73">
        <w:rPr>
          <w:rStyle w:val="pronto-mailsubject"/>
          <w:rFonts w:ascii="Times New Roman" w:hAnsi="Times New Roman" w:cs="Times New Roman"/>
          <w:sz w:val="26"/>
          <w:szCs w:val="26"/>
        </w:rPr>
        <w:t>9. Лица, прибывшие с территории Херсонской области и ранее обратившиеся на территории Херсонской области с заявлением о выдаче паспорта гражданина Российской Федерации в связи с приобретением гражданства Российской Федерации на основании Указа Президента Российской Федерации от 24.04.2019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порядке», либо в соответствии с положениями Федерального конституционного закона от 04.10.2022 № 8-ФКЗ «О принятии в Российскую Федерацию Херсонской области и образовании в составе Российской Федерации нового субъекта – Херсонской области», для получения оформленного паспорта могут обратиться в любое подразделение по вопросам миграции на территории Российской Федерации по месту своего фактического нахождения.</w:t>
      </w:r>
    </w:p>
    <w:sectPr w:rsidR="000D7D73" w:rsidRPr="000D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A"/>
    <w:rsid w:val="000D7D73"/>
    <w:rsid w:val="00487FC5"/>
    <w:rsid w:val="0086535D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6E67-47AB-4590-9A79-10D13B3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0D7D73"/>
  </w:style>
  <w:style w:type="paragraph" w:styleId="a3">
    <w:name w:val="List Paragraph"/>
    <w:basedOn w:val="a"/>
    <w:uiPriority w:val="34"/>
    <w:qFormat/>
    <w:rsid w:val="000D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2022-11-18T14:45:00Z</dcterms:created>
  <dcterms:modified xsi:type="dcterms:W3CDTF">2022-11-18T14:45:00Z</dcterms:modified>
</cp:coreProperties>
</file>