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CC4321">
        <w:rPr>
          <w:sz w:val="28"/>
          <w:szCs w:val="28"/>
        </w:rPr>
        <w:t>О материальной ответственности работодателя за задержку выплаты заработной платы и иных выплат, причитающихся работнику</w:t>
      </w: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Статьей 236 Трудового кодекса Российской Федерации предусмотрено, что работодатель, нарушивший установленный срок выплаты заработной платы, оплаты отпуска, выплат при увольнении и (или) других выплат, причитающихся работнику, обязан выплатить ему денежную компенсацию, размер которой не может быть ниже 1/150 ключевой ставки Центрального банка РФ, действующей в это время.</w:t>
      </w: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В коллективном договоре, локальном нормативном акте или трудовом договоре может быть предусмотрен более высокий размер компенсации.</w:t>
      </w: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Данная сумма рассчитывается от начисленных, но не выплаченных в срок сумм, а также не начисленных своевременно сумм в случае, если вступившим в законную силу решением суда признано право работника на их получение.</w:t>
      </w: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Компенсация выплачивается за каждый день задержки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:rsidR="00CC4321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При неполной выплате в установленный срок заработной платы и (или) других выплат, причитающихся работнику, размер компенсации исчисляется из фактически не выплаченных в срок сумм.</w:t>
      </w:r>
    </w:p>
    <w:p w:rsidR="00EA22C9" w:rsidRPr="00CC4321" w:rsidRDefault="00CC4321" w:rsidP="00CC4321">
      <w:pPr>
        <w:spacing w:after="0" w:line="240" w:lineRule="auto"/>
        <w:jc w:val="both"/>
        <w:rPr>
          <w:sz w:val="28"/>
          <w:szCs w:val="28"/>
        </w:rPr>
      </w:pPr>
      <w:r w:rsidRPr="00CC4321">
        <w:rPr>
          <w:sz w:val="28"/>
          <w:szCs w:val="28"/>
        </w:rPr>
        <w:t>При этом наличие вины работодателя в несвоевременной выплате положенных работнику денежных средств не влияет на возникновение обязанности по выплате указанной денежной компенсации.</w:t>
      </w:r>
      <w:bookmarkEnd w:id="0"/>
    </w:p>
    <w:sectPr w:rsidR="00EA22C9" w:rsidRPr="00CC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8A"/>
    <w:rsid w:val="0039308A"/>
    <w:rsid w:val="00CC4321"/>
    <w:rsid w:val="00E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C179-349C-45DE-84AC-5AC0BD9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2024-07-04T11:45:00Z</dcterms:created>
  <dcterms:modified xsi:type="dcterms:W3CDTF">2024-07-04T11:45:00Z</dcterms:modified>
</cp:coreProperties>
</file>