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4E1B98" w:rsidRPr="004E1B98">
        <w:rPr>
          <w:sz w:val="28"/>
          <w:szCs w:val="28"/>
        </w:rPr>
        <w:t>в ходе проверки исполнения законодательства об образовании, о качестве и безопасности пищевых продуктов в части организации питания обучающихся и информационной открытости в деятельности</w:t>
      </w:r>
      <w:r w:rsidR="004E1B98">
        <w:rPr>
          <w:sz w:val="28"/>
          <w:szCs w:val="28"/>
        </w:rPr>
        <w:t xml:space="preserve"> </w:t>
      </w:r>
      <w:r w:rsidR="004E1B98">
        <w:rPr>
          <w:rFonts w:eastAsia="Calibri"/>
          <w:sz w:val="28"/>
          <w:szCs w:val="28"/>
          <w:lang w:eastAsia="en-US"/>
        </w:rPr>
        <w:t xml:space="preserve">образовательных учреждений, расположенных на территории района,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="004E1B98" w:rsidRPr="004E1B98">
        <w:rPr>
          <w:rFonts w:eastAsia="Calibri"/>
          <w:color w:val="000000"/>
          <w:sz w:val="28"/>
          <w:szCs w:val="28"/>
          <w:lang w:eastAsia="en-US"/>
        </w:rPr>
        <w:t>на официальных сайтах в информационно</w:t>
      </w:r>
      <w:r w:rsidR="004E1B98">
        <w:rPr>
          <w:rFonts w:eastAsia="Calibri"/>
          <w:color w:val="000000"/>
          <w:sz w:val="28"/>
          <w:szCs w:val="28"/>
          <w:lang w:eastAsia="en-US"/>
        </w:rPr>
        <w:t>-</w:t>
      </w:r>
      <w:r w:rsidR="004E1B98" w:rsidRPr="004E1B98">
        <w:rPr>
          <w:rFonts w:eastAsia="Calibri"/>
          <w:color w:val="000000"/>
          <w:sz w:val="28"/>
          <w:szCs w:val="28"/>
          <w:lang w:eastAsia="en-US"/>
        </w:rPr>
        <w:t>телекоммуникационной сети «Интернет» информаци</w:t>
      </w:r>
      <w:r w:rsidR="004E1B98">
        <w:rPr>
          <w:rFonts w:eastAsia="Calibri"/>
          <w:color w:val="000000"/>
          <w:sz w:val="28"/>
          <w:szCs w:val="28"/>
          <w:lang w:eastAsia="en-US"/>
        </w:rPr>
        <w:t>и</w:t>
      </w:r>
      <w:r w:rsidR="004E1B98" w:rsidRPr="004E1B98">
        <w:rPr>
          <w:rFonts w:eastAsia="Calibri"/>
          <w:color w:val="000000"/>
          <w:sz w:val="28"/>
          <w:szCs w:val="28"/>
          <w:lang w:eastAsia="en-US"/>
        </w:rPr>
        <w:t xml:space="preserve"> об условиях организации питания детей, в том числе ежедневно</w:t>
      </w:r>
      <w:r w:rsidR="004E1B98">
        <w:rPr>
          <w:rFonts w:eastAsia="Calibri"/>
          <w:color w:val="000000"/>
          <w:sz w:val="28"/>
          <w:szCs w:val="28"/>
          <w:lang w:eastAsia="en-US"/>
        </w:rPr>
        <w:t>го</w:t>
      </w:r>
      <w:r w:rsidR="004E1B98" w:rsidRPr="004E1B98">
        <w:rPr>
          <w:rFonts w:eastAsia="Calibri"/>
          <w:color w:val="000000"/>
          <w:sz w:val="28"/>
          <w:szCs w:val="28"/>
          <w:lang w:eastAsia="en-US"/>
        </w:rPr>
        <w:t xml:space="preserve"> меню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РФ об антитеррористической защищенности религиозных объектов являются недопустимыми, </w:t>
      </w:r>
      <w:r w:rsidR="004E1B98" w:rsidRPr="004E1B98">
        <w:rPr>
          <w:rFonts w:eastAsia="Calibri"/>
          <w:bCs/>
          <w:sz w:val="28"/>
          <w:szCs w:val="28"/>
          <w:lang w:eastAsia="en-US"/>
        </w:rPr>
        <w:t>поскольку препятствуют неопределенному кругу лиц (обучающимся, их представителям, работникам учреждений и другим заинтересованным лицам) иметь полную и достоверную информацию об условиях питания</w:t>
      </w:r>
      <w:r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4E1B98">
        <w:rPr>
          <w:rFonts w:eastAsia="Calibri"/>
          <w:sz w:val="28"/>
          <w:szCs w:val="22"/>
          <w:lang w:eastAsia="en-US"/>
        </w:rPr>
        <w:t>директоров школ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внесены представления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E1B98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5AD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2024-12-02T05:53:00Z</dcterms:modified>
</cp:coreProperties>
</file>