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9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</w:t>
      </w:r>
      <w:r/>
    </w:p>
    <w:p>
      <w:pPr>
        <w:pStyle w:val="839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</w:t>
      </w:r>
      <w:r/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проекта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постановления администрации</w:t>
      </w:r>
      <w:r>
        <w:rPr>
          <w:b/>
          <w:sz w:val="28"/>
          <w:szCs w:val="28"/>
        </w:rPr>
        <w:t xml:space="preserve"> Вейделевского района </w:t>
      </w:r>
      <w:r>
        <w:rPr>
          <w:b/>
          <w:sz w:val="28"/>
          <w:szCs w:val="28"/>
        </w:rPr>
        <w:t xml:space="preserve">Белгородской области</w:t>
      </w:r>
      <w:r>
        <w:t xml:space="preserve"> </w:t>
      </w:r>
      <w:r>
        <w:rPr>
          <w:b/>
          <w:bCs/>
          <w:sz w:val="28"/>
          <w:szCs w:val="28"/>
        </w:rPr>
        <w:t xml:space="preserve">Об утверждении административного регламента</w:t>
      </w:r>
      <w:r>
        <w:rPr>
          <w:b/>
          <w:bCs/>
          <w:sz w:val="28"/>
          <w:szCs w:val="28"/>
        </w:rPr>
      </w:r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по предоставлению муниципальной услуги «Признание граждан </w:t>
      </w:r>
      <w:r>
        <w:rPr>
          <w:b/>
          <w:bCs/>
          <w:sz w:val="28"/>
          <w:szCs w:val="28"/>
          <w:highlight w:val="none"/>
        </w:rPr>
      </w:r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малоимущими в целях  постановки на учет в качества</w:t>
      </w:r>
      <w:r>
        <w:rPr>
          <w:b/>
          <w:bCs/>
          <w:sz w:val="28"/>
          <w:szCs w:val="28"/>
        </w:rPr>
      </w:r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нуждающихся в жилых помещениях, предоставляемых</w:t>
      </w:r>
      <w:r>
        <w:rPr>
          <w:b/>
          <w:bCs/>
          <w:sz w:val="28"/>
          <w:szCs w:val="28"/>
        </w:rPr>
      </w:r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по договорам социального найма на территории  </w:t>
      </w:r>
      <w:r/>
      <w:r/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  <w:t xml:space="preserve">муниципального района «Вейделевский район» Белгородской области» </w:t>
      </w:r>
      <w:r>
        <w:rPr>
          <w:b/>
          <w:bCs/>
          <w:sz w:val="28"/>
          <w:szCs w:val="28"/>
          <w:highlight w:val="none"/>
        </w:rPr>
      </w:r>
    </w:p>
    <w:p>
      <w:pPr>
        <w:ind w:right="-1"/>
        <w:spacing w:after="0" w:line="240" w:lineRule="auto"/>
        <w:shd w:val="clear" w:color="auto" w:fill="ffffff"/>
        <w:tabs>
          <w:tab w:val="left" w:pos="5954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right="-1"/>
        <w:spacing w:after="0" w:line="240" w:lineRule="auto"/>
        <w:shd w:val="clear" w:color="auto" w:fill="ffffff"/>
        <w:tabs>
          <w:tab w:val="left" w:pos="5954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right="-1"/>
        <w:spacing w:after="0" w:line="240" w:lineRule="auto"/>
        <w:shd w:val="clear" w:color="auto" w:fill="ffffff"/>
        <w:tabs>
          <w:tab w:val="left" w:pos="5954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/>
    </w:p>
    <w:p>
      <w:pPr>
        <w:pStyle w:val="839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п.Вейделевка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28" </w:t>
      </w:r>
      <w:r>
        <w:rPr>
          <w:sz w:val="28"/>
          <w:szCs w:val="28"/>
        </w:rPr>
        <w:t xml:space="preserve">января 20</w:t>
      </w:r>
      <w:r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г.                        </w:t>
      </w:r>
      <w:r/>
    </w:p>
    <w:p>
      <w:pPr>
        <w:ind w:right="-1"/>
        <w:jc w:val="both"/>
        <w:spacing w:after="0" w:line="240" w:lineRule="auto"/>
        <w:shd w:val="clear" w:color="auto" w:fill="ffffff"/>
        <w:tabs>
          <w:tab w:val="left" w:pos="5954" w:leader="none"/>
        </w:tabs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right="-1"/>
        <w:jc w:val="both"/>
        <w:spacing w:after="0" w:line="240" w:lineRule="auto"/>
        <w:shd w:val="clear" w:color="auto" w:fill="ffffff"/>
        <w:tabs>
          <w:tab w:val="left" w:pos="5954" w:leader="none"/>
        </w:tabs>
        <w:rPr>
          <w:b w:val="0"/>
          <w:b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right="-1"/>
        <w:jc w:val="both"/>
        <w:spacing w:after="0" w:line="240" w:lineRule="auto"/>
        <w:shd w:val="clear" w:color="auto" w:fill="ffffff"/>
        <w:tabs>
          <w:tab w:val="left" w:pos="5954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Юридическим отделом администрации Вейделевского района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"consultantplus://offline/ref=BDBAE927D291FE44FFB500BA06FA1E30F487F1F2C2F156ABA8A12F614DC61CB0217225306D3FFD4Ed7R3H"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"consultantplus://offline/ref=BDBAE927D291FE44FFB500BA06FA1E30F487F1F2C2F156ABA8A12F614DC61CB0217225306D3FFD4Fd7R6H"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4 статьи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17.07.2009г. №172-ФЗ "Об антикоррупционной экспертизе нормативных правовых актов и проектов нормативных правовых актов",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"consultantplus://offline/ref=BDBAE927D291FE44FFB500BA06FA1E30F783F2F6CEF356ABA8A12F614DC61CB0217225306D3FFD49d7R4H"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25.12.2008г. №273-ФЗ "О противодействии коррупции"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"consultantplus://offline/ref=BDBAE927D291FE44FFB500BA06FA1E30F780F2F7CBF556ABA8A12F614DC61CB0217225306D3FFD4Dd7RCH"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Правил </w:t>
      </w:r>
      <w:r>
        <w:rPr>
          <w:sz w:val="28"/>
          <w:szCs w:val="28"/>
        </w:rPr>
        <w:t xml:space="preserve">проведения антикоррупционной  экспертиз</w:t>
      </w:r>
      <w:r>
        <w:rPr>
          <w:sz w:val="28"/>
          <w:szCs w:val="28"/>
        </w:rPr>
        <w:t xml:space="preserve">ы  нормативных правовых актов и проектов нормативных правовых актов, утвержденных Постановлением   Правительства  Российской  Федерации  от  26.02.2010 г. №96, проведена антикоррупционная экспертиза проекта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</w:rPr>
        <w:t xml:space="preserve"> </w:t>
      </w:r>
      <w:r>
        <w:rPr>
          <w:b w:val="0"/>
          <w:bCs w:val="0"/>
          <w:sz w:val="28"/>
          <w:szCs w:val="28"/>
        </w:rPr>
        <w:t xml:space="preserve">Об утверждении административного регламента</w:t>
      </w:r>
      <w:r>
        <w:rPr>
          <w:b w:val="0"/>
          <w:bCs w:val="0"/>
        </w:rPr>
        <w:t xml:space="preserve"> </w:t>
      </w:r>
      <w:r>
        <w:rPr>
          <w:b w:val="0"/>
          <w:bCs w:val="0"/>
        </w:rPr>
      </w:r>
      <w:r>
        <w:rPr>
          <w:b w:val="0"/>
          <w:bCs w:val="0"/>
          <w:sz w:val="28"/>
          <w:szCs w:val="28"/>
          <w:highlight w:val="none"/>
        </w:rPr>
        <w:t xml:space="preserve">по предоставлению муниципальной услуги «Признание граждан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малоимущими в целях  постановки на учет в качества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</w:rPr>
        <w:t xml:space="preserve">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нуждающихся в жилых помещениях, предоставляемых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</w:rPr>
        <w:t xml:space="preserve">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по договорам социального найма на территории 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муниципального района «Вейделевский район» Белгородской области»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</w:rPr>
      </w:r>
      <w:r/>
      <w:r>
        <w:rPr>
          <w:b w:val="0"/>
          <w:bCs w:val="0"/>
          <w:sz w:val="28"/>
          <w:szCs w:val="28"/>
          <w:highlight w:val="none"/>
        </w:rPr>
      </w:r>
      <w:r>
        <w:rPr>
          <w:b/>
          <w:bCs/>
        </w:rPr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в целях выявления в нем коррупциогенных факторов </w:t>
      </w:r>
      <w:r>
        <w:rPr>
          <w:sz w:val="28"/>
          <w:szCs w:val="28"/>
        </w:rPr>
        <w:t xml:space="preserve">и их последующего устранения.</w:t>
      </w:r>
      <w:r/>
      <w:r/>
      <w:r>
        <w:rPr>
          <w:b w:val="0"/>
          <w:bCs w:val="0"/>
          <w:sz w:val="28"/>
          <w:szCs w:val="28"/>
          <w:highlight w:val="none"/>
        </w:rPr>
      </w:r>
    </w:p>
    <w:p>
      <w:pPr>
        <w:pStyle w:val="8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представленном проекте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Об утверждении административного регламента</w:t>
      </w:r>
      <w:r>
        <w:rPr>
          <w:b w:val="0"/>
          <w:bCs w:val="0"/>
        </w:rPr>
        <w:t xml:space="preserve"> </w:t>
      </w:r>
      <w:r>
        <w:rPr>
          <w:b w:val="0"/>
          <w:bCs w:val="0"/>
          <w:sz w:val="28"/>
          <w:szCs w:val="28"/>
          <w:highlight w:val="none"/>
        </w:rPr>
        <w:t xml:space="preserve">по предоставлению муниципальной услуги «Признание граждан </w:t>
      </w:r>
      <w:r>
        <w:rPr>
          <w:b w:val="0"/>
          <w:bCs w:val="0"/>
          <w:sz w:val="28"/>
          <w:szCs w:val="28"/>
          <w:highlight w:val="none"/>
        </w:rPr>
        <w:t xml:space="preserve">малоимущими в целях  постановки на учет в качества</w:t>
      </w:r>
      <w:r>
        <w:rPr>
          <w:b w:val="0"/>
          <w:bCs w:val="0"/>
        </w:rPr>
        <w:t xml:space="preserve"> </w:t>
      </w:r>
      <w:r>
        <w:rPr>
          <w:b w:val="0"/>
          <w:bCs w:val="0"/>
          <w:sz w:val="28"/>
          <w:szCs w:val="28"/>
          <w:highlight w:val="none"/>
        </w:rPr>
        <w:t xml:space="preserve">нуждающихся в жилых помещениях, предоставляемых</w:t>
      </w:r>
      <w:r>
        <w:rPr>
          <w:b w:val="0"/>
          <w:bCs w:val="0"/>
        </w:rPr>
        <w:t xml:space="preserve"> </w:t>
      </w:r>
      <w:r>
        <w:rPr>
          <w:b w:val="0"/>
          <w:bCs w:val="0"/>
          <w:sz w:val="28"/>
          <w:szCs w:val="28"/>
          <w:highlight w:val="none"/>
        </w:rPr>
        <w:t xml:space="preserve">по договорам социального найма на территории  </w:t>
      </w:r>
      <w:r>
        <w:rPr>
          <w:b w:val="0"/>
          <w:bCs w:val="0"/>
          <w:sz w:val="28"/>
          <w:szCs w:val="28"/>
          <w:highlight w:val="none"/>
        </w:rPr>
        <w:t xml:space="preserve">муниципального района «Вейделевский район» Белгородской области»</w:t>
      </w:r>
      <w:r/>
      <w:r>
        <w:rPr>
          <w:b w:val="0"/>
          <w:bCs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коррупциогенные факторы не выявлены.  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</w:r>
      <w:r/>
    </w:p>
    <w:p>
      <w:pPr>
        <w:pStyle w:val="850"/>
        <w:ind w:firstLine="709"/>
        <w:jc w:val="both"/>
        <w:rPr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Информируем, о необходимости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согласования данного проекта постановления администрации Вейделевского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прокуратурой Вейделевского района, а также соблюдения антимонопольного комплаенса </w:t>
      </w:r>
      <w:r>
        <w:rPr>
          <w:rFonts w:ascii="Times New Roman" w:hAnsi="Times New Roman"/>
          <w:b w:val="0"/>
          <w:sz w:val="28"/>
          <w:szCs w:val="28"/>
        </w:rPr>
        <w:t xml:space="preserve">в отношении представленного проекта нормативного правового акта.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/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5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39"/>
        <w:contextualSpacing/>
        <w:jc w:val="both"/>
        <w:spacing w:after="1"/>
        <w:rPr>
          <w:sz w:val="28"/>
          <w:szCs w:val="28"/>
        </w:rPr>
      </w:pPr>
      <w:r>
        <w:rPr>
          <w:b/>
          <w:sz w:val="28"/>
          <w:szCs w:val="28"/>
          <w:lang w:bidi="ru-RU"/>
        </w:rPr>
        <w:t xml:space="preserve">Главный специалист  юридического отдела </w:t>
      </w:r>
      <w:r>
        <w:rPr>
          <w:sz w:val="28"/>
          <w:szCs w:val="28"/>
        </w:rPr>
      </w:r>
      <w:r/>
    </w:p>
    <w:p>
      <w:pPr>
        <w:pStyle w:val="839"/>
        <w:jc w:val="both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администрации Вейделевского района </w:t>
      </w:r>
      <w:r>
        <w:rPr>
          <w:b/>
          <w:sz w:val="28"/>
          <w:szCs w:val="28"/>
          <w:lang w:bidi="ru-RU"/>
        </w:rPr>
        <w:t xml:space="preserve">             </w:t>
      </w:r>
      <w:r>
        <w:rPr>
          <w:b/>
          <w:sz w:val="28"/>
          <w:szCs w:val="28"/>
          <w:lang w:bidi="ru-RU"/>
        </w:rPr>
        <w:t xml:space="preserve">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   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</w:t>
      </w:r>
      <w:r>
        <w:rPr>
          <w:b/>
          <w:sz w:val="28"/>
          <w:szCs w:val="28"/>
          <w:lang w:bidi="ru-RU"/>
        </w:rPr>
        <w:t xml:space="preserve">  </w:t>
      </w:r>
      <w:r>
        <w:rPr>
          <w:b/>
          <w:sz w:val="28"/>
          <w:szCs w:val="28"/>
          <w:lang w:bidi="ru-RU"/>
        </w:rPr>
        <w:t xml:space="preserve">Н.Ткаченко </w:t>
      </w:r>
      <w:r>
        <w:rPr>
          <w:b/>
          <w:sz w:val="28"/>
          <w:szCs w:val="28"/>
          <w:lang w:bidi="ru-RU"/>
        </w:rPr>
      </w:r>
      <w:r/>
      <w:r>
        <w:rPr>
          <w:b w:val="0"/>
          <w:sz w:val="28"/>
          <w:szCs w:val="28"/>
        </w:rPr>
      </w:r>
      <w:r/>
      <w:r>
        <w:rPr>
          <w:b/>
          <w:sz w:val="28"/>
          <w:szCs w:val="28"/>
          <w:lang w:bidi="ru-RU"/>
        </w:rPr>
      </w:r>
      <w:r>
        <w:rPr>
          <w:b/>
          <w:sz w:val="28"/>
          <w:szCs w:val="28"/>
        </w:rPr>
      </w:r>
      <w:r/>
      <w:r>
        <w:rPr>
          <w:b/>
          <w:sz w:val="28"/>
          <w:szCs w:val="28"/>
          <w:lang w:bidi="ru-RU"/>
        </w:rPr>
      </w:r>
    </w:p>
    <w:sectPr>
      <w:footerReference w:type="default" r:id="rId8"/>
      <w:footerReference w:type="even" r:id="rId9"/>
      <w:footnotePr/>
      <w:endnotePr/>
      <w:type w:val="nextPage"/>
      <w:pgSz w:w="11906" w:h="16838" w:orient="portrait"/>
      <w:pgMar w:top="1079" w:right="850" w:bottom="1079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5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5"/>
      <w:rPr>
        <w:rStyle w:val="846"/>
      </w:rPr>
      <w:framePr w:wrap="around" w:vAnchor="text" w:hAnchor="margin" w:xAlign="right" w:y="1"/>
    </w:pPr>
    <w:r>
      <w:rPr>
        <w:rStyle w:val="846"/>
      </w:rPr>
      <w:fldChar w:fldCharType="begin"/>
    </w:r>
    <w:r>
      <w:rPr>
        <w:rStyle w:val="846"/>
      </w:rPr>
      <w:instrText xml:space="preserve">PAGE  </w:instrText>
    </w:r>
    <w:r>
      <w:rPr>
        <w:rStyle w:val="846"/>
      </w:rPr>
      <w:fldChar w:fldCharType="end"/>
    </w:r>
    <w:r>
      <w:rPr>
        <w:rStyle w:val="846"/>
      </w:rPr>
    </w:r>
    <w:r/>
  </w:p>
  <w:p>
    <w:pPr>
      <w:pStyle w:val="845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1">
    <w:name w:val="Heading 1"/>
    <w:basedOn w:val="839"/>
    <w:next w:val="839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2">
    <w:name w:val="Heading 1 Char"/>
    <w:link w:val="661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9"/>
    <w:next w:val="839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9"/>
    <w:next w:val="839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9"/>
    <w:next w:val="839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9"/>
    <w:next w:val="839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9"/>
    <w:next w:val="839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9"/>
    <w:next w:val="839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9"/>
    <w:next w:val="839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9"/>
    <w:next w:val="839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List Paragraph"/>
    <w:basedOn w:val="839"/>
    <w:uiPriority w:val="34"/>
    <w:qFormat/>
    <w:pPr>
      <w:contextualSpacing/>
      <w:ind w:left="720"/>
    </w:pPr>
  </w:style>
  <w:style w:type="paragraph" w:styleId="680">
    <w:name w:val="No Spacing"/>
    <w:uiPriority w:val="1"/>
    <w:qFormat/>
    <w:pPr>
      <w:spacing w:before="0" w:after="0" w:line="240" w:lineRule="auto"/>
    </w:pPr>
  </w:style>
  <w:style w:type="paragraph" w:styleId="681">
    <w:name w:val="Title"/>
    <w:basedOn w:val="839"/>
    <w:next w:val="839"/>
    <w:link w:val="6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2">
    <w:name w:val="Title Char"/>
    <w:link w:val="681"/>
    <w:uiPriority w:val="10"/>
    <w:rPr>
      <w:sz w:val="48"/>
      <w:szCs w:val="48"/>
    </w:rPr>
  </w:style>
  <w:style w:type="paragraph" w:styleId="683">
    <w:name w:val="Subtitle"/>
    <w:basedOn w:val="839"/>
    <w:next w:val="839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link w:val="683"/>
    <w:uiPriority w:val="11"/>
    <w:rPr>
      <w:sz w:val="24"/>
      <w:szCs w:val="24"/>
    </w:rPr>
  </w:style>
  <w:style w:type="paragraph" w:styleId="685">
    <w:name w:val="Quote"/>
    <w:basedOn w:val="839"/>
    <w:next w:val="839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9"/>
    <w:next w:val="839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paragraph" w:styleId="689">
    <w:name w:val="Header"/>
    <w:basedOn w:val="839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Header Char"/>
    <w:link w:val="689"/>
    <w:uiPriority w:val="99"/>
  </w:style>
  <w:style w:type="paragraph" w:styleId="691">
    <w:name w:val="Footer"/>
    <w:basedOn w:val="839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Footer Char"/>
    <w:link w:val="691"/>
    <w:uiPriority w:val="99"/>
  </w:style>
  <w:style w:type="paragraph" w:styleId="693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693"/>
    <w:link w:val="691"/>
    <w:uiPriority w:val="99"/>
  </w:style>
  <w:style w:type="table" w:styleId="69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1">
    <w:name w:val="Hyperlink"/>
    <w:uiPriority w:val="99"/>
    <w:unhideWhenUsed/>
    <w:rPr>
      <w:color w:val="0000ff" w:themeColor="hyperlink"/>
      <w:u w:val="single"/>
    </w:r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next w:val="839"/>
    <w:link w:val="839"/>
    <w:qFormat/>
    <w:rPr>
      <w:lang w:val="ru-RU" w:eastAsia="ru-RU" w:bidi="ar-SA"/>
    </w:rPr>
  </w:style>
  <w:style w:type="character" w:styleId="840">
    <w:name w:val="Основной шрифт абзаца"/>
    <w:next w:val="840"/>
    <w:link w:val="839"/>
    <w:semiHidden/>
  </w:style>
  <w:style w:type="table" w:styleId="841">
    <w:name w:val="Обычная таблица"/>
    <w:next w:val="841"/>
    <w:link w:val="839"/>
    <w:semiHidden/>
    <w:tblPr/>
  </w:style>
  <w:style w:type="numbering" w:styleId="842">
    <w:name w:val="Нет списка"/>
    <w:next w:val="842"/>
    <w:link w:val="839"/>
    <w:semiHidden/>
  </w:style>
  <w:style w:type="paragraph" w:styleId="843">
    <w:name w:val="Текст выноски"/>
    <w:basedOn w:val="839"/>
    <w:next w:val="843"/>
    <w:link w:val="839"/>
    <w:semiHidden/>
    <w:rPr>
      <w:rFonts w:ascii="Tahoma" w:hAnsi="Tahoma" w:cs="Tahoma"/>
      <w:sz w:val="16"/>
      <w:szCs w:val="16"/>
    </w:rPr>
  </w:style>
  <w:style w:type="table" w:styleId="844">
    <w:name w:val="Сетка таблицы"/>
    <w:basedOn w:val="841"/>
    <w:next w:val="844"/>
    <w:link w:val="839"/>
    <w:tblPr/>
  </w:style>
  <w:style w:type="paragraph" w:styleId="845">
    <w:name w:val="Нижний колонтитул"/>
    <w:basedOn w:val="839"/>
    <w:next w:val="845"/>
    <w:link w:val="839"/>
    <w:pPr>
      <w:tabs>
        <w:tab w:val="center" w:pos="4677" w:leader="none"/>
        <w:tab w:val="right" w:pos="9355" w:leader="none"/>
      </w:tabs>
    </w:pPr>
  </w:style>
  <w:style w:type="character" w:styleId="846">
    <w:name w:val="Номер страницы"/>
    <w:basedOn w:val="840"/>
    <w:next w:val="846"/>
    <w:link w:val="839"/>
  </w:style>
  <w:style w:type="paragraph" w:styleId="847">
    <w:name w:val="Верхний колонтитул"/>
    <w:basedOn w:val="839"/>
    <w:next w:val="847"/>
    <w:link w:val="848"/>
    <w:pPr>
      <w:tabs>
        <w:tab w:val="center" w:pos="4677" w:leader="none"/>
        <w:tab w:val="right" w:pos="9355" w:leader="none"/>
      </w:tabs>
    </w:pPr>
  </w:style>
  <w:style w:type="character" w:styleId="848">
    <w:name w:val="Верхний колонтитул Знак"/>
    <w:basedOn w:val="840"/>
    <w:next w:val="848"/>
    <w:link w:val="847"/>
  </w:style>
  <w:style w:type="paragraph" w:styleId="849">
    <w:name w:val="Без интервала"/>
    <w:next w:val="849"/>
    <w:link w:val="839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50">
    <w:name w:val="ConsPlusTitle"/>
    <w:next w:val="850"/>
    <w:link w:val="839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51" w:default="1">
    <w:name w:val="Default Paragraph Font"/>
    <w:uiPriority w:val="1"/>
    <w:semiHidden/>
    <w:unhideWhenUsed/>
  </w:style>
  <w:style w:type="numbering" w:styleId="852" w:default="1">
    <w:name w:val="No List"/>
    <w:uiPriority w:val="99"/>
    <w:semiHidden/>
    <w:unhideWhenUsed/>
  </w:style>
  <w:style w:type="table" w:styleId="8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22</cp:revision>
  <dcterms:created xsi:type="dcterms:W3CDTF">2024-02-14T11:26:00Z</dcterms:created>
  <dcterms:modified xsi:type="dcterms:W3CDTF">2025-01-28T08:29:41Z</dcterms:modified>
  <cp:version>917504</cp:version>
</cp:coreProperties>
</file>