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ind w:right="-1"/>
        <w:jc w:val="center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услуги </w:t>
      </w:r>
      <w:r>
        <w:rPr>
          <w:b/>
          <w:sz w:val="28"/>
          <w:szCs w:val="28"/>
        </w:rPr>
        <w:t xml:space="preserve"> «Установка информационной вывески, согласование дизайн-проекта размещения вывески </w:t>
      </w:r>
      <w:r>
        <w:rPr>
          <w:b/>
          <w:sz w:val="28"/>
          <w:szCs w:val="28"/>
        </w:rPr>
        <w:t xml:space="preserve"> на территории муниципального района «Вейделевский район» Белгородской области»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pStyle w:val="701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13"</w:t>
      </w:r>
      <w:r>
        <w:rPr>
          <w:sz w:val="28"/>
          <w:szCs w:val="28"/>
        </w:rPr>
        <w:t xml:space="preserve">марта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jc w:val="both"/>
        <w:rPr>
          <w:b/>
          <w:sz w:val="27"/>
          <w:szCs w:val="27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 </w:t>
      </w:r>
      <w:r>
        <w:rPr>
          <w:b w:val="0"/>
          <w:bCs w:val="0"/>
          <w:sz w:val="28"/>
          <w:szCs w:val="28"/>
        </w:rPr>
        <w:t xml:space="preserve">«Установка информационной вывески, согласование дизайн-проекта размещения вывески </w:t>
      </w:r>
      <w:r>
        <w:rPr>
          <w:b w:val="0"/>
          <w:bCs w:val="0"/>
          <w:sz w:val="28"/>
          <w:szCs w:val="28"/>
        </w:rPr>
        <w:t xml:space="preserve"> на территории муниципального района «Вейделевский район» Белгородской области»</w:t>
      </w:r>
      <w:r>
        <w:rPr>
          <w:b w:val="0"/>
          <w:bCs w:val="0"/>
          <w:sz w:val="28"/>
          <w:szCs w:val="28"/>
        </w:rPr>
        <w:t xml:space="preserve"> 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701"/>
        <w:jc w:val="both"/>
        <w:rPr>
          <w:b w:val="0"/>
          <w:bCs w:val="0"/>
          <w:sz w:val="27"/>
          <w:szCs w:val="27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«Установка информационной вывески, согласование дизайн-проекта размещения вывески </w:t>
      </w:r>
      <w:r>
        <w:rPr>
          <w:b w:val="0"/>
          <w:bCs w:val="0"/>
          <w:sz w:val="28"/>
          <w:szCs w:val="28"/>
        </w:rPr>
        <w:t xml:space="preserve"> на территории муниципального района «Вейделевский район» Белгородской области» </w:t>
      </w:r>
      <w:r>
        <w:rPr>
          <w:sz w:val="28"/>
          <w:szCs w:val="28"/>
        </w:rPr>
        <w:t xml:space="preserve">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7"/>
          <w:szCs w:val="27"/>
        </w:rPr>
      </w:r>
      <w:r>
        <w:rPr>
          <w:b w:val="0"/>
          <w:bCs w:val="0"/>
          <w:sz w:val="27"/>
          <w:szCs w:val="27"/>
        </w:rPr>
      </w:r>
    </w:p>
    <w:p>
      <w:pPr>
        <w:pStyle w:val="87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both"/>
        <w:rPr>
          <w:b/>
          <w:bCs/>
          <w:sz w:val="28"/>
          <w:szCs w:val="28"/>
          <w:highlight w:val="none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bCs/>
          <w:sz w:val="28"/>
          <w:szCs w:val="28"/>
          <w:highlight w:val="none"/>
          <w:lang w:bidi="ru-RU"/>
        </w:rPr>
      </w:r>
      <w:r>
        <w:rPr>
          <w:b/>
          <w:bCs/>
          <w:sz w:val="28"/>
          <w:szCs w:val="28"/>
          <w:highlight w:val="none"/>
          <w:lang w:bidi="ru-RU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wrap="around" w:vAnchor="text" w:hAnchor="margin" w:xAlign="right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rPr>
      <w:lang w:val="ru-RU" w:eastAsia="ru-RU" w:bidi="ar-SA"/>
    </w:rPr>
  </w:style>
  <w:style w:type="character" w:styleId="861">
    <w:name w:val="Основной шрифт абзаца"/>
    <w:next w:val="861"/>
    <w:link w:val="860"/>
    <w:semiHidden/>
  </w:style>
  <w:style w:type="table" w:styleId="862">
    <w:name w:val="Обычная таблица"/>
    <w:next w:val="862"/>
    <w:link w:val="860"/>
    <w:semiHidden/>
    <w:tblPr/>
  </w:style>
  <w:style w:type="numbering" w:styleId="863">
    <w:name w:val="Нет списка"/>
    <w:next w:val="863"/>
    <w:link w:val="860"/>
    <w:semiHidden/>
  </w:style>
  <w:style w:type="paragraph" w:styleId="864">
    <w:name w:val="Текст выноски"/>
    <w:basedOn w:val="860"/>
    <w:next w:val="864"/>
    <w:link w:val="860"/>
    <w:semiHidden/>
    <w:rPr>
      <w:rFonts w:ascii="Tahoma" w:hAnsi="Tahoma" w:cs="Tahoma"/>
      <w:sz w:val="16"/>
      <w:szCs w:val="16"/>
    </w:rPr>
  </w:style>
  <w:style w:type="table" w:styleId="865">
    <w:name w:val="Сетка таблицы"/>
    <w:basedOn w:val="862"/>
    <w:next w:val="865"/>
    <w:link w:val="860"/>
    <w:tblPr/>
  </w:style>
  <w:style w:type="paragraph" w:styleId="866">
    <w:name w:val="Нижний колонтитул"/>
    <w:basedOn w:val="860"/>
    <w:next w:val="866"/>
    <w:link w:val="860"/>
    <w:pPr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1"/>
    <w:next w:val="867"/>
    <w:link w:val="860"/>
  </w:style>
  <w:style w:type="paragraph" w:styleId="868">
    <w:name w:val="Верхний колонтитул"/>
    <w:basedOn w:val="860"/>
    <w:next w:val="868"/>
    <w:link w:val="86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basedOn w:val="861"/>
    <w:next w:val="869"/>
    <w:link w:val="868"/>
  </w:style>
  <w:style w:type="paragraph" w:styleId="870">
    <w:name w:val="Без интервала"/>
    <w:next w:val="870"/>
    <w:link w:val="860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71">
    <w:name w:val="ConsPlusTitle"/>
    <w:next w:val="871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27</cp:revision>
  <dcterms:created xsi:type="dcterms:W3CDTF">2024-02-14T11:26:00Z</dcterms:created>
  <dcterms:modified xsi:type="dcterms:W3CDTF">2025-03-13T10:14:46Z</dcterms:modified>
  <cp:version>917504</cp:version>
</cp:coreProperties>
</file>