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D6" w:rsidRDefault="00B91CD6" w:rsidP="00B91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91CD6">
        <w:rPr>
          <w:rFonts w:ascii="Times New Roman" w:hAnsi="Times New Roman" w:cs="Times New Roman"/>
          <w:b/>
        </w:rPr>
        <w:t xml:space="preserve">Специализированное программное обеспечение «Справки БК» обновлено </w:t>
      </w:r>
    </w:p>
    <w:p w:rsidR="00B91CD6" w:rsidRDefault="00B91CD6" w:rsidP="00B91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91CD6">
        <w:rPr>
          <w:rFonts w:ascii="Times New Roman" w:hAnsi="Times New Roman" w:cs="Times New Roman"/>
          <w:b/>
        </w:rPr>
        <w:t>до версии 2.5.5 от 31 января 2024 года</w:t>
      </w:r>
    </w:p>
    <w:p w:rsidR="00B91CD6" w:rsidRPr="00B91CD6" w:rsidRDefault="00B91CD6" w:rsidP="00B91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F4A25" w:rsidRPr="00CF4A25" w:rsidRDefault="00CF4A25" w:rsidP="00CF4A25">
      <w:pPr>
        <w:ind w:firstLine="708"/>
        <w:jc w:val="both"/>
        <w:rPr>
          <w:rFonts w:ascii="Times New Roman" w:hAnsi="Times New Roman" w:cs="Times New Roman"/>
        </w:rPr>
      </w:pPr>
      <w:r w:rsidRPr="00CF4A25">
        <w:rPr>
          <w:rFonts w:ascii="Times New Roman" w:hAnsi="Times New Roman" w:cs="Times New Roman"/>
        </w:rPr>
        <w:t>Сообщаем, что специализированное программное обеспечение «Справки БК», предназначенное для заполнения справок о доходах, расходах, об имуществе и обязательствах имущественного характера, обновлено до версии 2.5.5 от 31 января 2024 года.</w:t>
      </w:r>
    </w:p>
    <w:p w:rsidR="00CF4A25" w:rsidRPr="00CF4A25" w:rsidRDefault="00CF4A25" w:rsidP="00CF4A2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F4A25">
        <w:rPr>
          <w:rFonts w:ascii="Times New Roman" w:hAnsi="Times New Roman" w:cs="Times New Roman"/>
        </w:rPr>
        <w:t>Текущая версия специализированного программного обеспечения «Справки БК» с последними изменениями (обновлено содержимое классификатора адресов по состоянию на 30 января 2024 года, обновлено содержимое классификатора банков по состоянию на 30 января 2024 года), размещена на официальном сайте Губернатора и Правительства Белгородской области, в разделе «Противодействие коррупции/Методические материалы по вопросам представления сведений о доходах».</w:t>
      </w:r>
      <w:proofErr w:type="gramEnd"/>
    </w:p>
    <w:p w:rsidR="00696DFB" w:rsidRPr="00CF4A25" w:rsidRDefault="00CF4A25" w:rsidP="00CF4A25">
      <w:pPr>
        <w:ind w:firstLine="708"/>
        <w:jc w:val="both"/>
        <w:rPr>
          <w:rFonts w:ascii="Times New Roman" w:hAnsi="Times New Roman" w:cs="Times New Roman"/>
        </w:rPr>
      </w:pPr>
      <w:r w:rsidRPr="00CF4A25">
        <w:rPr>
          <w:rFonts w:ascii="Times New Roman" w:hAnsi="Times New Roman" w:cs="Times New Roman"/>
        </w:rPr>
        <w:t>Ссылка на раздел для скачивания: https://belregion.ru/activity/anti_corruption/metod.php</w:t>
      </w:r>
    </w:p>
    <w:sectPr w:rsidR="00696DFB" w:rsidRPr="00CF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29"/>
    <w:rsid w:val="00696DFB"/>
    <w:rsid w:val="00B91CD6"/>
    <w:rsid w:val="00CF4A25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2024-03-20T08:18:00Z</dcterms:created>
  <dcterms:modified xsi:type="dcterms:W3CDTF">2024-03-20T08:21:00Z</dcterms:modified>
</cp:coreProperties>
</file>