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56" w:rsidRDefault="00244956" w:rsidP="00244956">
      <w:r>
        <w:t>ПОСЛЕДСТВИЯ НЕФОРМАЛЬНОЙ ЗАНЯТОСТИ</w:t>
      </w:r>
    </w:p>
    <w:p w:rsidR="00244956" w:rsidRDefault="00244956" w:rsidP="00244956">
      <w:r>
        <w:t>Неформальная занятость и зарплата «в конверте» продолжает оставаться одной из самых актуальных проблем в               отношениях   между  работодателем и работником</w:t>
      </w:r>
    </w:p>
    <w:p w:rsidR="00244956" w:rsidRDefault="00244956" w:rsidP="00244956">
      <w:r>
        <w:t xml:space="preserve"> Работодатели стремятся держать значительную часть доходов «в тени». Многие предприниматели «прячут» часть зарплаты своих наемных работников от официального оформления, чтобы сэкономить на налогах. Однако последствия теневой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w:t>
      </w:r>
    </w:p>
    <w:p w:rsidR="00244956" w:rsidRDefault="00244956" w:rsidP="00244956">
      <w:r>
        <w:t>Соглашаясь на неформальную занятость, работник дает возможность работодателю:</w:t>
      </w:r>
    </w:p>
    <w:p w:rsidR="00244956" w:rsidRDefault="00244956" w:rsidP="00244956">
      <w:r>
        <w:t>- 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w:t>
      </w:r>
    </w:p>
    <w:p w:rsidR="00244956" w:rsidRDefault="00244956" w:rsidP="00244956">
      <w:r>
        <w:t>- 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w:t>
      </w:r>
    </w:p>
    <w:p w:rsidR="00244956" w:rsidRDefault="00244956" w:rsidP="00244956">
      <w:proofErr w:type="gramStart"/>
      <w:r>
        <w:t>- 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до достижения им 3-х летнего возраста, сумма полагающегося ежемесячного ущерба в случае трудового увечья или профзаболевания, а также единовременного пособия (в том числе в случае смерти работника);</w:t>
      </w:r>
      <w:proofErr w:type="gramEnd"/>
    </w:p>
    <w:p w:rsidR="00244956" w:rsidRDefault="00244956" w:rsidP="00244956">
      <w:r>
        <w:t xml:space="preserve">- 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w:t>
      </w:r>
      <w:proofErr w:type="spellStart"/>
      <w:r>
        <w:t>вычеты</w:t>
      </w:r>
      <w:proofErr w:type="gramStart"/>
      <w:r>
        <w:t>.п</w:t>
      </w:r>
      <w:proofErr w:type="gramEnd"/>
      <w:r>
        <w:t>роводится</w:t>
      </w:r>
      <w:proofErr w:type="spellEnd"/>
      <w:r>
        <w:t xml:space="preserve"> мониторинг торговых, с/х, строительных организаций и индивидуальных предпринимателей с целью предупреждения и пресечения фактов неформальной занятости. Также ведется информационно-просветительская работа по разъяснению гражданам и работодателям последствий неформальной занятости.</w:t>
      </w:r>
    </w:p>
    <w:p w:rsidR="00244956" w:rsidRDefault="00244956" w:rsidP="00244956">
      <w:r>
        <w:t>С целью снижения неформальной занятости населения и легализации  трудовых отношений работает телефон «горячей линии» по фактам приема на работу без оформления трудовых отношений и выплаты серой заработной платы.</w:t>
      </w:r>
    </w:p>
    <w:p w:rsidR="00244956" w:rsidRDefault="00244956" w:rsidP="00244956">
      <w:r>
        <w:t xml:space="preserve">Телефон «горячей линии» экономического отдела управления экономического развития и прогнозирования администрации </w:t>
      </w:r>
      <w:proofErr w:type="spellStart"/>
      <w:r>
        <w:t>Вейделевского</w:t>
      </w:r>
      <w:proofErr w:type="spellEnd"/>
      <w:r>
        <w:t xml:space="preserve"> района: (847237) 5-51-61</w:t>
      </w:r>
    </w:p>
    <w:p w:rsidR="00244956" w:rsidRPr="00244956" w:rsidRDefault="00244956" w:rsidP="00244956"/>
    <w:p w:rsidR="00244956" w:rsidRDefault="00244956" w:rsidP="00244956"/>
    <w:p w:rsidR="00244956" w:rsidRDefault="00244956" w:rsidP="00244956"/>
    <w:p w:rsidR="005C7622" w:rsidRPr="00244956" w:rsidRDefault="00244956" w:rsidP="00244956">
      <w:pPr>
        <w:ind w:firstLine="708"/>
      </w:pPr>
      <w:r>
        <w:rPr>
          <w:noProof/>
          <w:lang w:eastAsia="ru-RU"/>
        </w:rPr>
        <w:drawing>
          <wp:inline distT="0" distB="0" distL="0" distR="0" wp14:anchorId="299AA6D6" wp14:editId="5326956F">
            <wp:extent cx="5940425" cy="4457973"/>
            <wp:effectExtent l="0" t="0" r="3175" b="0"/>
            <wp:docPr id="1" name="Рисунок 1" descr="https://nikolsk.pnzreg.ru/upload/iblock/216/21696ec22244e0c4302a3574feead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kolsk.pnzreg.ru/upload/iblock/216/21696ec22244e0c4302a3574feead35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7973"/>
                    </a:xfrm>
                    <a:prstGeom prst="rect">
                      <a:avLst/>
                    </a:prstGeom>
                    <a:noFill/>
                    <a:ln>
                      <a:noFill/>
                    </a:ln>
                  </pic:spPr>
                </pic:pic>
              </a:graphicData>
            </a:graphic>
          </wp:inline>
        </w:drawing>
      </w:r>
      <w:bookmarkStart w:id="0" w:name="_GoBack"/>
      <w:bookmarkEnd w:id="0"/>
    </w:p>
    <w:sectPr w:rsidR="005C7622" w:rsidRPr="00244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35D20"/>
    <w:multiLevelType w:val="multilevel"/>
    <w:tmpl w:val="A878788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56"/>
    <w:rsid w:val="00244956"/>
    <w:rsid w:val="005C7622"/>
    <w:rsid w:val="00D4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F6"/>
  </w:style>
  <w:style w:type="paragraph" w:styleId="1">
    <w:name w:val="heading 1"/>
    <w:basedOn w:val="a"/>
    <w:next w:val="a"/>
    <w:link w:val="10"/>
    <w:uiPriority w:val="9"/>
    <w:qFormat/>
    <w:rsid w:val="00D442F6"/>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442F6"/>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442F6"/>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442F6"/>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D442F6"/>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D442F6"/>
    <w:pPr>
      <w:numPr>
        <w:ilvl w:val="5"/>
        <w:numId w:val="9"/>
      </w:numPr>
      <w:spacing w:before="240" w:after="60"/>
      <w:outlineLvl w:val="5"/>
    </w:pPr>
    <w:rPr>
      <w:b/>
      <w:bCs/>
      <w:sz w:val="22"/>
      <w:szCs w:val="22"/>
    </w:rPr>
  </w:style>
  <w:style w:type="paragraph" w:styleId="7">
    <w:name w:val="heading 7"/>
    <w:basedOn w:val="a"/>
    <w:next w:val="a"/>
    <w:link w:val="70"/>
    <w:uiPriority w:val="9"/>
    <w:semiHidden/>
    <w:unhideWhenUsed/>
    <w:qFormat/>
    <w:rsid w:val="00D442F6"/>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D442F6"/>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D442F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2F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442F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442F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442F6"/>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D442F6"/>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D442F6"/>
    <w:rPr>
      <w:b/>
      <w:bCs/>
      <w:sz w:val="22"/>
      <w:szCs w:val="22"/>
    </w:rPr>
  </w:style>
  <w:style w:type="character" w:customStyle="1" w:styleId="70">
    <w:name w:val="Заголовок 7 Знак"/>
    <w:basedOn w:val="a0"/>
    <w:link w:val="7"/>
    <w:uiPriority w:val="9"/>
    <w:semiHidden/>
    <w:rsid w:val="00D442F6"/>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D442F6"/>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D442F6"/>
    <w:rPr>
      <w:rFonts w:asciiTheme="majorHAnsi" w:eastAsiaTheme="majorEastAsia" w:hAnsiTheme="majorHAnsi" w:cstheme="majorBidi"/>
      <w:sz w:val="22"/>
      <w:szCs w:val="22"/>
    </w:rPr>
  </w:style>
  <w:style w:type="character" w:styleId="a3">
    <w:name w:val="Strong"/>
    <w:basedOn w:val="a0"/>
    <w:uiPriority w:val="22"/>
    <w:qFormat/>
    <w:rsid w:val="00D442F6"/>
    <w:rPr>
      <w:b/>
      <w:bCs/>
    </w:rPr>
  </w:style>
  <w:style w:type="paragraph" w:styleId="a4">
    <w:name w:val="No Spacing"/>
    <w:basedOn w:val="a"/>
    <w:uiPriority w:val="1"/>
    <w:qFormat/>
    <w:rsid w:val="00D442F6"/>
    <w:pPr>
      <w:spacing w:before="100" w:beforeAutospacing="1" w:after="100" w:afterAutospacing="1"/>
    </w:pPr>
    <w:rPr>
      <w:sz w:val="24"/>
      <w:szCs w:val="24"/>
      <w:lang w:eastAsia="ru-RU"/>
    </w:rPr>
  </w:style>
  <w:style w:type="paragraph" w:styleId="a5">
    <w:name w:val="List Paragraph"/>
    <w:basedOn w:val="a"/>
    <w:uiPriority w:val="34"/>
    <w:qFormat/>
    <w:rsid w:val="00D442F6"/>
    <w:pPr>
      <w:ind w:left="720"/>
      <w:contextualSpacing/>
    </w:pPr>
  </w:style>
  <w:style w:type="paragraph" w:styleId="a6">
    <w:name w:val="Balloon Text"/>
    <w:basedOn w:val="a"/>
    <w:link w:val="a7"/>
    <w:uiPriority w:val="99"/>
    <w:semiHidden/>
    <w:unhideWhenUsed/>
    <w:rsid w:val="00244956"/>
    <w:rPr>
      <w:rFonts w:ascii="Tahoma" w:hAnsi="Tahoma" w:cs="Tahoma"/>
      <w:sz w:val="16"/>
      <w:szCs w:val="16"/>
    </w:rPr>
  </w:style>
  <w:style w:type="character" w:customStyle="1" w:styleId="a7">
    <w:name w:val="Текст выноски Знак"/>
    <w:basedOn w:val="a0"/>
    <w:link w:val="a6"/>
    <w:uiPriority w:val="99"/>
    <w:semiHidden/>
    <w:rsid w:val="00244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F6"/>
  </w:style>
  <w:style w:type="paragraph" w:styleId="1">
    <w:name w:val="heading 1"/>
    <w:basedOn w:val="a"/>
    <w:next w:val="a"/>
    <w:link w:val="10"/>
    <w:uiPriority w:val="9"/>
    <w:qFormat/>
    <w:rsid w:val="00D442F6"/>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442F6"/>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442F6"/>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442F6"/>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D442F6"/>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D442F6"/>
    <w:pPr>
      <w:numPr>
        <w:ilvl w:val="5"/>
        <w:numId w:val="9"/>
      </w:numPr>
      <w:spacing w:before="240" w:after="60"/>
      <w:outlineLvl w:val="5"/>
    </w:pPr>
    <w:rPr>
      <w:b/>
      <w:bCs/>
      <w:sz w:val="22"/>
      <w:szCs w:val="22"/>
    </w:rPr>
  </w:style>
  <w:style w:type="paragraph" w:styleId="7">
    <w:name w:val="heading 7"/>
    <w:basedOn w:val="a"/>
    <w:next w:val="a"/>
    <w:link w:val="70"/>
    <w:uiPriority w:val="9"/>
    <w:semiHidden/>
    <w:unhideWhenUsed/>
    <w:qFormat/>
    <w:rsid w:val="00D442F6"/>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D442F6"/>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D442F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2F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442F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442F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442F6"/>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D442F6"/>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D442F6"/>
    <w:rPr>
      <w:b/>
      <w:bCs/>
      <w:sz w:val="22"/>
      <w:szCs w:val="22"/>
    </w:rPr>
  </w:style>
  <w:style w:type="character" w:customStyle="1" w:styleId="70">
    <w:name w:val="Заголовок 7 Знак"/>
    <w:basedOn w:val="a0"/>
    <w:link w:val="7"/>
    <w:uiPriority w:val="9"/>
    <w:semiHidden/>
    <w:rsid w:val="00D442F6"/>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D442F6"/>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D442F6"/>
    <w:rPr>
      <w:rFonts w:asciiTheme="majorHAnsi" w:eastAsiaTheme="majorEastAsia" w:hAnsiTheme="majorHAnsi" w:cstheme="majorBidi"/>
      <w:sz w:val="22"/>
      <w:szCs w:val="22"/>
    </w:rPr>
  </w:style>
  <w:style w:type="character" w:styleId="a3">
    <w:name w:val="Strong"/>
    <w:basedOn w:val="a0"/>
    <w:uiPriority w:val="22"/>
    <w:qFormat/>
    <w:rsid w:val="00D442F6"/>
    <w:rPr>
      <w:b/>
      <w:bCs/>
    </w:rPr>
  </w:style>
  <w:style w:type="paragraph" w:styleId="a4">
    <w:name w:val="No Spacing"/>
    <w:basedOn w:val="a"/>
    <w:uiPriority w:val="1"/>
    <w:qFormat/>
    <w:rsid w:val="00D442F6"/>
    <w:pPr>
      <w:spacing w:before="100" w:beforeAutospacing="1" w:after="100" w:afterAutospacing="1"/>
    </w:pPr>
    <w:rPr>
      <w:sz w:val="24"/>
      <w:szCs w:val="24"/>
      <w:lang w:eastAsia="ru-RU"/>
    </w:rPr>
  </w:style>
  <w:style w:type="paragraph" w:styleId="a5">
    <w:name w:val="List Paragraph"/>
    <w:basedOn w:val="a"/>
    <w:uiPriority w:val="34"/>
    <w:qFormat/>
    <w:rsid w:val="00D442F6"/>
    <w:pPr>
      <w:ind w:left="720"/>
      <w:contextualSpacing/>
    </w:pPr>
  </w:style>
  <w:style w:type="paragraph" w:styleId="a6">
    <w:name w:val="Balloon Text"/>
    <w:basedOn w:val="a"/>
    <w:link w:val="a7"/>
    <w:uiPriority w:val="99"/>
    <w:semiHidden/>
    <w:unhideWhenUsed/>
    <w:rsid w:val="00244956"/>
    <w:rPr>
      <w:rFonts w:ascii="Tahoma" w:hAnsi="Tahoma" w:cs="Tahoma"/>
      <w:sz w:val="16"/>
      <w:szCs w:val="16"/>
    </w:rPr>
  </w:style>
  <w:style w:type="character" w:customStyle="1" w:styleId="a7">
    <w:name w:val="Текст выноски Знак"/>
    <w:basedOn w:val="a0"/>
    <w:link w:val="a6"/>
    <w:uiPriority w:val="99"/>
    <w:semiHidden/>
    <w:rsid w:val="00244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2022-12-01T10:28:00Z</dcterms:created>
  <dcterms:modified xsi:type="dcterms:W3CDTF">2022-12-01T10:29:00Z</dcterms:modified>
</cp:coreProperties>
</file>