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3"/>
        <w:jc w:val="right"/>
        <w:rPr>
          <w:highlight w:val="none"/>
        </w:rPr>
      </w:pPr>
      <w:r>
        <w:rPr>
          <w:szCs w:val="28"/>
          <w:lang w:eastAsia="en-US"/>
        </w:rPr>
        <w:object w:dxaOrig="0" w:dyaOrig="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position:absolute;z-index:251658241;o:allowoverlap:true;o:allowincell:true;mso-position-horizontal-relative:text;margin-left:204.8pt;mso-position-horizontal:absolute;mso-position-vertical-relative:text;margin-top:9.1pt;mso-position-vertical:absolute;width:58.4pt;height:70.5pt;mso-wrap-distance-left:9.0pt;mso-wrap-distance-top:0.0pt;mso-wrap-distance-right:9.0pt;mso-wrap-distance-bottom:0.0pt;" filled="f" stroked="f">
            <v:path textboxrect="0,0,0,0"/>
            <w10:wrap type="square"/>
            <v:imagedata r:id="rId10" o:title=""/>
          </v:shape>
          <o:OLEObject DrawAspect="Content" r:id="rId11" ObjectID="_1525040" ProgID="PBrush" ShapeID="_x0000_i0" Type="Embed"/>
        </w:object>
      </w:r>
      <w:r>
        <w:rPr>
          <w:b/>
          <w:szCs w:val="28"/>
        </w:rPr>
        <w:tab/>
      </w:r>
      <w:r>
        <w:rPr>
          <w:b/>
          <w:color w:val="ffffff"/>
          <w:szCs w:val="28"/>
        </w:rPr>
        <w:t xml:space="preserve">П Р О Е К Т</w:t>
      </w:r>
      <w:r>
        <w:rPr>
          <w:b/>
          <w:color w:val="ffffff"/>
          <w:szCs w:val="28"/>
        </w:rPr>
        <w:tab/>
      </w:r>
      <w:r/>
    </w:p>
    <w:p>
      <w:pPr>
        <w:jc w:val="right"/>
        <w:rPr>
          <w:b/>
          <w:bCs/>
          <w:color w:val="ffffff"/>
        </w:rPr>
      </w:pPr>
      <w:r>
        <w:rPr>
          <w:b/>
          <w:bCs/>
          <w:color w:val="ffffff"/>
        </w:rPr>
      </w:r>
      <w:r>
        <w:rPr>
          <w:b/>
          <w:bCs/>
          <w:color w:val="ffffff"/>
        </w:rPr>
      </w:r>
    </w:p>
    <w:p>
      <w:pPr>
        <w:jc w:val="right"/>
        <w:rPr>
          <w:b/>
          <w:bCs/>
          <w:color w:val="ffffff"/>
        </w:rPr>
      </w:pPr>
      <w:r>
        <w:rPr>
          <w:b/>
          <w:bCs/>
          <w:color w:val="ffffff"/>
        </w:rPr>
      </w:r>
      <w:r>
        <w:rPr>
          <w:b/>
          <w:bCs/>
          <w:color w:val="ffffff"/>
        </w:rPr>
      </w:r>
    </w:p>
    <w:p>
      <w:pPr>
        <w:jc w:val="right"/>
        <w:rPr>
          <w:b/>
          <w:bCs/>
          <w:color w:val="ffffff"/>
        </w:rPr>
      </w:pPr>
      <w:r>
        <w:rPr>
          <w:b/>
          <w:bCs/>
          <w:color w:val="ffffff"/>
        </w:rPr>
      </w:r>
      <w:r>
        <w:rPr>
          <w:b/>
          <w:bCs/>
          <w:color w:val="ffffff"/>
        </w:rPr>
      </w:r>
    </w:p>
    <w:p>
      <w:pPr>
        <w:jc w:val="right"/>
        <w:rPr>
          <w:b/>
          <w:bCs/>
          <w:color w:val="ffffff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653"/>
        <w:jc w:val="center"/>
        <w:rPr>
          <w:b/>
          <w:szCs w:val="28"/>
        </w:rPr>
      </w:pPr>
      <w:r>
        <w:rPr>
          <w:b/>
          <w:szCs w:val="28"/>
        </w:rPr>
        <w:br w:type="textWrapping" w:clear="all"/>
      </w:r>
      <w:r>
        <w:rPr>
          <w:b/>
          <w:szCs w:val="28"/>
        </w:rPr>
        <w:t xml:space="preserve">ПОСТАНОВЛЕНИЕ</w:t>
      </w:r>
      <w:r/>
    </w:p>
    <w:p>
      <w:pPr>
        <w:pStyle w:val="653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АДМИНИСТРАЦИИ ВЕЙДЕЛЕВСКОГО РАЙОНА</w:t>
      </w:r>
      <w:r/>
    </w:p>
    <w:p>
      <w:pPr>
        <w:pStyle w:val="653"/>
        <w:jc w:val="center"/>
        <w:rPr>
          <w:b/>
          <w:szCs w:val="28"/>
        </w:rPr>
      </w:pPr>
      <w:r>
        <w:rPr>
          <w:b/>
          <w:szCs w:val="28"/>
        </w:rPr>
        <w:t xml:space="preserve">БЕЛГОРОДСКОЙ ОБЛАСТИ</w:t>
      </w:r>
      <w:r/>
    </w:p>
    <w:p>
      <w:pPr>
        <w:pStyle w:val="653"/>
        <w:jc w:val="center"/>
        <w:rPr>
          <w:szCs w:val="28"/>
        </w:rPr>
      </w:pPr>
      <w:r>
        <w:rPr>
          <w:szCs w:val="28"/>
        </w:rPr>
        <w:t xml:space="preserve">п. Вейделевка</w:t>
      </w:r>
      <w:r/>
    </w:p>
    <w:p>
      <w:pPr>
        <w:pStyle w:val="653"/>
        <w:rPr>
          <w:b/>
          <w:szCs w:val="28"/>
        </w:rPr>
      </w:pPr>
      <w:r>
        <w:rPr>
          <w:b/>
          <w:szCs w:val="28"/>
        </w:rPr>
      </w:r>
      <w:r/>
    </w:p>
    <w:p>
      <w:pPr>
        <w:pStyle w:val="653"/>
        <w:rPr>
          <w:b/>
          <w:szCs w:val="28"/>
        </w:rPr>
      </w:pPr>
      <w:r>
        <w:rPr>
          <w:b/>
          <w:szCs w:val="28"/>
        </w:rPr>
      </w:r>
      <w:r/>
    </w:p>
    <w:p>
      <w:pPr>
        <w:pStyle w:val="653"/>
        <w:rPr>
          <w:b/>
          <w:szCs w:val="28"/>
        </w:rPr>
      </w:pPr>
      <w:r>
        <w:rPr>
          <w:b/>
          <w:szCs w:val="28"/>
        </w:rPr>
      </w:r>
      <w:r/>
    </w:p>
    <w:p>
      <w:pPr>
        <w:pStyle w:val="653"/>
        <w:rPr>
          <w:szCs w:val="28"/>
        </w:rPr>
      </w:pPr>
      <w:r>
        <w:rPr>
          <w:szCs w:val="28"/>
        </w:rPr>
        <w:t xml:space="preserve">«05» марта 2024</w:t>
      </w:r>
      <w:r>
        <w:rPr>
          <w:szCs w:val="28"/>
        </w:rPr>
        <w:t xml:space="preserve"> г.                                                   </w:t>
        <w:tab/>
        <w:t xml:space="preserve"> </w:t>
        <w:tab/>
        <w:t xml:space="preserve">№ 71</w:t>
      </w:r>
      <w:r/>
    </w:p>
    <w:p>
      <w:pPr>
        <w:pStyle w:val="653"/>
        <w:rPr>
          <w:b/>
          <w:szCs w:val="28"/>
        </w:rPr>
      </w:pPr>
      <w:r>
        <w:rPr>
          <w:b/>
          <w:szCs w:val="28"/>
        </w:rPr>
      </w:r>
      <w:r/>
    </w:p>
    <w:p>
      <w:pPr>
        <w:pStyle w:val="653"/>
        <w:rPr>
          <w:b/>
          <w:szCs w:val="28"/>
        </w:rPr>
      </w:pPr>
      <w:r>
        <w:rPr>
          <w:b/>
          <w:szCs w:val="28"/>
        </w:rPr>
      </w:r>
      <w:r/>
    </w:p>
    <w:p>
      <w:pPr>
        <w:pStyle w:val="653"/>
        <w:rPr>
          <w:b/>
          <w:szCs w:val="28"/>
        </w:rPr>
      </w:pPr>
      <w:r>
        <w:rPr>
          <w:b/>
          <w:szCs w:val="28"/>
        </w:rPr>
      </w:r>
      <w:r/>
    </w:p>
    <w:p>
      <w:pPr>
        <w:pStyle w:val="653"/>
        <w:rPr>
          <w:b/>
          <w:szCs w:val="28"/>
          <w:lang w:eastAsia="ar-SA"/>
        </w:rPr>
      </w:pPr>
      <w:r>
        <w:rPr>
          <w:b/>
          <w:szCs w:val="28"/>
          <w:lang w:eastAsia="ar-SA"/>
        </w:rPr>
      </w:r>
      <w:r/>
    </w:p>
    <w:p>
      <w:pPr>
        <w:pStyle w:val="653"/>
        <w:rPr>
          <w:b/>
          <w:szCs w:val="28"/>
        </w:rPr>
      </w:pPr>
      <w:r>
        <w:rPr>
          <w:b/>
          <w:szCs w:val="28"/>
          <w:lang w:eastAsia="ar-SA"/>
        </w:rPr>
        <w:t xml:space="preserve">Об утверждении </w:t>
      </w:r>
      <w:r>
        <w:rPr>
          <w:b/>
          <w:szCs w:val="28"/>
        </w:rPr>
        <w:t xml:space="preserve">порядка определения </w:t>
      </w:r>
      <w:r/>
    </w:p>
    <w:p>
      <w:pPr>
        <w:pStyle w:val="653"/>
        <w:rPr>
          <w:b/>
          <w:szCs w:val="28"/>
        </w:rPr>
      </w:pPr>
      <w:r>
        <w:rPr>
          <w:b/>
          <w:szCs w:val="28"/>
        </w:rPr>
        <w:t xml:space="preserve">нормативных затрат на оказание </w:t>
      </w:r>
      <w:r/>
    </w:p>
    <w:p>
      <w:pPr>
        <w:pStyle w:val="653"/>
        <w:rPr>
          <w:b/>
          <w:szCs w:val="28"/>
        </w:rPr>
      </w:pPr>
      <w:r>
        <w:rPr>
          <w:b/>
          <w:szCs w:val="28"/>
        </w:rPr>
        <w:t xml:space="preserve">муниципальной услуги</w:t>
      </w:r>
      <w:bookmarkStart w:id="0" w:name="_Hlk112233251"/>
      <w:r>
        <w:rPr>
          <w:b/>
          <w:szCs w:val="28"/>
        </w:rPr>
        <w:t xml:space="preserve"> «Реализация </w:t>
      </w:r>
      <w:r/>
    </w:p>
    <w:p>
      <w:pPr>
        <w:pStyle w:val="653"/>
        <w:rPr>
          <w:b/>
          <w:szCs w:val="28"/>
        </w:rPr>
      </w:pPr>
      <w:r>
        <w:rPr>
          <w:b/>
          <w:szCs w:val="28"/>
        </w:rPr>
        <w:t xml:space="preserve">дополнительных общеразвивающих программ» </w:t>
      </w:r>
      <w:r/>
    </w:p>
    <w:p>
      <w:pPr>
        <w:pStyle w:val="653"/>
        <w:rPr>
          <w:b/>
          <w:color w:val="000000"/>
        </w:rPr>
      </w:pPr>
      <w:r>
        <w:rPr>
          <w:b/>
          <w:szCs w:val="28"/>
        </w:rPr>
        <w:t xml:space="preserve">в соответствии с социальным сертификатом</w:t>
      </w:r>
      <w:bookmarkEnd w:id="0"/>
      <w:r>
        <w:rPr>
          <w:b/>
          <w:color w:val="000000"/>
        </w:rPr>
      </w:r>
      <w:r/>
    </w:p>
    <w:p>
      <w:pPr>
        <w:pStyle w:val="65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</w:r>
      <w:r/>
    </w:p>
    <w:p>
      <w:pPr>
        <w:pStyle w:val="65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</w:r>
      <w:r/>
    </w:p>
    <w:p>
      <w:pPr>
        <w:pStyle w:val="653"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</w:r>
      <w:r/>
    </w:p>
    <w:p>
      <w:pPr>
        <w:pStyle w:val="653"/>
        <w:jc w:val="both"/>
        <w:widowControl w:val="off"/>
        <w:tabs>
          <w:tab w:val="left" w:pos="765" w:leader="none"/>
          <w:tab w:val="center" w:pos="4677" w:leader="none"/>
        </w:tabs>
        <w:rPr>
          <w:b/>
          <w:szCs w:val="28"/>
        </w:rPr>
      </w:pPr>
      <w:r>
        <w:rPr>
          <w:b/>
          <w:bCs/>
          <w:szCs w:val="28"/>
        </w:rPr>
        <w:t xml:space="preserve">          </w:t>
      </w:r>
      <w:r>
        <w:rPr>
          <w:bCs/>
          <w:szCs w:val="28"/>
        </w:rPr>
        <w:t xml:space="preserve">На основании прика</w:t>
      </w:r>
      <w:r>
        <w:rPr>
          <w:bCs/>
          <w:szCs w:val="28"/>
        </w:rPr>
        <w:t xml:space="preserve">за Министерства просвещения Российской Федерации от 22 сентября 2021 № 662 «Об утверждении общих требований к определению нормативных затрат на оказание государственных (муниципальных) услуг в сфере дошкольного, начального общего, основного общего, среднег</w:t>
      </w:r>
      <w:r>
        <w:rPr>
          <w:bCs/>
          <w:szCs w:val="28"/>
        </w:rPr>
        <w:t xml:space="preserve">о общего, среднего профессионального образования, дополнительного образования детей и взрослых, дополнительного профессионального образования для лиц, имеющих или получающих среднее профессиональное образование, профессионального обучения, опеки и попечите</w:t>
      </w:r>
      <w:r>
        <w:rPr>
          <w:bCs/>
          <w:szCs w:val="28"/>
        </w:rPr>
        <w:t xml:space="preserve">льства несовершеннолетних граждан, применяемых при расчете объема субсидии на финансовое обеспечение выполнения муниципального задания на оказание муниципальных услуг (выполнение работ) муниципальным учреждением», во исполнение постановления администрации </w:t>
      </w:r>
      <w:r>
        <w:rPr>
          <w:bCs/>
          <w:szCs w:val="28"/>
        </w:rPr>
        <w:t xml:space="preserve">Вейделевского</w:t>
      </w:r>
      <w:r>
        <w:rPr>
          <w:bCs/>
          <w:szCs w:val="28"/>
        </w:rPr>
        <w:t xml:space="preserve"> района Белгородской области</w:t>
      </w:r>
      <w:r>
        <w:rPr>
          <w:bCs/>
          <w:szCs w:val="28"/>
        </w:rPr>
        <w:t xml:space="preserve"> от </w:t>
      </w:r>
      <w:r>
        <w:rPr>
          <w:bCs/>
          <w:szCs w:val="28"/>
        </w:rPr>
        <w:t xml:space="preserve">20 июл</w:t>
      </w:r>
      <w:r>
        <w:rPr>
          <w:bCs/>
          <w:szCs w:val="28"/>
        </w:rPr>
        <w:t xml:space="preserve">я 2023 года № </w:t>
      </w:r>
      <w:r>
        <w:rPr>
          <w:bCs/>
          <w:szCs w:val="28"/>
        </w:rPr>
        <w:t xml:space="preserve">213</w:t>
      </w:r>
      <w:r>
        <w:rPr>
          <w:bCs/>
          <w:szCs w:val="28"/>
        </w:rPr>
        <w:t xml:space="preserve"> «</w:t>
      </w:r>
      <w:r>
        <w:rPr>
          <w:szCs w:val="28"/>
        </w:rPr>
        <w:t xml:space="preserve">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</w:t>
      </w:r>
      <w:r>
        <w:rPr>
          <w:bCs/>
          <w:szCs w:val="28"/>
        </w:rPr>
        <w:t xml:space="preserve">Вейделевского района</w:t>
      </w:r>
      <w:r>
        <w:rPr>
          <w:szCs w:val="28"/>
        </w:rPr>
        <w:t xml:space="preserve">», </w:t>
      </w:r>
      <w:r>
        <w:rPr>
          <w:bCs/>
          <w:szCs w:val="28"/>
        </w:rPr>
        <w:t xml:space="preserve">постановления администрации </w:t>
      </w:r>
      <w:r>
        <w:rPr>
          <w:bCs/>
          <w:szCs w:val="28"/>
        </w:rPr>
        <w:t xml:space="preserve">Вейделевского района Белгородской области от 29 декабря</w:t>
      </w:r>
      <w:r>
        <w:rPr>
          <w:bCs/>
          <w:szCs w:val="28"/>
        </w:rPr>
        <w:t xml:space="preserve"> 202</w:t>
      </w:r>
      <w:r>
        <w:rPr>
          <w:bCs/>
          <w:szCs w:val="28"/>
        </w:rPr>
        <w:t xml:space="preserve">0</w:t>
      </w:r>
      <w:r>
        <w:rPr>
          <w:bCs/>
          <w:szCs w:val="28"/>
        </w:rPr>
        <w:t xml:space="preserve"> года № </w:t>
      </w:r>
      <w:r>
        <w:rPr>
          <w:bCs/>
          <w:szCs w:val="28"/>
        </w:rPr>
        <w:t xml:space="preserve">250</w:t>
      </w:r>
      <w:r>
        <w:rPr>
          <w:bCs/>
          <w:szCs w:val="28"/>
        </w:rPr>
        <w:t xml:space="preserve"> «Об утверждении Порядка формирования муниципального задания на оказание муниципальных услуг (выполнение работ) в отношении муниципальных учреждений </w:t>
      </w:r>
      <w:r>
        <w:rPr>
          <w:bCs/>
          <w:szCs w:val="28"/>
        </w:rPr>
        <w:t xml:space="preserve">Вейделевского района</w:t>
      </w:r>
      <w:r>
        <w:rPr>
          <w:bCs/>
          <w:szCs w:val="28"/>
        </w:rPr>
        <w:t xml:space="preserve"> и о финансовом обеспечении выполнения муниципального задания», </w:t>
      </w:r>
      <w:r>
        <w:rPr>
          <w:bCs/>
          <w:szCs w:val="28"/>
        </w:rPr>
        <w:t xml:space="preserve">постановления администрации Вейделевского района Белгородской области 07 сентября 2023 года № 281 «</w:t>
      </w:r>
      <w:r>
        <w:rPr>
          <w:szCs w:val="28"/>
        </w:rPr>
        <w:t xml:space="preserve">Об утверждении Порядка предоставления субсидии юридически</w:t>
      </w:r>
      <w:r>
        <w:rPr>
          <w:szCs w:val="28"/>
        </w:rPr>
        <w:t xml:space="preserve">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сертификатом», </w:t>
      </w:r>
      <w:r>
        <w:rPr>
          <w:bCs/>
          <w:szCs w:val="28"/>
        </w:rPr>
        <w:t xml:space="preserve">постановления администрации </w:t>
      </w:r>
      <w:r>
        <w:rPr>
          <w:bCs/>
          <w:szCs w:val="28"/>
        </w:rPr>
        <w:t xml:space="preserve">Вейделевского района</w:t>
      </w:r>
      <w:r>
        <w:rPr>
          <w:bCs/>
          <w:szCs w:val="28"/>
        </w:rPr>
        <w:t xml:space="preserve"> </w:t>
      </w:r>
      <w:r>
        <w:rPr>
          <w:bCs/>
          <w:szCs w:val="28"/>
        </w:rPr>
        <w:t xml:space="preserve">Белгородской области </w:t>
      </w:r>
      <w:r>
        <w:rPr>
          <w:bCs/>
          <w:szCs w:val="28"/>
        </w:rPr>
        <w:t xml:space="preserve">от </w:t>
      </w:r>
      <w:r>
        <w:rPr>
          <w:bCs/>
          <w:szCs w:val="28"/>
        </w:rPr>
        <w:t xml:space="preserve">07 сентября</w:t>
      </w:r>
      <w:r>
        <w:rPr>
          <w:bCs/>
          <w:szCs w:val="28"/>
        </w:rPr>
        <w:t xml:space="preserve"> 2023 года №</w:t>
      </w:r>
      <w:r>
        <w:rPr>
          <w:bCs/>
          <w:szCs w:val="28"/>
        </w:rPr>
        <w:t xml:space="preserve"> 282</w:t>
      </w:r>
      <w:r>
        <w:rPr>
          <w:bCs/>
          <w:szCs w:val="28"/>
        </w:rPr>
        <w:t xml:space="preserve"> «</w:t>
      </w:r>
      <w:r>
        <w:rPr>
          <w:szCs w:val="28"/>
        </w:rPr>
        <w:t xml:space="preserve">Об утверждении Порядка предостав</w:t>
      </w:r>
      <w:r>
        <w:rPr>
          <w:szCs w:val="28"/>
        </w:rPr>
        <w:t xml:space="preserve">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муниципальных услуг в социальной сфере в соответствии с социальным», </w:t>
      </w:r>
      <w:r>
        <w:rPr>
          <w:b/>
          <w:color w:val="000000"/>
          <w:szCs w:val="28"/>
          <w:shd w:val="clear" w:color="auto" w:fill="ffffff"/>
        </w:rPr>
        <w:t xml:space="preserve">п о с т а н о в л я ю:    </w:t>
      </w:r>
      <w:r>
        <w:rPr>
          <w:b/>
          <w:szCs w:val="28"/>
        </w:rPr>
      </w:r>
      <w:r/>
    </w:p>
    <w:p>
      <w:pPr>
        <w:pStyle w:val="653"/>
        <w:numPr>
          <w:ilvl w:val="0"/>
          <w:numId w:val="18"/>
        </w:numPr>
        <w:ind w:left="0" w:firstLine="709"/>
        <w:jc w:val="both"/>
        <w:rPr>
          <w:szCs w:val="28"/>
          <w:lang w:eastAsia="ar-SA"/>
        </w:rPr>
      </w:pPr>
      <w:r>
        <w:rPr>
          <w:szCs w:val="28"/>
          <w:lang w:eastAsia="ar-SA"/>
        </w:rPr>
        <w:t xml:space="preserve">Утвердить Порядок определения нормативных затрат на оказание муниципальной услуги «Реализация дополнительных общеразвивающих программ» в соответст</w:t>
      </w:r>
      <w:r>
        <w:rPr>
          <w:szCs w:val="28"/>
          <w:lang w:eastAsia="ar-SA"/>
        </w:rPr>
        <w:t xml:space="preserve">вии с социальным сертификатом (</w:t>
      </w:r>
      <w:r>
        <w:rPr>
          <w:szCs w:val="28"/>
          <w:lang w:eastAsia="ar-SA"/>
        </w:rPr>
        <w:t xml:space="preserve">Приложение</w:t>
      </w:r>
      <w:r>
        <w:rPr>
          <w:szCs w:val="28"/>
          <w:lang w:eastAsia="ar-SA"/>
        </w:rPr>
        <w:t xml:space="preserve">).</w:t>
      </w:r>
      <w:r>
        <w:rPr>
          <w:szCs w:val="28"/>
          <w:lang w:eastAsia="ar-SA"/>
        </w:rPr>
      </w:r>
      <w:r/>
    </w:p>
    <w:p>
      <w:pPr>
        <w:pStyle w:val="653"/>
        <w:numPr>
          <w:ilvl w:val="0"/>
          <w:numId w:val="18"/>
        </w:numPr>
        <w:ind w:left="0" w:firstLine="709"/>
        <w:jc w:val="both"/>
        <w:rPr>
          <w:szCs w:val="28"/>
          <w:lang w:eastAsia="ar-SA"/>
        </w:rPr>
      </w:pPr>
      <w:r>
        <w:rPr>
          <w:szCs w:val="28"/>
        </w:rPr>
        <w:t xml:space="preserve">Начальнику отдела делопр</w:t>
      </w:r>
      <w:r>
        <w:rPr>
          <w:szCs w:val="28"/>
        </w:rPr>
        <w:t xml:space="preserve">оизводства, писем, по связям с общественностью и СМИ администрации Вейделевского района         Авериной Н.В. разместить настоящее постановление в сети Интернет на официальном сайте органов местного самоуправления муниципального района «Вейделевский район»</w:t>
      </w:r>
      <w:r>
        <w:rPr>
          <w:szCs w:val="28"/>
        </w:rPr>
        <w:t xml:space="preserve">.</w:t>
      </w:r>
      <w:r>
        <w:rPr>
          <w:szCs w:val="28"/>
          <w:lang w:eastAsia="ar-SA"/>
        </w:rPr>
      </w:r>
      <w:r/>
    </w:p>
    <w:p>
      <w:pPr>
        <w:pStyle w:val="653"/>
        <w:numPr>
          <w:ilvl w:val="0"/>
          <w:numId w:val="18"/>
        </w:numPr>
        <w:ind w:left="0" w:firstLine="709"/>
        <w:jc w:val="both"/>
        <w:rPr>
          <w:szCs w:val="28"/>
          <w:lang w:eastAsia="ar-SA"/>
        </w:rPr>
      </w:pPr>
      <w:r>
        <w:rPr>
          <w:szCs w:val="28"/>
        </w:rPr>
        <w:t xml:space="preserve">Настоящее постановление вступает в силу со дня его подписания и распространяется на правоотношения, возникшие с</w:t>
      </w:r>
      <w:r>
        <w:rPr>
          <w:szCs w:val="28"/>
          <w:lang w:eastAsia="ar-SA"/>
        </w:rPr>
        <w:t xml:space="preserve"> 01.01.2024 года.</w:t>
      </w:r>
      <w:r>
        <w:rPr>
          <w:szCs w:val="28"/>
          <w:lang w:eastAsia="ar-SA"/>
        </w:rPr>
      </w:r>
      <w:r/>
    </w:p>
    <w:p>
      <w:pPr>
        <w:pStyle w:val="653"/>
        <w:numPr>
          <w:ilvl w:val="0"/>
          <w:numId w:val="18"/>
        </w:numPr>
        <w:ind w:left="0" w:firstLine="709"/>
        <w:jc w:val="both"/>
        <w:rPr>
          <w:szCs w:val="28"/>
          <w:lang w:eastAsia="ar-SA"/>
        </w:rPr>
      </w:pPr>
      <w:r>
        <w:rPr>
          <w:rFonts w:eastAsia="Liberation Mono"/>
          <w:szCs w:val="28"/>
          <w:lang w:eastAsia="zh-CN" w:bidi="hi-IN"/>
        </w:rPr>
        <w:t xml:space="preserve">Контроль за исполнением постановления возложить на заместителя главы администрации Вейделевского района по социальной политике администрации района Прудникову Ж.В.</w:t>
      </w:r>
      <w:r>
        <w:rPr>
          <w:szCs w:val="28"/>
          <w:lang w:eastAsia="ar-SA"/>
        </w:rPr>
      </w:r>
      <w:r/>
    </w:p>
    <w:p>
      <w:pPr>
        <w:pStyle w:val="653"/>
        <w:ind w:firstLine="709"/>
        <w:jc w:val="both"/>
        <w:rPr>
          <w:szCs w:val="28"/>
        </w:rPr>
      </w:pPr>
      <w:r>
        <w:rPr>
          <w:szCs w:val="28"/>
        </w:rPr>
      </w:r>
      <w:r/>
    </w:p>
    <w:p>
      <w:pPr>
        <w:pStyle w:val="664"/>
        <w:jc w:val="both"/>
        <w:spacing w:before="0" w:beforeAutospacing="0" w:after="0" w:afterAutospacing="0" w:line="276" w:lineRule="auto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</w:r>
      <w:r/>
    </w:p>
    <w:p>
      <w:pPr>
        <w:pStyle w:val="664"/>
        <w:jc w:val="both"/>
        <w:spacing w:before="0" w:beforeAutospacing="0" w:after="0" w:afterAutospacing="0" w:line="276" w:lineRule="auto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</w:r>
      <w:r/>
    </w:p>
    <w:p>
      <w:pPr>
        <w:pStyle w:val="664"/>
        <w:jc w:val="both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Г</w:t>
      </w:r>
      <w:r>
        <w:rPr>
          <w:b/>
          <w:color w:val="000000"/>
          <w:sz w:val="28"/>
          <w:szCs w:val="28"/>
        </w:rPr>
        <w:t xml:space="preserve">лав</w:t>
      </w:r>
      <w:r>
        <w:rPr>
          <w:b/>
          <w:color w:val="000000"/>
          <w:sz w:val="28"/>
          <w:szCs w:val="28"/>
        </w:rPr>
        <w:t xml:space="preserve">а </w:t>
      </w:r>
      <w:r>
        <w:rPr>
          <w:b/>
          <w:color w:val="000000"/>
          <w:sz w:val="28"/>
          <w:szCs w:val="28"/>
        </w:rPr>
        <w:t xml:space="preserve">администрации</w:t>
      </w:r>
      <w:r>
        <w:rPr>
          <w:b/>
          <w:color w:val="000000"/>
          <w:sz w:val="28"/>
          <w:szCs w:val="28"/>
        </w:rPr>
      </w:r>
      <w:r/>
    </w:p>
    <w:p>
      <w:pPr>
        <w:pStyle w:val="664"/>
        <w:jc w:val="both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Вейделевского района</w:t>
      </w:r>
      <w:r>
        <w:rPr>
          <w:b/>
          <w:color w:val="000000"/>
          <w:sz w:val="28"/>
          <w:szCs w:val="28"/>
        </w:rPr>
        <w:tab/>
        <w:tab/>
        <w:tab/>
      </w:r>
      <w:r>
        <w:rPr>
          <w:b/>
          <w:color w:val="000000"/>
          <w:szCs w:val="28"/>
        </w:rPr>
        <w:t xml:space="preserve">                                           </w:t>
      </w:r>
      <w:r>
        <w:rPr>
          <w:b/>
          <w:color w:val="000000"/>
          <w:sz w:val="28"/>
          <w:szCs w:val="28"/>
        </w:rPr>
        <w:t xml:space="preserve">А. Самойлова</w:t>
      </w:r>
      <w:r>
        <w:rPr>
          <w:b/>
          <w:color w:val="000000"/>
          <w:sz w:val="28"/>
          <w:szCs w:val="28"/>
        </w:rPr>
      </w:r>
      <w:r/>
    </w:p>
    <w:p>
      <w:pPr>
        <w:pStyle w:val="664"/>
        <w:jc w:val="both"/>
        <w:spacing w:before="0" w:beforeAutospacing="0" w:after="0" w:afterAutospacing="0" w:line="276" w:lineRule="auto"/>
        <w:rPr>
          <w:b/>
          <w:color w:val="000000"/>
          <w:szCs w:val="28"/>
        </w:rPr>
      </w:pPr>
      <w:r>
        <w:rPr>
          <w:b/>
          <w:color w:val="000000"/>
          <w:sz w:val="28"/>
          <w:szCs w:val="28"/>
        </w:rPr>
        <w:br w:type="page" w:clear="all"/>
      </w:r>
      <w:r>
        <w:rPr>
          <w:b/>
          <w:color w:val="000000"/>
          <w:szCs w:val="28"/>
        </w:rPr>
      </w:r>
      <w:r/>
    </w:p>
    <w:p>
      <w:pPr>
        <w:pStyle w:val="653"/>
        <w:jc w:val="right"/>
        <w:shd w:val="clear" w:color="auto" w:fill="ffffff"/>
        <w:rPr>
          <w:rFonts w:eastAsia="Times New Roman"/>
          <w:b/>
          <w:spacing w:val="2"/>
          <w:szCs w:val="28"/>
        </w:rPr>
      </w:pPr>
      <w:r>
        <w:rPr>
          <w:rFonts w:eastAsia="Times New Roman"/>
          <w:b/>
          <w:spacing w:val="2"/>
          <w:szCs w:val="28"/>
        </w:rPr>
        <w:t xml:space="preserve">Приложение</w:t>
      </w:r>
      <w:r/>
    </w:p>
    <w:p>
      <w:pPr>
        <w:pStyle w:val="653"/>
        <w:tabs>
          <w:tab w:val="center" w:pos="4677" w:leader="none"/>
          <w:tab w:val="right" w:pos="9354" w:leader="none"/>
        </w:tabs>
        <w:rPr>
          <w:rFonts w:eastAsia="Times New Roman"/>
          <w:b/>
          <w:spacing w:val="2"/>
          <w:szCs w:val="28"/>
        </w:rPr>
      </w:pPr>
      <w:r>
        <w:rPr>
          <w:rFonts w:eastAsia="Times New Roman"/>
          <w:b/>
          <w:spacing w:val="2"/>
          <w:szCs w:val="28"/>
        </w:rPr>
        <w:tab/>
        <w:tab/>
        <w:t xml:space="preserve">к постановлению администрации</w:t>
      </w:r>
      <w:r/>
    </w:p>
    <w:p>
      <w:pPr>
        <w:pStyle w:val="653"/>
        <w:jc w:val="right"/>
        <w:shd w:val="clear" w:color="auto" w:fill="ffffff"/>
        <w:rPr>
          <w:rFonts w:eastAsia="Times New Roman"/>
          <w:b/>
          <w:spacing w:val="2"/>
          <w:szCs w:val="28"/>
        </w:rPr>
      </w:pPr>
      <w:r>
        <w:rPr>
          <w:rFonts w:eastAsia="Times New Roman"/>
          <w:b/>
          <w:spacing w:val="2"/>
          <w:szCs w:val="28"/>
        </w:rPr>
        <w:t xml:space="preserve">Вейделевского района</w:t>
      </w:r>
      <w:r/>
    </w:p>
    <w:p>
      <w:pPr>
        <w:pStyle w:val="653"/>
        <w:jc w:val="right"/>
        <w:shd w:val="clear" w:color="auto" w:fill="ffffff"/>
        <w:rPr>
          <w:rFonts w:eastAsia="Times New Roman"/>
          <w:b/>
          <w:spacing w:val="2"/>
          <w:szCs w:val="28"/>
        </w:rPr>
      </w:pPr>
      <w:r>
        <w:rPr>
          <w:rFonts w:eastAsia="Times New Roman"/>
          <w:b/>
          <w:spacing w:val="2"/>
          <w:szCs w:val="28"/>
        </w:rPr>
        <w:t xml:space="preserve">от 05 марта 202</w:t>
      </w:r>
      <w:r>
        <w:rPr>
          <w:rFonts w:eastAsia="Times New Roman"/>
          <w:b/>
          <w:spacing w:val="2"/>
          <w:szCs w:val="28"/>
        </w:rPr>
        <w:t xml:space="preserve">4</w:t>
      </w:r>
      <w:r>
        <w:rPr>
          <w:rFonts w:eastAsia="Times New Roman"/>
          <w:b/>
          <w:spacing w:val="2"/>
          <w:szCs w:val="28"/>
        </w:rPr>
        <w:t xml:space="preserve"> г. N 71</w:t>
      </w:r>
      <w:r/>
    </w:p>
    <w:p>
      <w:pPr>
        <w:pStyle w:val="653"/>
        <w:keepNext/>
        <w:rPr>
          <w:rFonts w:eastAsia="Times New Roman"/>
          <w:b/>
          <w:szCs w:val="28"/>
        </w:rPr>
      </w:pPr>
      <w:r>
        <w:rPr>
          <w:rFonts w:eastAsia="Times New Roman"/>
          <w:b/>
          <w:szCs w:val="28"/>
        </w:rPr>
      </w:r>
      <w:r/>
    </w:p>
    <w:p>
      <w:pPr>
        <w:pStyle w:val="653"/>
        <w:keepNext/>
        <w:rPr>
          <w:rFonts w:eastAsia="Times New Roman"/>
          <w:b/>
          <w:szCs w:val="28"/>
        </w:rPr>
      </w:pPr>
      <w:r>
        <w:rPr>
          <w:rFonts w:eastAsia="Times New Roman"/>
          <w:b/>
          <w:szCs w:val="28"/>
        </w:rPr>
      </w:r>
      <w:r/>
    </w:p>
    <w:p>
      <w:pPr>
        <w:pStyle w:val="653"/>
        <w:jc w:val="right"/>
        <w:shd w:val="clear" w:color="auto" w:fill="ffffff"/>
        <w:rPr>
          <w:rFonts w:eastAsia="Times New Roman"/>
          <w:b/>
          <w:spacing w:val="2"/>
          <w:szCs w:val="28"/>
        </w:rPr>
      </w:pPr>
      <w:r>
        <w:rPr>
          <w:rFonts w:eastAsia="Times New Roman"/>
          <w:b/>
          <w:spacing w:val="2"/>
          <w:szCs w:val="28"/>
        </w:rPr>
        <w:t xml:space="preserve">Утверждено</w:t>
      </w:r>
      <w:r>
        <w:rPr>
          <w:rFonts w:eastAsia="Times New Roman"/>
          <w:b/>
          <w:spacing w:val="2"/>
          <w:szCs w:val="28"/>
        </w:rPr>
      </w:r>
      <w:r/>
    </w:p>
    <w:p>
      <w:pPr>
        <w:pStyle w:val="653"/>
        <w:tabs>
          <w:tab w:val="center" w:pos="4677" w:leader="none"/>
          <w:tab w:val="right" w:pos="9354" w:leader="none"/>
        </w:tabs>
        <w:rPr>
          <w:rFonts w:eastAsia="Times New Roman"/>
          <w:b/>
          <w:spacing w:val="2"/>
          <w:szCs w:val="28"/>
        </w:rPr>
      </w:pPr>
      <w:r>
        <w:rPr>
          <w:rFonts w:eastAsia="Times New Roman"/>
          <w:b/>
          <w:spacing w:val="2"/>
          <w:szCs w:val="28"/>
        </w:rPr>
        <w:tab/>
        <w:tab/>
        <w:t xml:space="preserve">постановлени</w:t>
      </w:r>
      <w:r>
        <w:rPr>
          <w:rFonts w:eastAsia="Times New Roman"/>
          <w:b/>
          <w:spacing w:val="2"/>
          <w:szCs w:val="28"/>
        </w:rPr>
        <w:t xml:space="preserve">ем</w:t>
      </w:r>
      <w:r>
        <w:rPr>
          <w:rFonts w:eastAsia="Times New Roman"/>
          <w:b/>
          <w:spacing w:val="2"/>
          <w:szCs w:val="28"/>
        </w:rPr>
        <w:t xml:space="preserve"> администрации</w:t>
      </w:r>
      <w:r/>
    </w:p>
    <w:p>
      <w:pPr>
        <w:pStyle w:val="653"/>
        <w:jc w:val="right"/>
        <w:shd w:val="clear" w:color="auto" w:fill="ffffff"/>
        <w:rPr>
          <w:rFonts w:eastAsia="Times New Roman"/>
          <w:b/>
          <w:spacing w:val="2"/>
          <w:szCs w:val="28"/>
        </w:rPr>
      </w:pPr>
      <w:r>
        <w:rPr>
          <w:rFonts w:eastAsia="Times New Roman"/>
          <w:b/>
          <w:spacing w:val="2"/>
          <w:szCs w:val="28"/>
        </w:rPr>
        <w:t xml:space="preserve">Вейделевского района</w:t>
      </w:r>
      <w:r/>
    </w:p>
    <w:p>
      <w:pPr>
        <w:pStyle w:val="653"/>
        <w:jc w:val="right"/>
        <w:shd w:val="clear" w:color="auto" w:fill="ffffff"/>
        <w:rPr>
          <w:rFonts w:eastAsia="Times New Roman"/>
          <w:bCs/>
        </w:rPr>
      </w:pPr>
      <w:r>
        <w:rPr>
          <w:rFonts w:eastAsia="Times New Roman"/>
          <w:b/>
          <w:spacing w:val="2"/>
          <w:szCs w:val="28"/>
        </w:rPr>
        <w:t xml:space="preserve">от 05 марта 202</w:t>
      </w:r>
      <w:r>
        <w:rPr>
          <w:rFonts w:eastAsia="Times New Roman"/>
          <w:b/>
          <w:spacing w:val="2"/>
          <w:szCs w:val="28"/>
        </w:rPr>
        <w:t xml:space="preserve">4</w:t>
      </w:r>
      <w:r>
        <w:rPr>
          <w:rFonts w:eastAsia="Times New Roman"/>
          <w:b/>
          <w:spacing w:val="2"/>
          <w:szCs w:val="28"/>
        </w:rPr>
        <w:t xml:space="preserve"> г. N 71</w:t>
      </w:r>
      <w:r>
        <w:rPr>
          <w:rFonts w:eastAsia="Times New Roman"/>
          <w:b/>
          <w:spacing w:val="2"/>
          <w:szCs w:val="28"/>
        </w:rPr>
      </w:r>
      <w:r/>
    </w:p>
    <w:p>
      <w:pPr>
        <w:pStyle w:val="653"/>
        <w:jc w:val="right"/>
        <w:shd w:val="clear" w:color="auto" w:fill="ffffff"/>
        <w:rPr>
          <w:rFonts w:eastAsia="Times New Roman"/>
          <w:b/>
          <w:spacing w:val="2"/>
          <w:szCs w:val="28"/>
        </w:rPr>
      </w:pPr>
      <w:r>
        <w:rPr>
          <w:rFonts w:eastAsia="Times New Roman"/>
          <w:b/>
          <w:spacing w:val="2"/>
          <w:szCs w:val="28"/>
        </w:rPr>
      </w:r>
      <w:r/>
    </w:p>
    <w:p>
      <w:pPr>
        <w:pStyle w:val="653"/>
        <w:keepNext/>
        <w:rPr>
          <w:rFonts w:eastAsia="Times New Roman"/>
          <w:b/>
          <w:szCs w:val="28"/>
        </w:rPr>
      </w:pPr>
      <w:r>
        <w:rPr>
          <w:rFonts w:eastAsia="Times New Roman"/>
          <w:b/>
          <w:szCs w:val="28"/>
        </w:rPr>
      </w:r>
      <w:r/>
    </w:p>
    <w:p>
      <w:pPr>
        <w:pStyle w:val="653"/>
        <w:rPr>
          <w:rFonts w:eastAsia="Times New Roman"/>
          <w:szCs w:val="28"/>
        </w:rPr>
      </w:pPr>
      <w:r>
        <w:rPr>
          <w:rFonts w:eastAsia="Times New Roman"/>
          <w:szCs w:val="28"/>
        </w:rPr>
      </w:r>
      <w:r/>
    </w:p>
    <w:p>
      <w:pPr>
        <w:pStyle w:val="653"/>
        <w:rPr>
          <w:rFonts w:eastAsia="Times New Roman"/>
          <w:szCs w:val="28"/>
        </w:rPr>
      </w:pPr>
      <w:r>
        <w:rPr>
          <w:rFonts w:eastAsia="Times New Roman"/>
          <w:szCs w:val="28"/>
        </w:rPr>
      </w:r>
      <w:r/>
    </w:p>
    <w:p>
      <w:pPr>
        <w:pStyle w:val="653"/>
        <w:jc w:val="center"/>
        <w:rPr>
          <w:b/>
          <w:szCs w:val="28"/>
          <w:lang w:eastAsia="ar-SA"/>
        </w:rPr>
      </w:pPr>
      <w:r>
        <w:rPr>
          <w:rFonts w:eastAsia="Times New Roman"/>
          <w:szCs w:val="28"/>
        </w:rPr>
        <w:tab/>
      </w:r>
      <w:r>
        <w:rPr>
          <w:b/>
          <w:szCs w:val="28"/>
        </w:rPr>
        <w:t xml:space="preserve">Порядок определения нормативных затрат на оказание муниципальной услуги «Реализация дополнительных общеразвивающих программ» в соответствии с социальным сертификатом</w:t>
      </w:r>
      <w:r>
        <w:rPr>
          <w:b/>
          <w:szCs w:val="28"/>
          <w:lang w:eastAsia="ar-SA"/>
        </w:rPr>
        <w:t xml:space="preserve"> </w:t>
      </w:r>
      <w:r/>
    </w:p>
    <w:p>
      <w:pPr>
        <w:pStyle w:val="653"/>
        <w:ind w:firstLine="709"/>
        <w:spacing w:line="360" w:lineRule="auto"/>
        <w:rPr>
          <w:szCs w:val="28"/>
        </w:rPr>
      </w:pPr>
      <w:r>
        <w:rPr>
          <w:szCs w:val="28"/>
        </w:rPr>
      </w:r>
      <w:r/>
    </w:p>
    <w:p>
      <w:pPr>
        <w:pStyle w:val="653"/>
        <w:numPr>
          <w:ilvl w:val="0"/>
          <w:numId w:val="5"/>
        </w:numPr>
        <w:ind w:left="0" w:firstLine="709"/>
        <w:jc w:val="center"/>
        <w:spacing w:line="360" w:lineRule="auto"/>
        <w:tabs>
          <w:tab w:val="left" w:pos="142" w:leader="none"/>
        </w:tabs>
        <w:rPr>
          <w:b/>
          <w:szCs w:val="28"/>
        </w:rPr>
      </w:pPr>
      <w:r>
        <w:rPr>
          <w:b/>
          <w:szCs w:val="28"/>
        </w:rPr>
        <w:t xml:space="preserve">Общие положения</w:t>
      </w:r>
      <w:r/>
    </w:p>
    <w:p>
      <w:pPr>
        <w:pStyle w:val="653"/>
        <w:numPr>
          <w:ilvl w:val="0"/>
          <w:numId w:val="4"/>
        </w:numPr>
        <w:ind w:left="0" w:firstLine="709"/>
        <w:jc w:val="both"/>
        <w:tabs>
          <w:tab w:val="left" w:pos="1134" w:leader="none"/>
        </w:tabs>
        <w:rPr>
          <w:szCs w:val="28"/>
        </w:rPr>
      </w:pPr>
      <w:r>
        <w:rPr>
          <w:szCs w:val="28"/>
        </w:rPr>
        <w:t xml:space="preserve">Настоящий Порядок оп</w:t>
      </w:r>
      <w:r>
        <w:rPr>
          <w:szCs w:val="28"/>
        </w:rPr>
        <w:t xml:space="preserve">ределения нормативных затрат на оказание муниципальной услуги «Реализация дополнительных общеразвивающих программ» в соответствии с социальным сертификатом (далее - Порядок) устанавливает порядок определения величины составляющих базовых нормативов затрат.</w:t>
      </w:r>
      <w:r/>
    </w:p>
    <w:p>
      <w:pPr>
        <w:pStyle w:val="653"/>
        <w:numPr>
          <w:ilvl w:val="0"/>
          <w:numId w:val="4"/>
        </w:numPr>
        <w:ind w:left="0" w:firstLine="709"/>
        <w:jc w:val="both"/>
        <w:tabs>
          <w:tab w:val="left" w:pos="1134" w:leader="none"/>
        </w:tabs>
        <w:rPr>
          <w:szCs w:val="28"/>
        </w:rPr>
      </w:pPr>
      <w:r>
        <w:rPr>
          <w:szCs w:val="28"/>
        </w:rPr>
        <w:t xml:space="preserve">Настоящий Порядок </w:t>
      </w:r>
      <w:r>
        <w:rPr>
          <w:spacing w:val="-2"/>
          <w:szCs w:val="28"/>
        </w:rPr>
        <w:t xml:space="preserve">применяется органами местного самоуправления </w:t>
      </w:r>
      <w:r>
        <w:rPr>
          <w:bCs/>
          <w:szCs w:val="28"/>
        </w:rPr>
        <w:t xml:space="preserve">Вейделевского района</w:t>
      </w:r>
      <w:r>
        <w:rPr>
          <w:spacing w:val="-2"/>
          <w:szCs w:val="28"/>
        </w:rPr>
        <w:t xml:space="preserve">, которые выполняют функции учредителя организаций, реализующих дополнительные общеразвивающие программы, при оказании услуг по реализации дополнительных общеразвивающих программ в соответствии с социальным сертификатом </w:t>
      </w:r>
      <w:r>
        <w:rPr>
          <w:szCs w:val="28"/>
        </w:rPr>
        <w:t xml:space="preserve">как для муниципальных учреждений,</w:t>
      </w:r>
      <w:r>
        <w:rPr>
          <w:spacing w:val="-2"/>
          <w:szCs w:val="28"/>
        </w:rPr>
        <w:t xml:space="preserve"> так и для бюджетных, автономных учреждений, учредителем которых не являются органы местного самоуправления</w:t>
      </w:r>
      <w:r>
        <w:rPr>
          <w:spacing w:val="-2"/>
          <w:szCs w:val="28"/>
        </w:rPr>
        <w:t xml:space="preserve"> </w:t>
      </w:r>
      <w:r>
        <w:rPr>
          <w:bCs/>
          <w:szCs w:val="28"/>
        </w:rPr>
        <w:t xml:space="preserve">Вейделевского района</w:t>
      </w:r>
      <w:r>
        <w:rPr>
          <w:spacing w:val="-2"/>
          <w:szCs w:val="28"/>
        </w:rPr>
        <w:t xml:space="preserve">, некоммерческих организаций и коммерческих организаций, индивидуальных предпринимателей.</w:t>
      </w:r>
      <w:r>
        <w:rPr>
          <w:szCs w:val="28"/>
        </w:rPr>
        <w:t xml:space="preserve"> </w:t>
      </w:r>
      <w:r/>
    </w:p>
    <w:p>
      <w:pPr>
        <w:pStyle w:val="653"/>
        <w:numPr>
          <w:ilvl w:val="0"/>
          <w:numId w:val="4"/>
        </w:numPr>
        <w:ind w:left="0" w:firstLine="709"/>
        <w:jc w:val="both"/>
        <w:tabs>
          <w:tab w:val="left" w:pos="1134" w:leader="none"/>
        </w:tabs>
        <w:rPr>
          <w:szCs w:val="28"/>
        </w:rPr>
      </w:pPr>
      <w:r>
        <w:rPr>
          <w:szCs w:val="28"/>
        </w:rPr>
        <w:t xml:space="preserve">Настоящий </w:t>
      </w:r>
      <w:r>
        <w:rPr>
          <w:bCs/>
          <w:szCs w:val="28"/>
        </w:rPr>
        <w:t xml:space="preserve">Порядок</w:t>
      </w:r>
      <w:r>
        <w:rPr>
          <w:szCs w:val="28"/>
        </w:rPr>
        <w:t xml:space="preserve"> </w:t>
      </w:r>
      <w:r>
        <w:rPr>
          <w:spacing w:val="-1"/>
          <w:szCs w:val="28"/>
        </w:rPr>
        <w:t xml:space="preserve">разработан в целях:</w:t>
      </w:r>
      <w:r>
        <w:rPr>
          <w:szCs w:val="28"/>
        </w:rPr>
      </w:r>
      <w:r/>
    </w:p>
    <w:p>
      <w:pPr>
        <w:pStyle w:val="653"/>
        <w:ind w:firstLine="709"/>
        <w:jc w:val="both"/>
        <w:shd w:val="clear" w:color="auto" w:fill="ffffff"/>
        <w:tabs>
          <w:tab w:val="left" w:pos="902" w:leader="none"/>
        </w:tabs>
        <w:rPr>
          <w:spacing w:val="-1"/>
          <w:szCs w:val="28"/>
        </w:rPr>
      </w:pPr>
      <w:r>
        <w:rPr>
          <w:spacing w:val="-1"/>
          <w:szCs w:val="28"/>
        </w:rPr>
        <w:t xml:space="preserve">установления экономически обоснованных механизмов и единых методов определения </w:t>
      </w:r>
      <w:r>
        <w:rPr>
          <w:szCs w:val="28"/>
        </w:rPr>
        <w:t xml:space="preserve">нормативных затрат на оказание муниципальных услуг по реализации дополнительных общеразвивающих программ</w:t>
      </w:r>
      <w:r>
        <w:rPr>
          <w:spacing w:val="-1"/>
          <w:szCs w:val="28"/>
        </w:rPr>
        <w:t xml:space="preserve">;</w:t>
      </w:r>
      <w:r/>
    </w:p>
    <w:p>
      <w:pPr>
        <w:pStyle w:val="653"/>
        <w:ind w:firstLine="709"/>
        <w:jc w:val="both"/>
        <w:shd w:val="clear" w:color="auto" w:fill="ffffff"/>
        <w:tabs>
          <w:tab w:val="left" w:pos="883" w:leader="none"/>
        </w:tabs>
        <w:rPr>
          <w:szCs w:val="28"/>
        </w:rPr>
      </w:pPr>
      <w:r>
        <w:rPr>
          <w:szCs w:val="28"/>
        </w:rPr>
        <w:t xml:space="preserve">обеспечения финансовой прозрачности процедур планирования объемов бюджетных ассигнований на финансовое обеспечение дополнительного образования.</w:t>
      </w:r>
      <w:r/>
    </w:p>
    <w:p>
      <w:pPr>
        <w:pStyle w:val="653"/>
        <w:numPr>
          <w:ilvl w:val="0"/>
          <w:numId w:val="4"/>
        </w:numPr>
        <w:ind w:left="0" w:firstLine="709"/>
        <w:jc w:val="both"/>
        <w:tabs>
          <w:tab w:val="left" w:pos="1134" w:leader="none"/>
        </w:tabs>
        <w:rPr>
          <w:szCs w:val="28"/>
        </w:rPr>
      </w:pPr>
      <w:r>
        <w:rPr>
          <w:szCs w:val="28"/>
        </w:rPr>
        <w:t xml:space="preserve">Образовательные организации, организации, осуществляющие обучение и реализующие дополнительные общеразвивающие программы в соответствии с соци</w:t>
      </w:r>
      <w:r>
        <w:rPr>
          <w:szCs w:val="28"/>
        </w:rPr>
        <w:t xml:space="preserve">альным сертификатом, вправе установить цену оказания муниципальной услуги по реализации дополнительной общеразвивающей программы в расчете на человеко-час в размере, меньшем, чем нормативные затраты, рассчитанные в порядке, установленном настоящим Порядком</w:t>
      </w:r>
      <w:r>
        <w:rPr>
          <w:spacing w:val="-2"/>
          <w:szCs w:val="28"/>
        </w:rPr>
        <w:t xml:space="preserve">, но не ниже, чем нормативные затраты на оказание такой услуги в соответствии с муниципальным заданием.</w:t>
      </w:r>
      <w:r>
        <w:rPr>
          <w:szCs w:val="28"/>
        </w:rPr>
      </w:r>
      <w:r/>
    </w:p>
    <w:p>
      <w:pPr>
        <w:pStyle w:val="653"/>
        <w:numPr>
          <w:ilvl w:val="0"/>
          <w:numId w:val="4"/>
        </w:numPr>
        <w:ind w:left="0" w:firstLine="709"/>
        <w:jc w:val="both"/>
        <w:tabs>
          <w:tab w:val="left" w:pos="1134" w:leader="none"/>
        </w:tabs>
        <w:rPr>
          <w:szCs w:val="28"/>
        </w:rPr>
      </w:pPr>
      <w:r>
        <w:rPr>
          <w:spacing w:val="-2"/>
          <w:szCs w:val="28"/>
        </w:rPr>
        <w:t xml:space="preserve">Значения базового норматив</w:t>
      </w:r>
      <w:r>
        <w:rPr>
          <w:spacing w:val="-2"/>
          <w:szCs w:val="28"/>
        </w:rPr>
        <w:t xml:space="preserve">а затрат на оказание муниципальной услуги, утверждаются органом местного самоуправления, наделенным полномочиями определять и утверждать базовые нормативы затрат в соответствии с порядками, принятыми на основании пункта 4 статьи 69.2 Бюджетного кодекса РФ.</w:t>
      </w:r>
      <w:r>
        <w:rPr>
          <w:szCs w:val="28"/>
        </w:rPr>
      </w:r>
      <w:r/>
    </w:p>
    <w:p>
      <w:pPr>
        <w:pStyle w:val="653"/>
        <w:ind w:firstLine="885"/>
        <w:spacing w:line="360" w:lineRule="auto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>
        <w:rPr>
          <w:spacing w:val="-1"/>
          <w:szCs w:val="28"/>
        </w:rPr>
      </w:r>
      <w:r/>
    </w:p>
    <w:p>
      <w:pPr>
        <w:pStyle w:val="653"/>
        <w:numPr>
          <w:ilvl w:val="0"/>
          <w:numId w:val="5"/>
        </w:numPr>
        <w:ind w:left="0" w:firstLine="885"/>
        <w:jc w:val="center"/>
        <w:tabs>
          <w:tab w:val="left" w:pos="142" w:leader="none"/>
        </w:tabs>
        <w:rPr>
          <w:b/>
          <w:szCs w:val="28"/>
        </w:rPr>
        <w:outlineLvl w:val="1"/>
      </w:pPr>
      <w:r>
        <w:rPr>
          <w:b/>
          <w:szCs w:val="28"/>
        </w:rPr>
        <w:t xml:space="preserve">Расчет нормативных затрат на оказание муниципальных услуг по реализации дополнительных общеобразовательных общеразвивающих программ</w:t>
      </w:r>
      <w:r/>
    </w:p>
    <w:p>
      <w:pPr>
        <w:pStyle w:val="679"/>
        <w:ind w:firstLine="885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3"/>
        <w:numPr>
          <w:ilvl w:val="0"/>
          <w:numId w:val="19"/>
        </w:numPr>
        <w:ind w:left="0" w:firstLine="709"/>
        <w:jc w:val="both"/>
        <w:rPr>
          <w:szCs w:val="28"/>
        </w:rPr>
      </w:pPr>
      <w:r>
        <w:rPr>
          <w:rFonts w:eastAsia="MS PGothic"/>
          <w:bCs/>
          <w:szCs w:val="28"/>
        </w:rPr>
        <w:t xml:space="preserve">Норм</w:t>
      </w:r>
      <w:r>
        <w:rPr>
          <w:rFonts w:eastAsia="MS PGothic"/>
          <w:bCs/>
          <w:szCs w:val="28"/>
        </w:rPr>
        <w:t xml:space="preserve">ативные затраты на оказание муниципальных  услуг по реализации дополнительных общеразвивающих программ определяются в расчете на человеко-час по каждому виду и направленности образовательных программ с учетом форм обучения, типа образовательной организации</w:t>
      </w:r>
      <w:r>
        <w:rPr>
          <w:rFonts w:eastAsia="MS PGothic"/>
          <w:bCs/>
          <w:szCs w:val="28"/>
        </w:rPr>
        <w:t xml:space="preserve">, сетевой формы реализации образовательных программ, образовательных технологий, специальных условий получения образования обучающимися с ограниченными возможностями здоровья, обеспечения дополнительного профессионального образования педагогическим работни</w:t>
      </w:r>
      <w:r>
        <w:rPr>
          <w:rFonts w:eastAsia="MS PGothic"/>
          <w:bCs/>
          <w:szCs w:val="28"/>
        </w:rPr>
        <w:t xml:space="preserve">кам, обеспечения безопасных условий обучения и воспитания, охраны здоровья обучающихся, а также с учетом иных предусмотренных Федеральным законом № 273-ФЗ особенностей организации и осуществления образовательных услуг (для различных категорий обучающихся).</w:t>
      </w:r>
      <w:r>
        <w:rPr>
          <w:szCs w:val="28"/>
        </w:rPr>
      </w:r>
      <w:r/>
    </w:p>
    <w:p>
      <w:pPr>
        <w:pStyle w:val="653"/>
        <w:ind w:firstLine="709"/>
        <w:jc w:val="both"/>
        <w:rPr>
          <w:szCs w:val="28"/>
        </w:rPr>
      </w:pPr>
      <w:r>
        <w:rPr>
          <w:rFonts w:eastAsia="MS PGothic"/>
          <w:bCs/>
          <w:szCs w:val="28"/>
        </w:rPr>
        <w:t xml:space="preserve">Объем муниципальных</w:t>
      </w:r>
      <w:r>
        <w:rPr>
          <w:szCs w:val="28"/>
        </w:rPr>
        <w:t xml:space="preserve"> </w:t>
      </w:r>
      <w:r>
        <w:rPr>
          <w:rFonts w:eastAsia="MS PGothic"/>
          <w:bCs/>
          <w:szCs w:val="28"/>
        </w:rPr>
        <w:t xml:space="preserve">услуг по реализации дополнительных общеразвивающих программ определяется образовательной программой, разработанной и утвержденной организацией, осуществляющей образовательную деятельность, если иное не установлено федеральными законами. </w:t>
      </w:r>
      <w:r>
        <w:rPr>
          <w:szCs w:val="28"/>
        </w:rPr>
      </w:r>
      <w:r/>
    </w:p>
    <w:p>
      <w:pPr>
        <w:pStyle w:val="653"/>
        <w:numPr>
          <w:ilvl w:val="0"/>
          <w:numId w:val="19"/>
        </w:numPr>
        <w:contextualSpacing/>
        <w:ind w:left="0" w:firstLine="709"/>
        <w:jc w:val="both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>
        <w:rPr>
          <w:spacing w:val="-1"/>
          <w:szCs w:val="28"/>
        </w:rPr>
        <w:t xml:space="preserve">Нормативные затраты на </w:t>
      </w:r>
      <w:r>
        <w:rPr>
          <w:rFonts w:eastAsia="MS PGothic"/>
          <w:bCs/>
          <w:szCs w:val="28"/>
        </w:rPr>
        <w:t xml:space="preserve">оказание муниципальных</w:t>
      </w:r>
      <w:r>
        <w:rPr>
          <w:szCs w:val="28"/>
        </w:rPr>
        <w:t xml:space="preserve"> </w:t>
      </w:r>
      <w:r>
        <w:rPr>
          <w:rFonts w:eastAsia="MS PGothic"/>
          <w:bCs/>
          <w:szCs w:val="28"/>
        </w:rPr>
        <w:t xml:space="preserve">услуг по реализации дополнительных общеразвивающих программ определяются по следующей формуле:</w:t>
      </w:r>
      <w:r>
        <w:rPr>
          <w:spacing w:val="-1"/>
          <w:szCs w:val="28"/>
        </w:rPr>
      </w:r>
      <w:r/>
    </w:p>
    <w:p>
      <w:pPr>
        <w:pStyle w:val="653"/>
        <w:ind w:firstLine="709"/>
        <w:shd w:val="clear" w:color="auto" w:fill="ffffff"/>
        <w:tabs>
          <w:tab w:val="left" w:pos="883" w:leader="none"/>
        </w:tabs>
        <w:rPr>
          <w:szCs w:val="28"/>
        </w:rPr>
      </w:pPr>
      <w:r>
        <w:rPr>
          <w:spacing w:val="-1"/>
          <w:position w:val="-12"/>
          <w:szCs w:val="28"/>
        </w:rPr>
      </w:r>
      <m:oMath>
        <m:sSub>
          <m:sSubPr>
            <m:ctrlPr>
              <w:rPr>
                <w:rFonts w:ascii="Cambria Math"/>
                <w:i/>
                <w:spacing w:val="-1"/>
                <w:szCs w:val="28"/>
              </w:rPr>
            </m:ctrlPr>
          </m:sSubPr>
          <m:e>
            <m:r>
              <w:rPr>
                <w:rFonts w:hint="default" w:ascii="Cambria Math"/>
                <w:i/>
                <w:spacing w:val="-1"/>
                <w:szCs w:val="28"/>
              </w:rPr>
              <m:rPr/>
              <m:t>N</m:t>
            </m:r>
          </m:e>
          <m:sub>
            <m:r>
              <w:rPr>
                <w:rFonts w:hint="default" w:ascii="Cambria Math"/>
                <w:i/>
                <w:spacing w:val="-1"/>
                <w:szCs w:val="28"/>
              </w:rPr>
              <m:rPr/>
              <m:t>iитог</m:t>
            </m:r>
          </m:sub>
        </m:sSub>
        <m:r>
          <w:rPr>
            <w:rFonts w:hint="default" w:ascii="Cambria Math"/>
            <w:i/>
            <w:spacing w:val="-1"/>
            <w:szCs w:val="28"/>
          </w:rPr>
          <m:rPr/>
          <m:t>= </m:t>
        </m:r>
        <m:nary>
          <m:naryPr>
            <m:chr m:val="∑"/>
            <m:grow m:val="off"/>
            <m:limLoc m:val="subSup"/>
            <m:supHide m:val="on"/>
            <m:ctrlPr>
              <w:rPr>
                <w:rFonts w:ascii="Cambria Math"/>
                <w:i/>
                <w:spacing w:val="-1"/>
                <w:szCs w:val="28"/>
              </w:rPr>
            </m:ctrlPr>
          </m:naryPr>
          <m:sub>
            <m:r>
              <w:rPr>
                <w:rFonts w:hint="default" w:ascii="Cambria Math"/>
                <w:i/>
                <w:spacing w:val="-1"/>
                <w:szCs w:val="28"/>
              </w:rPr>
              <m:rPr/>
              <m:t>j</m:t>
            </m:r>
          </m:sub>
          <m:sup/>
          <m:e>
            <m:sSubSup>
              <m:sSubSupPr>
                <m:alnScr m:val="off"/>
                <m:ctrlPr>
                  <w:rPr>
                    <w:rFonts w:ascii="Cambria Math"/>
                    <w:i/>
                    <w:spacing w:val="-1"/>
                    <w:szCs w:val="28"/>
                  </w:rPr>
                </m:ctrlPr>
              </m:sSubSupPr>
              <m:e>
                <m:r>
                  <w:rPr>
                    <w:rFonts w:hint="default" w:ascii="Cambria Math"/>
                    <w:i/>
                    <w:spacing w:val="-1"/>
                    <w:szCs w:val="28"/>
                  </w:rPr>
                  <m:rPr/>
                  <m:t>n</m:t>
                </m:r>
              </m:e>
              <m:sub>
                <m:r>
                  <w:rPr>
                    <w:rFonts w:hint="default" w:ascii="Cambria Math"/>
                    <w:i/>
                    <w:spacing w:val="-1"/>
                    <w:szCs w:val="28"/>
                  </w:rPr>
                  <m:rPr/>
                  <m:t>j</m:t>
                </m:r>
              </m:sub>
              <m:sup>
                <m:r>
                  <w:rPr>
                    <w:rFonts w:hint="default" w:ascii="Cambria Math"/>
                    <w:i/>
                    <w:spacing w:val="-1"/>
                    <w:szCs w:val="28"/>
                  </w:rPr>
                  <m:rPr/>
                  <m:t>i</m:t>
                </m:r>
              </m:sup>
            </m:sSubSup>
          </m:e>
        </m:nary>
        <m:r>
          <w:rPr>
            <w:rFonts w:hint="default" w:ascii="Cambria Math"/>
            <w:i/>
            <w:spacing w:val="-1"/>
            <w:szCs w:val="28"/>
          </w:rPr>
          <m:rPr/>
          <m:t> </m:t>
        </m:r>
      </m:oMath>
      <w:r>
        <w:rPr>
          <w:spacing w:val="-1"/>
          <w:szCs w:val="28"/>
        </w:rPr>
        <w:fldChar w:fldCharType="separate"/>
      </w:r>
      <w:r>
        <w:rPr>
          <w:spacing w:val="-1"/>
          <w:szCs w:val="28"/>
        </w:rPr>
        <w:t xml:space="preserve">, </w:t>
      </w:r>
      <w:r>
        <w:rPr>
          <w:szCs w:val="28"/>
        </w:rPr>
        <w:t xml:space="preserve">где</w:t>
      </w:r>
      <w:r/>
    </w:p>
    <w:p>
      <w:pPr>
        <w:pStyle w:val="653"/>
        <w:ind w:firstLine="709"/>
        <w:rPr>
          <w:rFonts w:eastAsia="MS PGothic"/>
          <w:bCs/>
          <w:szCs w:val="28"/>
        </w:rPr>
      </w:pPr>
      <w:r>
        <w:rPr>
          <w:position w:val="-6"/>
          <w:szCs w:val="28"/>
        </w:rPr>
      </w:r>
      <m:oMath>
        <m:sSub>
          <m:sSubPr>
            <m:ctrlPr>
              <w:rPr>
                <w:rFonts w:ascii="Cambria Math"/>
                <w:i/>
                <w:spacing w:val="-1"/>
                <w:szCs w:val="28"/>
              </w:rPr>
            </m:ctrlPr>
          </m:sSubPr>
          <m:e>
            <m:r>
              <w:rPr>
                <w:rFonts w:hint="default" w:ascii="Cambria Math"/>
                <w:i/>
                <w:spacing w:val="-1"/>
                <w:szCs w:val="28"/>
              </w:rPr>
              <m:rPr/>
              <m:t>N</m:t>
            </m:r>
          </m:e>
          <m:sub>
            <m:r>
              <w:rPr>
                <w:rFonts w:hint="default" w:ascii="Cambria Math"/>
                <w:i/>
                <w:spacing w:val="-1"/>
                <w:szCs w:val="28"/>
              </w:rPr>
              <m:rPr/>
              <m:t>iитог</m:t>
            </m:r>
          </m:sub>
        </m:sSub>
        <m:r>
          <w:rPr>
            <w:rFonts w:hint="default" w:ascii="Cambria Math"/>
            <w:i/>
            <w:spacing w:val="-1"/>
            <w:szCs w:val="28"/>
          </w:rPr>
          <m:rPr/>
          <m:t> </m:t>
        </m:r>
      </m:oMath>
      <w:r>
        <w:rPr>
          <w:szCs w:val="28"/>
        </w:rPr>
        <w:fldChar w:fldCharType="separate"/>
      </w:r>
      <w:r>
        <w:rPr>
          <w:szCs w:val="28"/>
        </w:rPr>
        <w:t xml:space="preserve">– нормативные затраты на оказание </w:t>
      </w:r>
      <w:r>
        <w:rPr>
          <w:i/>
          <w:szCs w:val="28"/>
          <w:lang w:val="en-US"/>
        </w:rPr>
        <w:t xml:space="preserve">i</w:t>
      </w:r>
      <w:r>
        <w:rPr>
          <w:szCs w:val="28"/>
        </w:rPr>
        <w:t xml:space="preserve">-ой </w:t>
      </w:r>
      <w:r>
        <w:rPr>
          <w:szCs w:val="28"/>
        </w:rPr>
        <w:t xml:space="preserve">муниципальной </w:t>
      </w:r>
      <w:r>
        <w:rPr>
          <w:szCs w:val="28"/>
        </w:rPr>
        <w:t xml:space="preserve">услуги по реализации </w:t>
      </w:r>
      <w:r>
        <w:rPr>
          <w:rFonts w:eastAsia="MS PGothic"/>
          <w:bCs/>
          <w:szCs w:val="28"/>
        </w:rPr>
        <w:t xml:space="preserve">дополнительных общеразвивающих программ;</w:t>
      </w:r>
      <w:r/>
    </w:p>
    <w:p>
      <w:pPr>
        <w:pStyle w:val="653"/>
        <w:ind w:firstLine="709"/>
        <w:rPr>
          <w:rFonts w:eastAsia="MS PGothic"/>
          <w:bCs/>
          <w:szCs w:val="28"/>
        </w:rPr>
      </w:pPr>
      <w:r>
        <w:rPr>
          <w:rFonts w:eastAsia="MS PGothic"/>
          <w:bCs/>
          <w:position w:val="-12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pacing w:val="-1"/>
                <w:szCs w:val="28"/>
              </w:rPr>
            </m:ctrlPr>
          </m:sSubSupPr>
          <m:e>
            <m:r>
              <w:rPr>
                <w:rFonts w:hint="default" w:ascii="Cambria Math"/>
                <w:i/>
                <w:spacing w:val="-1"/>
                <w:szCs w:val="28"/>
              </w:rPr>
              <m:rPr/>
              <m:t>n</m:t>
            </m:r>
          </m:e>
          <m:sub>
            <m:r>
              <w:rPr>
                <w:rFonts w:hint="default" w:ascii="Cambria Math"/>
                <w:i/>
                <w:spacing w:val="-1"/>
                <w:szCs w:val="28"/>
              </w:rPr>
              <m:rPr/>
              <m:t/>
            </m:r>
          </m:sub>
          <m:sup>
            <m:r>
              <w:rPr>
                <w:rFonts w:hint="default" w:ascii="Cambria Math"/>
                <w:i/>
                <w:spacing w:val="-1"/>
                <w:szCs w:val="28"/>
              </w:rPr>
              <m:rPr/>
              <m:t>i</m:t>
            </m:r>
          </m:sup>
        </m:sSubSup>
      </m:oMath>
      <w:r>
        <w:rPr>
          <w:rFonts w:eastAsia="MS PGothic"/>
          <w:bCs/>
          <w:szCs w:val="28"/>
        </w:rPr>
        <w:fldChar w:fldCharType="separate"/>
      </w:r>
      <w:r>
        <w:rPr>
          <w:rFonts w:eastAsia="MS PGothic"/>
          <w:bCs/>
          <w:szCs w:val="28"/>
        </w:rPr>
        <w:t xml:space="preserve">– объем затрат </w:t>
      </w:r>
      <w:r>
        <w:rPr>
          <w:rFonts w:eastAsia="MS PGothic"/>
          <w:bCs/>
          <w:szCs w:val="28"/>
          <w:lang w:val="en-US"/>
        </w:rPr>
        <w:t xml:space="preserve">j</w:t>
      </w:r>
      <w:r>
        <w:rPr>
          <w:rFonts w:eastAsia="MS PGothic"/>
          <w:bCs/>
          <w:szCs w:val="28"/>
        </w:rPr>
        <w:t xml:space="preserve">-той муниципальной услуги</w:t>
      </w:r>
      <w:r>
        <w:rPr>
          <w:szCs w:val="28"/>
        </w:rPr>
        <w:t xml:space="preserve"> по реализации </w:t>
      </w:r>
      <w:r>
        <w:rPr>
          <w:rFonts w:eastAsia="MS PGothic"/>
          <w:bCs/>
          <w:szCs w:val="28"/>
        </w:rPr>
        <w:t xml:space="preserve">дополнительных общеразвивающих программ.</w:t>
      </w:r>
      <w:r/>
    </w:p>
    <w:p>
      <w:pPr>
        <w:pStyle w:val="693"/>
        <w:numPr>
          <w:ilvl w:val="0"/>
          <w:numId w:val="19"/>
        </w:numPr>
        <w:ind w:left="0"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Размер затрат по j-той составляющей нормативных затрат на оказание единицы i-той муниципальной услуги </w:t>
      </w:r>
      <w:r>
        <w:rPr>
          <w:rFonts w:eastAsia="MS PGothic"/>
          <w:bCs/>
          <w:sz w:val="28"/>
          <w:szCs w:val="28"/>
        </w:rPr>
        <w:t xml:space="preserve">по реализации дополнительных общеразвивающих программ</w:t>
      </w:r>
      <w:r>
        <w:rPr>
          <w:sz w:val="28"/>
          <w:szCs w:val="28"/>
        </w:rPr>
        <w:t xml:space="preserve"> определяется по формуле:</w:t>
      </w:r>
      <w:r/>
    </w:p>
    <w:p>
      <w:pPr>
        <w:pStyle w:val="693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/>
      <m:oMathPara>
        <m:oMathParaPr/>
        <m:oMath>
          <m:sSubSup>
            <m:sSubSupPr>
              <m:alnScr m:val="off"/>
              <m:ctrlPr>
                <w:rPr>
                  <w:rFonts w:ascii="Cambria Math"/>
                  <w:i/>
                  <w:szCs w:val="28"/>
                </w:rPr>
              </m:ctrlPr>
            </m:sSubSupPr>
            <m:e>
              <m:r>
                <w:rPr>
                  <w:rFonts w:hint="default" w:ascii="Cambria Math"/>
                  <w:i/>
                  <w:szCs w:val="28"/>
                </w:rPr>
                <m:rPr/>
                <m:t>n</m:t>
              </m:r>
            </m:e>
            <m:sub>
              <m:r>
                <w:rPr>
                  <w:rFonts w:hint="default" w:ascii="Cambria Math"/>
                  <w:i/>
                  <w:szCs w:val="28"/>
                </w:rPr>
                <m:rPr/>
                <m:t>j</m:t>
              </m:r>
            </m:sub>
            <m:sup>
              <m:r>
                <w:rPr>
                  <w:rFonts w:hint="default" w:ascii="Cambria Math"/>
                  <w:i/>
                  <w:szCs w:val="28"/>
                </w:rPr>
                <m:rPr/>
                <m:t>i</m:t>
              </m:r>
            </m:sup>
          </m:sSubSup>
          <m:r>
            <w:rPr>
              <w:rFonts w:hint="default" w:ascii="Cambria Math"/>
              <w:i/>
              <w:szCs w:val="28"/>
            </w:rPr>
            <m:rPr/>
            <m:t>=</m:t>
          </m:r>
          <m:sSubSup>
            <m:sSubSupPr>
              <m:alnScr m:val="off"/>
              <m:ctrlPr>
                <w:rPr>
                  <w:rFonts w:ascii="Cambria Math"/>
                  <w:i/>
                  <w:szCs w:val="28"/>
                </w:rPr>
              </m:ctrlPr>
            </m:sSubSupPr>
            <m:e>
              <m:r>
                <w:rPr>
                  <w:rFonts w:hint="default" w:ascii="Cambria Math"/>
                  <w:i/>
                  <w:szCs w:val="28"/>
                </w:rPr>
                <m:rPr/>
                <m:t>n</m:t>
              </m:r>
            </m:e>
            <m:sub>
              <m:r>
                <w:rPr>
                  <w:rFonts w:hint="default" w:ascii="Cambria Math"/>
                  <w:i/>
                  <w:szCs w:val="28"/>
                </w:rPr>
                <m:rPr/>
                <m:t>j</m:t>
              </m:r>
            </m:sub>
            <m:sup>
              <m:r>
                <w:rPr>
                  <w:rFonts w:hint="default" w:ascii="Cambria Math"/>
                  <w:i/>
                  <w:szCs w:val="28"/>
                </w:rPr>
                <m:rPr/>
                <m:t>i баз</m:t>
              </m:r>
            </m:sup>
          </m:sSubSup>
          <m:r>
            <w:rPr>
              <w:rFonts w:hint="default" w:ascii="Cambria Math"/>
              <w:i/>
              <w:szCs w:val="28"/>
            </w:rPr>
            <m:rPr/>
            <m:t>*</m:t>
          </m:r>
          <m:sSubSup>
            <m:sSubSupPr>
              <m:alnScr m:val="off"/>
              <m:ctrlPr>
                <w:rPr>
                  <w:rFonts w:ascii="Cambria Math"/>
                  <w:i/>
                  <w:szCs w:val="28"/>
                </w:rPr>
              </m:ctrlPr>
            </m:sSubSupPr>
            <m:e>
              <m:r>
                <w:rPr>
                  <w:rFonts w:hint="default" w:ascii="Cambria Math"/>
                  <w:i/>
                  <w:szCs w:val="28"/>
                </w:rPr>
                <m:rPr/>
                <m:t>d</m:t>
              </m:r>
            </m:e>
            <m:sub>
              <m:r>
                <w:rPr>
                  <w:rFonts w:hint="default" w:ascii="Cambria Math"/>
                  <w:i/>
                  <w:szCs w:val="28"/>
                </w:rPr>
                <m:rPr/>
                <m:t>j</m:t>
              </m:r>
            </m:sub>
            <m:sup>
              <m:r>
                <w:rPr>
                  <w:rFonts w:hint="default" w:ascii="Cambria Math"/>
                  <w:i/>
                  <w:szCs w:val="28"/>
                </w:rPr>
                <m:rPr/>
                <m:t>i</m:t>
              </m:r>
            </m:sup>
          </m:sSubSup>
          <m:r>
            <w:rPr>
              <w:rFonts w:hint="default" w:ascii="Cambria Math"/>
              <w:i/>
              <w:szCs w:val="28"/>
            </w:rPr>
            <m:rPr/>
            <m:t>*</m:t>
          </m:r>
          <m:sSub>
            <m:sSubPr>
              <m:ctrlPr>
                <w:rPr>
                  <w:rFonts w:ascii="Cambria Math"/>
                  <w:i/>
                  <w:szCs w:val="28"/>
                </w:rPr>
              </m:ctrlPr>
            </m:sSubPr>
            <m:e>
              <m:r>
                <w:rPr>
                  <w:rFonts w:hint="default" w:ascii="Cambria Math"/>
                  <w:i/>
                  <w:szCs w:val="28"/>
                </w:rPr>
                <m:rPr/>
                <m:t>П</m:t>
              </m:r>
            </m:e>
            <m:sub>
              <m:r>
                <w:rPr>
                  <w:rFonts w:hint="default" w:ascii="Cambria Math"/>
                  <w:i/>
                  <w:szCs w:val="28"/>
                </w:rPr>
                <m:rPr/>
                <m:t>h</m:t>
              </m:r>
            </m:sub>
          </m:sSub>
          <m:sSubSup>
            <m:sSubSupPr>
              <m:alnScr m:val="off"/>
              <m:ctrlPr>
                <w:rPr>
                  <w:rFonts w:ascii="Cambria Math"/>
                  <w:i/>
                  <w:szCs w:val="28"/>
                </w:rPr>
              </m:ctrlPr>
            </m:sSubSupPr>
            <m:e>
              <m:r>
                <w:rPr>
                  <w:rFonts w:hint="default" w:ascii="Cambria Math"/>
                  <w:i/>
                  <w:szCs w:val="28"/>
                </w:rPr>
                <m:rPr/>
                <m:t>c</m:t>
              </m:r>
            </m:e>
            <m:sub>
              <m:r>
                <w:rPr>
                  <w:rFonts w:hint="default" w:ascii="Cambria Math"/>
                  <w:i/>
                  <w:szCs w:val="28"/>
                </w:rPr>
                <m:rPr/>
                <m:t>j</m:t>
              </m:r>
            </m:sub>
            <m:sup>
              <m:r>
                <w:rPr>
                  <w:rFonts w:hint="default" w:ascii="Cambria Math"/>
                  <w:i/>
                  <w:szCs w:val="28"/>
                </w:rPr>
                <m:rPr/>
                <m:t>ih</m:t>
              </m:r>
            </m:sup>
          </m:sSubSup>
        </m:oMath>
      </m:oMathPara>
      <w:r>
        <w:rPr>
          <w:sz w:val="28"/>
          <w:szCs w:val="28"/>
        </w:rPr>
      </w:r>
      <w:r/>
    </w:p>
    <w:p>
      <w:pPr>
        <w:pStyle w:val="693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где:</w:t>
      </w:r>
      <w:r/>
    </w:p>
    <w:p>
      <w:pPr>
        <w:pStyle w:val="693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position w:val="-41"/>
          <w:sz w:val="28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zCs w:val="28"/>
              </w:rPr>
            </m:ctrlPr>
          </m:sSubSupPr>
          <m:e>
            <m:r>
              <w:rPr>
                <w:rFonts w:hint="default" w:ascii="Cambria Math"/>
                <w:i/>
                <w:szCs w:val="28"/>
              </w:rPr>
              <m:rPr/>
              <m:t>n</m:t>
            </m:r>
          </m:e>
          <m:sub>
            <m:r>
              <w:rPr>
                <w:rFonts w:hint="default" w:ascii="Cambria Math"/>
                <w:i/>
                <w:szCs w:val="28"/>
              </w:rPr>
              <m:rPr/>
              <m:t>j</m:t>
            </m:r>
          </m:sub>
          <m:sup>
            <m:r>
              <w:rPr>
                <w:rFonts w:hint="default" w:ascii="Cambria Math"/>
                <w:i/>
                <w:szCs w:val="28"/>
              </w:rPr>
              <m:rPr/>
              <m:t>i баз</m:t>
            </m:r>
          </m:sup>
        </m:sSubSup>
      </m:oMath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 - размер j-той составляющей базовых нормативов затрат на оказание i-той муниципальной услуги по реализации дополнительных общеразвивающих программ;</w:t>
      </w:r>
      <w:r/>
    </w:p>
    <w:p>
      <w:pPr>
        <w:pStyle w:val="693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position w:val="-41"/>
          <w:sz w:val="28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zCs w:val="28"/>
              </w:rPr>
            </m:ctrlPr>
          </m:sSubSupPr>
          <m:e>
            <m:r>
              <w:rPr>
                <w:rFonts w:hint="default" w:ascii="Cambria Math"/>
                <w:i/>
                <w:szCs w:val="28"/>
              </w:rPr>
              <m:rPr/>
              <m:t>d</m:t>
            </m:r>
          </m:e>
          <m:sub>
            <m:r>
              <w:rPr>
                <w:rFonts w:hint="default" w:ascii="Cambria Math"/>
                <w:i/>
                <w:szCs w:val="28"/>
              </w:rPr>
              <m:rPr/>
              <m:t>j</m:t>
            </m:r>
          </m:sub>
          <m:sup>
            <m:r>
              <w:rPr>
                <w:rFonts w:hint="default" w:ascii="Cambria Math"/>
                <w:i/>
                <w:szCs w:val="28"/>
              </w:rPr>
              <m:rPr/>
              <m:t>i</m:t>
            </m:r>
          </m:sup>
        </m:sSubSup>
      </m:oMath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 - значение территориального корректирующего коэффициента для j-той составляющей базовых нормативов затрат на оказание i-той муниципальной услуги, который применяется к составляющим базового н</w:t>
      </w:r>
      <w:r>
        <w:rPr>
          <w:sz w:val="28"/>
          <w:szCs w:val="28"/>
        </w:rPr>
        <w:t xml:space="preserve">орматива затрат: затраты на оплату труда и начисления на выплаты по оплате труда работников, непосредственно связанных с оказанием муниципальной услуги; затраты на коммунальные услуги; затраты на содержание недвижимого имущества; затраты на оплату труда и </w:t>
      </w:r>
      <w:r>
        <w:rPr>
          <w:sz w:val="28"/>
          <w:szCs w:val="28"/>
        </w:rPr>
        <w:t xml:space="preserve">начисления на выплаты по оплате труда работников, которые не принимают непосредственного участия в оказании муниципальной услуги (административно-хозяйственного, учебно-вспомогательного персонала, и иных работников, осуществляющих вспомогательные функции);</w:t>
      </w:r>
      <w:r/>
    </w:p>
    <w:p>
      <w:pPr>
        <w:pStyle w:val="693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position w:val="-41"/>
          <w:sz w:val="28"/>
          <w:szCs w:val="28"/>
        </w:rPr>
      </w:r>
      <m:oMath>
        <m:sSub>
          <m:sSubPr>
            <m:ctrlPr>
              <w:rPr>
                <w:rFonts w:ascii="Cambria Math"/>
                <w:i/>
                <w:szCs w:val="28"/>
              </w:rPr>
            </m:ctrlPr>
          </m:sSubPr>
          <m:e>
            <m:r>
              <w:rPr>
                <w:rFonts w:hint="default" w:ascii="Cambria Math"/>
                <w:i/>
                <w:szCs w:val="28"/>
              </w:rPr>
              <m:rPr/>
              <m:t>П</m:t>
            </m:r>
          </m:e>
          <m:sub>
            <m:r>
              <w:rPr>
                <w:rFonts w:hint="default" w:ascii="Cambria Math"/>
                <w:i/>
                <w:szCs w:val="28"/>
              </w:rPr>
              <m:rPr/>
              <m:t>h</m:t>
            </m:r>
          </m:sub>
        </m:sSub>
        <m:sSubSup>
          <m:sSubSupPr>
            <m:alnScr m:val="off"/>
            <m:ctrlPr>
              <w:rPr>
                <w:rFonts w:ascii="Cambria Math"/>
                <w:i/>
                <w:szCs w:val="28"/>
              </w:rPr>
            </m:ctrlPr>
          </m:sSubSupPr>
          <m:e>
            <m:r>
              <w:rPr>
                <w:rFonts w:hint="default" w:ascii="Cambria Math"/>
                <w:i/>
                <w:szCs w:val="28"/>
              </w:rPr>
              <m:rPr/>
              <m:t>c</m:t>
            </m:r>
          </m:e>
          <m:sub>
            <m:r>
              <w:rPr>
                <w:rFonts w:hint="default" w:ascii="Cambria Math"/>
                <w:i/>
                <w:szCs w:val="28"/>
              </w:rPr>
              <m:rPr/>
              <m:t>j</m:t>
            </m:r>
          </m:sub>
          <m:sup>
            <m:r>
              <w:rPr>
                <w:rFonts w:hint="default" w:ascii="Cambria Math"/>
                <w:i/>
                <w:szCs w:val="28"/>
              </w:rPr>
              <m:rPr/>
              <m:t>ih</m:t>
            </m:r>
          </m:sup>
        </m:sSubSup>
      </m:oMath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 - произведение значений (с) отраслевых корректирующих коэффициентов для j-той составляющей базовых нормативов затрат на оказание i-той муниципальной услуги по h-тому отраслевому корректирующему коэффициенту.</w:t>
      </w:r>
      <w:r/>
    </w:p>
    <w:p>
      <w:pPr>
        <w:pStyle w:val="653"/>
        <w:numPr>
          <w:ilvl w:val="0"/>
          <w:numId w:val="19"/>
        </w:numPr>
        <w:contextualSpacing/>
        <w:ind w:left="0" w:firstLine="709"/>
        <w:jc w:val="both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>
        <w:rPr>
          <w:szCs w:val="28"/>
          <w:shd w:val="clear" w:color="auto" w:fill="ffffff"/>
        </w:rPr>
        <w:t xml:space="preserve">Расчет значений составляющих базовых нормативов затрат на оказание муниципальных </w:t>
      </w:r>
      <w:r>
        <w:rPr>
          <w:rFonts w:eastAsia="MS PGothic"/>
          <w:bCs/>
          <w:szCs w:val="28"/>
        </w:rPr>
        <w:t xml:space="preserve">услуг по реализации дополнительных общеразвивающих программ</w:t>
      </w:r>
      <w:r>
        <w:rPr>
          <w:szCs w:val="28"/>
          <w:shd w:val="clear" w:color="auto" w:fill="ffffff"/>
        </w:rPr>
        <w:t xml:space="preserve"> осуществляется с учетом натуральных показателей трудовых, материальных и технических ресурсов, используемых для оказания муниципальной услуги.</w:t>
      </w:r>
      <w:r>
        <w:rPr>
          <w:spacing w:val="-1"/>
          <w:szCs w:val="28"/>
        </w:rPr>
      </w:r>
      <w:r/>
    </w:p>
    <w:p>
      <w:pPr>
        <w:pStyle w:val="653"/>
        <w:numPr>
          <w:ilvl w:val="0"/>
          <w:numId w:val="19"/>
        </w:numPr>
        <w:contextualSpacing/>
        <w:ind w:left="0" w:firstLine="709"/>
        <w:jc w:val="both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>
        <w:rPr>
          <w:szCs w:val="28"/>
          <w:shd w:val="clear" w:color="auto" w:fill="ffffff"/>
        </w:rPr>
        <w:t xml:space="preserve">Базовый норматив затрат на оказание муниципальной услуги состоит из базового норматива затрат, непосредственно связанных с оказанием муниципальной услуги, и базового норматива затрат на общехозяйственные нужды на оказание муниципальной услуги.</w:t>
      </w:r>
      <w:r>
        <w:rPr>
          <w:spacing w:val="-1"/>
          <w:szCs w:val="28"/>
        </w:rPr>
      </w:r>
      <w:r/>
    </w:p>
    <w:p>
      <w:pPr>
        <w:pStyle w:val="653"/>
        <w:numPr>
          <w:ilvl w:val="0"/>
          <w:numId w:val="19"/>
        </w:numPr>
        <w:contextualSpacing/>
        <w:ind w:left="0" w:firstLine="709"/>
        <w:jc w:val="both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>
        <w:rPr>
          <w:szCs w:val="28"/>
        </w:rPr>
        <w:t xml:space="preserve">Размер базовых нормативов затрат на оказание муниципальной услуги по реализации дополнительных общеразвивающих программ рассчитывается на единицу оказания услуги, по следующей формуле:</w:t>
      </w:r>
      <w:r>
        <w:rPr>
          <w:spacing w:val="-1"/>
          <w:szCs w:val="28"/>
        </w:rPr>
      </w:r>
      <w:r/>
    </w:p>
    <w:p>
      <w:pPr>
        <w:pStyle w:val="653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/>
      <m:oMathPara>
        <m:oMathParaPr/>
        <m:oMath>
          <m:sSubSup>
            <m:sSubSupPr>
              <m:alnScr m:val="off"/>
              <m:ctrlPr>
                <w:rPr>
                  <w:rFonts w:ascii="Cambria Math"/>
                  <w:i/>
                  <w:spacing w:val="-1"/>
                  <w:szCs w:val="28"/>
                </w:rPr>
              </m:ctrlPr>
            </m:sSubSupPr>
            <m:e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N</m:t>
              </m:r>
            </m:e>
            <m:sub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i</m:t>
              </m:r>
            </m:sub>
            <m:sup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 баз</m:t>
              </m:r>
            </m:sup>
          </m:sSubSup>
          <m:r>
            <w:rPr>
              <w:rFonts w:hint="default" w:ascii="Cambria Math"/>
              <w:i/>
              <w:spacing w:val="-1"/>
              <w:szCs w:val="28"/>
            </w:rPr>
            <m:rPr/>
            <m:t>=(</m:t>
          </m:r>
          <m:sSubSup>
            <m:sSubSupPr>
              <m:alnScr m:val="off"/>
              <m:ctrlPr>
                <w:rPr>
                  <w:rFonts w:ascii="Cambria Math"/>
                  <w:i/>
                  <w:spacing w:val="-1"/>
                  <w:szCs w:val="28"/>
                </w:rPr>
              </m:ctrlPr>
            </m:sSubSupPr>
            <m:e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N</m:t>
              </m:r>
            </m:e>
            <m:sub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i</m:t>
              </m:r>
            </m:sub>
            <m:sup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ОТ1</m:t>
              </m:r>
            </m:sup>
          </m:sSubSup>
          <m:sSubSup>
            <m:sSubSupPr>
              <m:alnScr m:val="off"/>
              <m:ctrlPr>
                <w:rPr>
                  <w:rFonts w:ascii="Cambria Math"/>
                  <w:i/>
                  <w:spacing w:val="-1"/>
                  <w:szCs w:val="28"/>
                </w:rPr>
              </m:ctrlPr>
            </m:sSubSupPr>
            <m:e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+N</m:t>
              </m:r>
            </m:e>
            <m:sub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iбаз</m:t>
              </m:r>
            </m:sub>
            <m:sup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МЗ</m:t>
              </m:r>
            </m:sup>
          </m:sSubSup>
          <m:r>
            <w:rPr>
              <w:rFonts w:hint="default" w:ascii="Cambria Math"/>
              <w:i/>
              <w:spacing w:val="-1"/>
              <w:szCs w:val="28"/>
            </w:rPr>
            <m:rPr/>
            <m:t>+</m:t>
          </m:r>
          <m:sSubSup>
            <m:sSubSupPr>
              <m:alnScr m:val="off"/>
              <m:ctrlPr>
                <w:rPr>
                  <w:rFonts w:ascii="Cambria Math"/>
                  <w:i/>
                  <w:spacing w:val="-1"/>
                  <w:szCs w:val="28"/>
                </w:rPr>
              </m:ctrlPr>
            </m:sSubSupPr>
            <m:e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N</m:t>
              </m:r>
            </m:e>
            <m:sub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iбаз</m:t>
              </m:r>
            </m:sub>
            <m:sup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ФР1</m:t>
              </m:r>
            </m:sup>
          </m:sSubSup>
          <m:r>
            <w:rPr>
              <w:rFonts w:hint="default" w:ascii="Cambria Math"/>
              <w:i/>
              <w:spacing w:val="-1"/>
              <w:szCs w:val="28"/>
            </w:rPr>
            <m:rPr/>
            <m:t>+</m:t>
          </m:r>
          <m:sSubSup>
            <m:sSubSupPr>
              <m:alnScr m:val="off"/>
              <m:ctrlPr>
                <w:rPr>
                  <w:rFonts w:ascii="Cambria Math"/>
                  <w:i/>
                  <w:spacing w:val="-1"/>
                  <w:szCs w:val="28"/>
                </w:rPr>
              </m:ctrlPr>
            </m:sSubSupPr>
            <m:e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N</m:t>
              </m:r>
            </m:e>
            <m:sub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i</m:t>
              </m:r>
            </m:sub>
            <m:sup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КУ1</m:t>
              </m:r>
            </m:sup>
          </m:sSubSup>
          <m:r>
            <w:rPr>
              <w:rFonts w:hint="default" w:ascii="Cambria Math"/>
              <w:i/>
              <w:spacing w:val="-1"/>
              <w:szCs w:val="28"/>
            </w:rPr>
            <m:rPr/>
            <m:t>+</m:t>
          </m:r>
          <m:sSubSup>
            <m:sSubSupPr>
              <m:alnScr m:val="off"/>
              <m:ctrlPr>
                <w:rPr>
                  <w:rFonts w:ascii="Cambria Math"/>
                  <w:i/>
                  <w:spacing w:val="-1"/>
                  <w:szCs w:val="28"/>
                </w:rPr>
              </m:ctrlPr>
            </m:sSubSupPr>
            <m:e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N</m:t>
              </m:r>
            </m:e>
            <m:sub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i</m:t>
              </m:r>
            </m:sub>
            <m:sup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СНИ1</m:t>
              </m:r>
            </m:sup>
          </m:sSubSup>
          <m:r>
            <w:rPr>
              <w:rFonts w:hint="default" w:ascii="Cambria Math"/>
              <w:i/>
              <w:spacing w:val="-1"/>
              <w:szCs w:val="28"/>
            </w:rPr>
            <m:rPr/>
            <m:t>+</m:t>
          </m:r>
          <m:sSubSup>
            <m:sSubSupPr>
              <m:alnScr m:val="off"/>
              <m:ctrlPr>
                <w:rPr>
                  <w:rFonts w:ascii="Cambria Math"/>
                  <w:i/>
                  <w:spacing w:val="-1"/>
                  <w:szCs w:val="28"/>
                </w:rPr>
              </m:ctrlPr>
            </m:sSubSupPr>
            <m:e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N</m:t>
              </m:r>
            </m:e>
            <m:sub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i</m:t>
              </m:r>
            </m:sub>
            <m:sup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СОЦДИ1</m:t>
              </m:r>
            </m:sup>
          </m:sSubSup>
          <m:r>
            <w:rPr>
              <w:rFonts w:hint="default" w:ascii="Cambria Math"/>
              <w:i/>
              <w:spacing w:val="-1"/>
              <w:szCs w:val="28"/>
            </w:rPr>
            <m:rPr/>
            <m:t>+</m:t>
          </m:r>
          <m:sSubSup>
            <m:sSubSupPr>
              <m:alnScr m:val="off"/>
              <m:ctrlPr>
                <w:rPr>
                  <w:rFonts w:ascii="Cambria Math"/>
                  <w:i/>
                  <w:spacing w:val="-1"/>
                  <w:szCs w:val="28"/>
                </w:rPr>
              </m:ctrlPr>
            </m:sSubSupPr>
            <m:e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N</m:t>
              </m:r>
            </m:e>
            <m:sub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i</m:t>
              </m:r>
            </m:sub>
            <m:sup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ДПО</m:t>
              </m:r>
            </m:sup>
          </m:sSubSup>
          <m:r>
            <w:rPr>
              <w:rFonts w:hint="default" w:ascii="Cambria Math"/>
              <w:i/>
              <w:spacing w:val="-1"/>
              <w:szCs w:val="28"/>
            </w:rPr>
            <m:rPr/>
            <m:t>+</m:t>
          </m:r>
          <m:sSubSup>
            <m:sSubSupPr>
              <m:alnScr m:val="off"/>
              <m:ctrlPr>
                <w:rPr>
                  <w:rFonts w:ascii="Cambria Math"/>
                  <w:i/>
                  <w:spacing w:val="-1"/>
                  <w:szCs w:val="28"/>
                </w:rPr>
              </m:ctrlPr>
            </m:sSubSupPr>
            <m:e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N</m:t>
              </m:r>
            </m:e>
            <m:sub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i</m:t>
              </m:r>
            </m:sub>
            <m:sup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МО</m:t>
              </m:r>
            </m:sup>
          </m:sSubSup>
          <m:r>
            <w:rPr>
              <w:rFonts w:hint="default" w:ascii="Cambria Math"/>
              <w:i/>
              <w:spacing w:val="-1"/>
              <w:szCs w:val="28"/>
            </w:rPr>
            <m:rPr/>
            <m:t>+</m:t>
          </m:r>
          <m:sSubSup>
            <m:sSubSupPr>
              <m:alnScr m:val="off"/>
              <m:ctrlPr>
                <w:rPr>
                  <w:rFonts w:ascii="Cambria Math"/>
                  <w:i/>
                  <w:spacing w:val="-1"/>
                  <w:szCs w:val="28"/>
                </w:rPr>
              </m:ctrlPr>
            </m:sSubSupPr>
            <m:e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N</m:t>
              </m:r>
            </m:e>
            <m:sub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i</m:t>
              </m:r>
            </m:sub>
            <m:sup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УЛ</m:t>
              </m:r>
            </m:sup>
          </m:sSubSup>
          <m:r>
            <w:rPr>
              <w:rFonts w:hint="default" w:ascii="Cambria Math"/>
              <w:i/>
              <w:spacing w:val="-1"/>
              <w:szCs w:val="28"/>
            </w:rPr>
            <m:rPr/>
            <m:t>)+(</m:t>
          </m:r>
          <m:sSubSup>
            <m:sSubSupPr>
              <m:alnScr m:val="off"/>
              <m:ctrlPr>
                <w:rPr>
                  <w:rFonts w:ascii="Cambria Math"/>
                  <w:i/>
                  <w:spacing w:val="-1"/>
                  <w:szCs w:val="28"/>
                </w:rPr>
              </m:ctrlPr>
            </m:sSubSupPr>
            <m:e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N</m:t>
              </m:r>
            </m:e>
            <m:sub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i</m:t>
              </m:r>
            </m:sub>
            <m:sup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ОТ2</m:t>
              </m:r>
            </m:sup>
          </m:sSubSup>
          <m:sSubSup>
            <m:sSubSupPr>
              <m:alnScr m:val="off"/>
              <m:ctrlPr>
                <w:rPr>
                  <w:rFonts w:ascii="Cambria Math"/>
                  <w:i/>
                  <w:spacing w:val="-1"/>
                  <w:szCs w:val="28"/>
                </w:rPr>
              </m:ctrlPr>
            </m:sSubSupPr>
            <m:e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+N</m:t>
              </m:r>
            </m:e>
            <m:sub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i</m:t>
              </m:r>
            </m:sub>
            <m:sup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КУ2</m:t>
              </m:r>
            </m:sup>
          </m:sSubSup>
          <m:r>
            <w:rPr>
              <w:rFonts w:hint="default" w:ascii="Cambria Math"/>
              <w:i/>
              <w:spacing w:val="-1"/>
              <w:szCs w:val="28"/>
            </w:rPr>
            <m:rPr/>
            <m:t>+</m:t>
          </m:r>
          <m:sSubSup>
            <m:sSubSupPr>
              <m:alnScr m:val="off"/>
              <m:ctrlPr>
                <w:rPr>
                  <w:rFonts w:ascii="Cambria Math"/>
                  <w:i/>
                  <w:spacing w:val="-1"/>
                  <w:szCs w:val="28"/>
                </w:rPr>
              </m:ctrlPr>
            </m:sSubSupPr>
            <m:e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N</m:t>
              </m:r>
            </m:e>
            <m:sub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i</m:t>
              </m:r>
            </m:sub>
            <m:sup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СНИ2</m:t>
              </m:r>
            </m:sup>
          </m:sSubSup>
          <m:r>
            <w:rPr>
              <w:rFonts w:hint="default" w:ascii="Cambria Math"/>
              <w:i/>
              <w:spacing w:val="-1"/>
              <w:szCs w:val="28"/>
            </w:rPr>
            <m:rPr/>
            <m:t>+</m:t>
          </m:r>
          <m:sSubSup>
            <m:sSubSupPr>
              <m:alnScr m:val="off"/>
              <m:ctrlPr>
                <w:rPr>
                  <w:rFonts w:ascii="Cambria Math"/>
                  <w:i/>
                  <w:spacing w:val="-1"/>
                  <w:szCs w:val="28"/>
                </w:rPr>
              </m:ctrlPr>
            </m:sSubSupPr>
            <m:e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N</m:t>
              </m:r>
            </m:e>
            <m:sub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i</m:t>
              </m:r>
            </m:sub>
            <m:sup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СОЦДИ2</m:t>
              </m:r>
            </m:sup>
          </m:sSubSup>
          <m:r>
            <w:rPr>
              <w:rFonts w:hint="default" w:ascii="Cambria Math"/>
              <w:i/>
              <w:spacing w:val="-1"/>
              <w:szCs w:val="28"/>
            </w:rPr>
            <m:rPr/>
            <m:t>+</m:t>
          </m:r>
          <m:sSubSup>
            <m:sSubSupPr>
              <m:alnScr m:val="off"/>
              <m:ctrlPr>
                <w:rPr>
                  <w:rFonts w:ascii="Cambria Math"/>
                  <w:i/>
                  <w:spacing w:val="-1"/>
                  <w:szCs w:val="28"/>
                </w:rPr>
              </m:ctrlPr>
            </m:sSubSupPr>
            <m:e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N</m:t>
              </m:r>
            </m:e>
            <m:sub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iбаз</m:t>
              </m:r>
            </m:sub>
            <m:sup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ФР2</m:t>
              </m:r>
            </m:sup>
          </m:sSubSup>
          <m:r>
            <w:rPr>
              <w:rFonts w:hint="default" w:ascii="Cambria Math"/>
              <w:i/>
              <w:spacing w:val="-1"/>
              <w:szCs w:val="28"/>
            </w:rPr>
            <m:rPr/>
            <m:t>+</m:t>
          </m:r>
          <m:sSubSup>
            <m:sSubSupPr>
              <m:alnScr m:val="off"/>
              <m:ctrlPr>
                <w:rPr>
                  <w:rFonts w:ascii="Cambria Math"/>
                  <w:i/>
                  <w:spacing w:val="-1"/>
                  <w:szCs w:val="28"/>
                </w:rPr>
              </m:ctrlPr>
            </m:sSubSupPr>
            <m:e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N</m:t>
              </m:r>
            </m:e>
            <m:sub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i</m:t>
              </m:r>
            </m:sub>
            <m:sup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УС</m:t>
              </m:r>
            </m:sup>
          </m:sSubSup>
          <m:r>
            <w:rPr>
              <w:rFonts w:hint="default" w:ascii="Cambria Math"/>
              <w:i/>
              <w:spacing w:val="-1"/>
              <w:szCs w:val="28"/>
            </w:rPr>
            <m:rPr/>
            <m:t>+</m:t>
          </m:r>
          <m:sSubSup>
            <m:sSubSupPr>
              <m:alnScr m:val="off"/>
              <m:ctrlPr>
                <w:rPr>
                  <w:rFonts w:ascii="Cambria Math"/>
                  <w:i/>
                  <w:spacing w:val="-1"/>
                  <w:szCs w:val="28"/>
                </w:rPr>
              </m:ctrlPr>
            </m:sSubSupPr>
            <m:e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N</m:t>
              </m:r>
            </m:e>
            <m:sub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i</m:t>
              </m:r>
            </m:sub>
            <m:sup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ТУ</m:t>
              </m:r>
            </m:sup>
          </m:sSubSup>
          <m:r>
            <w:rPr>
              <w:rFonts w:hint="default" w:ascii="Cambria Math"/>
              <w:i/>
              <w:spacing w:val="-1"/>
              <w:szCs w:val="28"/>
            </w:rPr>
            <m:rPr/>
            <m:t>)</m:t>
          </m:r>
        </m:oMath>
      </m:oMathPara>
      <w:r>
        <w:rPr>
          <w:spacing w:val="-1"/>
          <w:szCs w:val="28"/>
        </w:rPr>
      </w:r>
      <w:r/>
    </w:p>
    <w:p>
      <w:pPr>
        <w:pStyle w:val="653"/>
        <w:contextualSpacing/>
        <w:ind w:firstLine="709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>
        <w:rPr>
          <w:spacing w:val="-1"/>
          <w:szCs w:val="28"/>
        </w:rPr>
        <w:t xml:space="preserve">Где</w:t>
      </w:r>
      <w:r/>
    </w:p>
    <w:p>
      <w:pPr>
        <w:pStyle w:val="653"/>
        <w:contextualSpacing/>
        <w:ind w:firstLine="709"/>
        <w:shd w:val="clear" w:color="auto" w:fill="ffffff"/>
        <w:tabs>
          <w:tab w:val="left" w:pos="883" w:leader="none"/>
        </w:tabs>
        <w:rPr>
          <w:szCs w:val="28"/>
          <w:shd w:val="clear" w:color="auto" w:fill="ffffff"/>
        </w:rPr>
      </w:pPr>
      <w:r>
        <w:rPr>
          <w:spacing w:val="-1"/>
          <w:position w:val="-8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pacing w:val="-1"/>
                <w:szCs w:val="28"/>
              </w:rPr>
            </m:ctrlPr>
          </m:sSubSupPr>
          <m:e>
            <m:r>
              <w:rPr>
                <w:rFonts w:hint="default" w:ascii="Cambria Math"/>
                <w:i/>
                <w:spacing w:val="-1"/>
                <w:szCs w:val="28"/>
              </w:rPr>
              <m:rPr/>
              <m:t>N</m:t>
            </m:r>
          </m:e>
          <m:sub>
            <m:r>
              <w:rPr>
                <w:rFonts w:hint="default" w:ascii="Cambria Math"/>
                <w:i/>
                <w:spacing w:val="-1"/>
                <w:szCs w:val="28"/>
              </w:rPr>
              <m:rPr/>
              <m:t>i</m:t>
            </m:r>
          </m:sub>
          <m:sup>
            <m:r>
              <w:rPr>
                <w:rFonts w:hint="default" w:ascii="Cambria Math"/>
                <w:i/>
                <w:spacing w:val="-1"/>
                <w:szCs w:val="28"/>
              </w:rPr>
              <m:rPr/>
              <m:t>баз</m:t>
            </m:r>
          </m:sup>
        </m:sSubSup>
      </m:oMath>
      <w:r>
        <w:rPr>
          <w:spacing w:val="-1"/>
          <w:szCs w:val="28"/>
        </w:rPr>
        <w:fldChar w:fldCharType="separate"/>
      </w:r>
      <w:r>
        <w:rPr>
          <w:spacing w:val="-1"/>
          <w:szCs w:val="28"/>
        </w:rPr>
        <w:t xml:space="preserve"> – </w:t>
      </w:r>
      <w:r>
        <w:rPr>
          <w:szCs w:val="28"/>
          <w:shd w:val="clear" w:color="auto" w:fill="ffffff"/>
        </w:rPr>
        <w:t xml:space="preserve">базовый норматив затрат на оказание </w:t>
      </w:r>
      <w:r>
        <w:rPr>
          <w:szCs w:val="28"/>
          <w:shd w:val="clear" w:color="auto" w:fill="ffffff"/>
          <w:lang w:val="en-US"/>
        </w:rPr>
        <w:t xml:space="preserve">i</w:t>
      </w:r>
      <w:r>
        <w:rPr>
          <w:szCs w:val="28"/>
          <w:shd w:val="clear" w:color="auto" w:fill="ffffff"/>
        </w:rPr>
        <w:t xml:space="preserve">-ой услуги по </w:t>
      </w:r>
      <w:r>
        <w:rPr>
          <w:szCs w:val="28"/>
        </w:rPr>
        <w:t xml:space="preserve">реализации дополнительных общеразвивающих программ;</w:t>
      </w:r>
      <w:r>
        <w:rPr>
          <w:szCs w:val="28"/>
          <w:shd w:val="clear" w:color="auto" w:fill="ffffff"/>
        </w:rPr>
      </w:r>
      <w:r/>
    </w:p>
    <w:p>
      <w:pPr>
        <w:pStyle w:val="653"/>
        <w:contextualSpacing/>
        <w:ind w:firstLine="709"/>
        <w:shd w:val="clear" w:color="auto" w:fill="ffffff"/>
        <w:tabs>
          <w:tab w:val="left" w:pos="883" w:leader="none"/>
        </w:tabs>
        <w:rPr>
          <w:szCs w:val="28"/>
          <w:shd w:val="clear" w:color="auto" w:fill="ffffff"/>
        </w:rPr>
      </w:pPr>
      <w:r>
        <w:rPr>
          <w:spacing w:val="-1"/>
          <w:position w:val="-8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pacing w:val="-1"/>
                <w:szCs w:val="28"/>
              </w:rPr>
            </m:ctrlPr>
          </m:sSubSupPr>
          <m:e>
            <m:r>
              <w:rPr>
                <w:rFonts w:hint="default" w:ascii="Cambria Math"/>
                <w:i/>
                <w:spacing w:val="-1"/>
                <w:szCs w:val="28"/>
              </w:rPr>
              <m:rPr/>
              <m:t>N</m:t>
            </m:r>
          </m:e>
          <m:sub>
            <m:r>
              <w:rPr>
                <w:rFonts w:hint="default" w:ascii="Cambria Math"/>
                <w:i/>
                <w:spacing w:val="-1"/>
                <w:szCs w:val="28"/>
              </w:rPr>
              <m:rPr/>
              <m:t>i</m:t>
            </m:r>
          </m:sub>
          <m:sup>
            <m:r>
              <w:rPr>
                <w:rFonts w:hint="default" w:ascii="Cambria Math"/>
                <w:i/>
                <w:spacing w:val="-1"/>
                <w:szCs w:val="28"/>
              </w:rPr>
              <m:rPr/>
              <m:t>OT1</m:t>
            </m:r>
          </m:sup>
        </m:sSubSup>
      </m:oMath>
      <w:r>
        <w:rPr>
          <w:spacing w:val="-1"/>
          <w:szCs w:val="28"/>
        </w:rPr>
        <w:fldChar w:fldCharType="separate"/>
      </w:r>
      <w:r>
        <w:rPr>
          <w:spacing w:val="-1"/>
          <w:szCs w:val="28"/>
        </w:rPr>
        <w:t xml:space="preserve"> - </w:t>
      </w:r>
      <w:r>
        <w:rPr>
          <w:szCs w:val="28"/>
          <w:shd w:val="clear" w:color="auto" w:fill="ffffff"/>
        </w:rPr>
        <w:t xml:space="preserve">Затраты на фонд оплаты труда основного персонала на единицу услуги;</w:t>
      </w:r>
      <w:r/>
    </w:p>
    <w:p>
      <w:pPr>
        <w:pStyle w:val="653"/>
        <w:contextualSpacing/>
        <w:ind w:firstLine="709"/>
        <w:jc w:val="both"/>
        <w:shd w:val="clear" w:color="auto" w:fill="ffffff"/>
        <w:tabs>
          <w:tab w:val="left" w:pos="883" w:leader="none"/>
        </w:tabs>
        <w:rPr>
          <w:szCs w:val="28"/>
        </w:rPr>
      </w:pPr>
      <w:r>
        <w:rPr>
          <w:position w:val="-8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zCs w:val="28"/>
              </w:rPr>
            </m:ctrlPr>
          </m:sSubSupPr>
          <m:e>
            <m:r>
              <w:rPr>
                <w:rFonts w:hint="default" w:ascii="Cambria Math"/>
                <w:i/>
                <w:szCs w:val="28"/>
              </w:rPr>
              <m:rPr/>
              <m:t>N</m:t>
            </m:r>
          </m:e>
          <m:sub>
            <m:r>
              <w:rPr>
                <w:rFonts w:hint="default" w:ascii="Cambria Math"/>
                <w:i/>
                <w:szCs w:val="28"/>
              </w:rPr>
              <m:rPr/>
              <m:t>i баз</m:t>
            </m:r>
          </m:sub>
          <m:sup>
            <m:r>
              <w:rPr>
                <w:rFonts w:hint="default" w:ascii="Cambria Math"/>
                <w:i/>
                <w:szCs w:val="28"/>
              </w:rPr>
              <m:rPr/>
              <m:t>МЗ</m:t>
            </m:r>
          </m:sup>
        </m:sSubSup>
      </m:oMath>
      <w:r>
        <w:rPr>
          <w:szCs w:val="28"/>
        </w:rPr>
        <w:fldChar w:fldCharType="separate"/>
      </w:r>
      <w:r>
        <w:rPr>
          <w:szCs w:val="28"/>
        </w:rPr>
        <w:t xml:space="preserve"> - Затраты на приобретение материальных запасов и движимого имущества (основных средств и нематериальных активов), используемого в процессе оказания муниципальной услуги;</w:t>
      </w:r>
      <w:r/>
    </w:p>
    <w:p>
      <w:pPr>
        <w:pStyle w:val="693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rFonts w:eastAsia="SimSun"/>
          <w:position w:val="-36"/>
          <w:sz w:val="28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zCs w:val="28"/>
              </w:rPr>
            </m:ctrlPr>
          </m:sSubSupPr>
          <m:e>
            <m:r>
              <w:rPr>
                <w:rFonts w:hint="default" w:ascii="Cambria Math"/>
                <w:i/>
                <w:szCs w:val="28"/>
              </w:rPr>
              <m:rPr/>
              <m:t>N</m:t>
            </m:r>
          </m:e>
          <m:sub>
            <m:r>
              <w:rPr>
                <w:rFonts w:hint="default" w:ascii="Cambria Math"/>
                <w:i/>
                <w:szCs w:val="28"/>
              </w:rPr>
              <m:rPr/>
              <m:t>i</m:t>
            </m:r>
            <m:r>
              <w:rPr>
                <w:rFonts w:hint="default" w:ascii="Cambria Math"/>
                <w:i/>
                <w:szCs w:val="28"/>
              </w:rPr>
              <m:rPr/>
              <m:t> баз</m:t>
            </m:r>
          </m:sub>
          <m:sup>
            <m:r>
              <w:rPr>
                <w:rFonts w:hint="default" w:ascii="Cambria Math"/>
                <w:i/>
                <w:szCs w:val="28"/>
              </w:rPr>
              <m:rPr/>
              <m:t>ФР1</m:t>
            </m:r>
          </m:sup>
        </m:sSubSup>
      </m:oMath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 - Затраты на формирование резерва на полное восстановление состава объектов особо ценного движимого имущества используемого в процессе оказания муниципальной услуги;</w:t>
      </w:r>
      <w:r/>
    </w:p>
    <w:p>
      <w:pPr>
        <w:pStyle w:val="693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position w:val="-36"/>
          <w:sz w:val="28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zCs w:val="28"/>
              </w:rPr>
            </m:ctrlPr>
          </m:sSubSupPr>
          <m:e>
            <m:r>
              <w:rPr>
                <w:rFonts w:hint="default" w:ascii="Cambria Math"/>
                <w:i/>
                <w:szCs w:val="28"/>
              </w:rPr>
              <m:rPr/>
              <m:t>N</m:t>
            </m:r>
          </m:e>
          <m:sub>
            <m:r>
              <w:rPr>
                <w:rFonts w:hint="default" w:ascii="Cambria Math"/>
                <w:i/>
                <w:szCs w:val="28"/>
              </w:rPr>
              <m:rPr/>
              <m:t>i</m:t>
            </m:r>
          </m:sub>
          <m:sup>
            <m:r>
              <w:rPr>
                <w:rFonts w:hint="default" w:ascii="Cambria Math"/>
                <w:i/>
                <w:szCs w:val="28"/>
              </w:rPr>
              <m:rPr/>
              <m:t>КУ1</m:t>
            </m:r>
          </m:sup>
        </m:sSubSup>
      </m:oMath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 - Затраты на коммунальные услуги в части имущества, используемого в процессе оказания муниципальной услуги;</w:t>
      </w:r>
      <w:r/>
    </w:p>
    <w:p>
      <w:pPr>
        <w:pStyle w:val="693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position w:val="-36"/>
          <w:sz w:val="28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zCs w:val="28"/>
              </w:rPr>
            </m:ctrlPr>
          </m:sSubSupPr>
          <m:e>
            <m:r>
              <w:rPr>
                <w:rFonts w:hint="default" w:ascii="Cambria Math"/>
                <w:i/>
                <w:szCs w:val="28"/>
              </w:rPr>
              <m:rPr/>
              <m:t>N</m:t>
            </m:r>
          </m:e>
          <m:sub>
            <m:r>
              <w:rPr>
                <w:rFonts w:hint="default" w:ascii="Cambria Math"/>
                <w:i/>
                <w:szCs w:val="28"/>
              </w:rPr>
              <m:rPr/>
              <m:t>i</m:t>
            </m:r>
          </m:sub>
          <m:sup>
            <m:r>
              <w:rPr>
                <w:rFonts w:hint="default" w:ascii="Cambria Math"/>
                <w:i/>
                <w:szCs w:val="28"/>
              </w:rPr>
              <m:rPr/>
              <m:t>СНИ1</m:t>
            </m:r>
          </m:sup>
        </m:sSubSup>
      </m:oMath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 - Затраты на содержание объектов недвижимого имущества, используемого в процессе оказания муниципальной услуги;</w:t>
      </w:r>
      <w:r/>
    </w:p>
    <w:p>
      <w:pPr>
        <w:pStyle w:val="653"/>
        <w:contextualSpacing/>
        <w:ind w:firstLine="709"/>
        <w:shd w:val="clear" w:color="auto" w:fill="ffffff"/>
        <w:tabs>
          <w:tab w:val="left" w:pos="883" w:leader="none"/>
        </w:tabs>
        <w:rPr>
          <w:i/>
          <w:spacing w:val="-1"/>
          <w:szCs w:val="28"/>
        </w:rPr>
      </w:pPr>
      <w:r>
        <w:rPr>
          <w:spacing w:val="-1"/>
          <w:position w:val="-9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pacing w:val="-1"/>
                <w:szCs w:val="28"/>
              </w:rPr>
            </m:ctrlPr>
          </m:sSubSupPr>
          <m:e>
            <m:r>
              <w:rPr>
                <w:rFonts w:hint="default" w:ascii="Cambria Math"/>
                <w:i/>
                <w:spacing w:val="-1"/>
                <w:szCs w:val="28"/>
              </w:rPr>
              <m:rPr/>
              <m:t>N</m:t>
            </m:r>
          </m:e>
          <m:sub>
            <m:r>
              <w:rPr>
                <w:rFonts w:hint="default" w:ascii="Cambria Math"/>
                <w:i/>
                <w:spacing w:val="-1"/>
                <w:szCs w:val="28"/>
              </w:rPr>
              <m:rPr/>
              <m:t/>
            </m:r>
          </m:sub>
          <m:sup>
            <m:r>
              <w:rPr>
                <w:rFonts w:hint="default" w:ascii="Cambria Math"/>
                <w:i/>
                <w:spacing w:val="-1"/>
                <w:szCs w:val="28"/>
              </w:rPr>
              <m:rPr/>
              <m:t>СОЦДИ1</m:t>
            </m:r>
          </m:sup>
        </m:sSubSup>
      </m:oMath>
      <w:r>
        <w:rPr>
          <w:spacing w:val="-1"/>
          <w:szCs w:val="28"/>
        </w:rPr>
        <w:fldChar w:fldCharType="separate"/>
      </w:r>
      <w:r>
        <w:rPr>
          <w:i/>
          <w:spacing w:val="-1"/>
          <w:szCs w:val="28"/>
        </w:rPr>
        <w:t xml:space="preserve">- </w:t>
      </w:r>
      <w:r>
        <w:rPr>
          <w:szCs w:val="28"/>
        </w:rPr>
        <w:t xml:space="preserve">Затраты на содержание особо ценного движимого имущества, используемого в процессе оказания муниципальной услуги;</w:t>
      </w:r>
      <w:r>
        <w:rPr>
          <w:i/>
          <w:spacing w:val="-1"/>
          <w:szCs w:val="28"/>
        </w:rPr>
      </w:r>
      <w:r/>
    </w:p>
    <w:p>
      <w:pPr>
        <w:pStyle w:val="653"/>
        <w:contextualSpacing/>
        <w:ind w:firstLine="709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>
        <w:rPr>
          <w:spacing w:val="-1"/>
          <w:position w:val="-9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pacing w:val="-1"/>
                <w:szCs w:val="28"/>
              </w:rPr>
            </m:ctrlPr>
          </m:sSubSupPr>
          <m:e>
            <m:r>
              <w:rPr>
                <w:rFonts w:hint="default" w:ascii="Cambria Math"/>
                <w:i/>
                <w:spacing w:val="-1"/>
                <w:szCs w:val="28"/>
              </w:rPr>
              <m:rPr/>
              <m:t>N</m:t>
            </m:r>
          </m:e>
          <m:sub>
            <m:r>
              <w:rPr>
                <w:rFonts w:hint="default" w:ascii="Cambria Math"/>
                <w:i/>
                <w:spacing w:val="-1"/>
                <w:szCs w:val="28"/>
              </w:rPr>
              <m:rPr/>
              <m:t/>
            </m:r>
          </m:sub>
          <m:sup>
            <m:r>
              <w:rPr>
                <w:rFonts w:hint="default" w:ascii="Cambria Math"/>
                <w:i/>
                <w:spacing w:val="-1"/>
                <w:szCs w:val="28"/>
              </w:rPr>
              <m:rPr/>
              <m:t>ДПО</m:t>
            </m:r>
          </m:sup>
        </m:sSubSup>
      </m:oMath>
      <w:r>
        <w:rPr>
          <w:spacing w:val="-1"/>
          <w:szCs w:val="28"/>
        </w:rPr>
        <w:fldChar w:fldCharType="separate"/>
      </w:r>
      <w:r>
        <w:rPr>
          <w:spacing w:val="-1"/>
          <w:szCs w:val="28"/>
        </w:rPr>
        <w:t xml:space="preserve"> - </w:t>
      </w:r>
      <w:r>
        <w:rPr>
          <w:szCs w:val="28"/>
        </w:rPr>
        <w:t xml:space="preserve">Затраты, связанные с дополнительным профессиональным образованием педагогических работников по профилю их педагогической деятельности;</w:t>
      </w:r>
      <w:r>
        <w:rPr>
          <w:spacing w:val="-1"/>
          <w:szCs w:val="28"/>
        </w:rPr>
      </w:r>
      <w:r/>
    </w:p>
    <w:p>
      <w:pPr>
        <w:pStyle w:val="653"/>
        <w:contextualSpacing/>
        <w:ind w:firstLine="709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>
        <w:rPr>
          <w:spacing w:val="-1"/>
          <w:position w:val="-8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pacing w:val="-1"/>
                <w:szCs w:val="28"/>
              </w:rPr>
            </m:ctrlPr>
          </m:sSubSupPr>
          <m:e>
            <m:r>
              <w:rPr>
                <w:rFonts w:hint="default" w:ascii="Cambria Math"/>
                <w:i/>
                <w:spacing w:val="-1"/>
                <w:szCs w:val="28"/>
              </w:rPr>
              <m:rPr/>
              <m:t>N</m:t>
            </m:r>
          </m:e>
          <m:sub>
            <m:r>
              <w:rPr>
                <w:rFonts w:hint="default" w:ascii="Cambria Math"/>
                <w:i/>
                <w:spacing w:val="-1"/>
                <w:szCs w:val="28"/>
              </w:rPr>
              <m:rPr/>
              <m:t/>
            </m:r>
          </m:sub>
          <m:sup>
            <m:r>
              <w:rPr>
                <w:rFonts w:hint="default" w:ascii="Cambria Math"/>
                <w:i/>
                <w:spacing w:val="-1"/>
                <w:szCs w:val="28"/>
              </w:rPr>
              <m:rPr/>
              <m:t>МО</m:t>
            </m:r>
          </m:sup>
        </m:sSubSup>
      </m:oMath>
      <w:r>
        <w:rPr>
          <w:spacing w:val="-1"/>
          <w:szCs w:val="28"/>
        </w:rPr>
        <w:fldChar w:fldCharType="separate"/>
      </w:r>
      <w:r>
        <w:rPr>
          <w:spacing w:val="-1"/>
          <w:szCs w:val="28"/>
        </w:rPr>
        <w:t xml:space="preserve"> - </w:t>
      </w:r>
      <w:r>
        <w:rPr>
          <w:szCs w:val="28"/>
        </w:rPr>
        <w:t xml:space="preserve">Затраты на проведение периодических медицинских осмотров работников;</w:t>
      </w:r>
      <w:r>
        <w:rPr>
          <w:spacing w:val="-1"/>
          <w:szCs w:val="28"/>
        </w:rPr>
      </w:r>
      <w:r/>
    </w:p>
    <w:p>
      <w:pPr>
        <w:pStyle w:val="653"/>
        <w:contextualSpacing/>
        <w:ind w:firstLine="709"/>
        <w:jc w:val="both"/>
        <w:shd w:val="clear" w:color="auto" w:fill="ffffff"/>
        <w:tabs>
          <w:tab w:val="left" w:pos="883" w:leader="none"/>
        </w:tabs>
        <w:rPr>
          <w:szCs w:val="28"/>
        </w:rPr>
      </w:pPr>
      <w:r>
        <w:rPr>
          <w:spacing w:val="-1"/>
          <w:position w:val="-8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pacing w:val="-1"/>
                <w:szCs w:val="28"/>
              </w:rPr>
            </m:ctrlPr>
          </m:sSubSupPr>
          <m:e>
            <m:r>
              <w:rPr>
                <w:rFonts w:hint="default" w:ascii="Cambria Math"/>
                <w:i/>
                <w:spacing w:val="-1"/>
                <w:szCs w:val="28"/>
              </w:rPr>
              <m:rPr/>
              <m:t>N</m:t>
            </m:r>
          </m:e>
          <m:sub>
            <m:r>
              <w:rPr>
                <w:rFonts w:hint="default" w:ascii="Cambria Math"/>
                <w:i/>
                <w:spacing w:val="-1"/>
                <w:szCs w:val="28"/>
              </w:rPr>
              <m:rPr/>
              <m:t/>
            </m:r>
          </m:sub>
          <m:sup>
            <m:r>
              <w:rPr>
                <w:rFonts w:hint="default" w:ascii="Cambria Math"/>
                <w:i/>
                <w:spacing w:val="-1"/>
                <w:szCs w:val="28"/>
              </w:rPr>
              <m:rPr/>
              <m:t>УЛ</m:t>
            </m:r>
          </m:sup>
        </m:sSubSup>
      </m:oMath>
      <w:r>
        <w:rPr>
          <w:spacing w:val="-1"/>
          <w:szCs w:val="28"/>
        </w:rPr>
        <w:fldChar w:fldCharType="separate"/>
      </w:r>
      <w:r>
        <w:rPr>
          <w:spacing w:val="-1"/>
          <w:szCs w:val="28"/>
        </w:rPr>
        <w:t xml:space="preserve">- </w:t>
      </w:r>
      <w:r>
        <w:rPr>
          <w:szCs w:val="28"/>
        </w:rPr>
        <w:t xml:space="preserve">Затраты на приобретение учебной литературы, периодических изданий, издательских и полиграфических услуг, электронных изданий, непосредственно связанных с оказанием соответствующей муниципальной услуги;</w:t>
      </w:r>
      <w:r/>
    </w:p>
    <w:p>
      <w:pPr>
        <w:pStyle w:val="653"/>
        <w:contextualSpacing/>
        <w:ind w:firstLine="709"/>
        <w:jc w:val="both"/>
        <w:shd w:val="clear" w:color="auto" w:fill="ffffff"/>
        <w:tabs>
          <w:tab w:val="left" w:pos="883" w:leader="none"/>
        </w:tabs>
        <w:rPr>
          <w:szCs w:val="28"/>
          <w:shd w:val="clear" w:color="auto" w:fill="ffffff"/>
        </w:rPr>
      </w:pPr>
      <w:r>
        <w:rPr>
          <w:spacing w:val="-1"/>
          <w:position w:val="-8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pacing w:val="-1"/>
                <w:szCs w:val="28"/>
              </w:rPr>
            </m:ctrlPr>
          </m:sSubSupPr>
          <m:e>
            <m:r>
              <w:rPr>
                <w:rFonts w:hint="default" w:ascii="Cambria Math"/>
                <w:i/>
                <w:spacing w:val="-1"/>
                <w:szCs w:val="28"/>
              </w:rPr>
              <m:rPr/>
              <m:t>N</m:t>
            </m:r>
          </m:e>
          <m:sub>
            <m:r>
              <w:rPr>
                <w:rFonts w:hint="default" w:ascii="Cambria Math"/>
                <w:i/>
                <w:spacing w:val="-1"/>
                <w:szCs w:val="28"/>
              </w:rPr>
              <m:rPr/>
              <m:t>i</m:t>
            </m:r>
          </m:sub>
          <m:sup>
            <m:r>
              <w:rPr>
                <w:rFonts w:hint="default" w:ascii="Cambria Math"/>
                <w:i/>
                <w:spacing w:val="-1"/>
                <w:szCs w:val="28"/>
              </w:rPr>
              <m:rPr/>
              <m:t>OT2</m:t>
            </m:r>
          </m:sup>
        </m:sSubSup>
      </m:oMath>
      <w:r>
        <w:rPr>
          <w:spacing w:val="-1"/>
          <w:szCs w:val="28"/>
        </w:rPr>
        <w:fldChar w:fldCharType="separate"/>
      </w:r>
      <w:r>
        <w:rPr>
          <w:spacing w:val="-1"/>
          <w:szCs w:val="28"/>
        </w:rPr>
        <w:t xml:space="preserve"> - </w:t>
      </w:r>
      <w:r>
        <w:rPr>
          <w:szCs w:val="28"/>
          <w:shd w:val="clear" w:color="auto" w:fill="ffffff"/>
        </w:rPr>
        <w:t xml:space="preserve">Затраты на фонд оплаты труда персонала, непосредственно не участвующего в оказании услуг,  на единицу услуги;</w:t>
      </w:r>
      <w:r/>
    </w:p>
    <w:p>
      <w:pPr>
        <w:pStyle w:val="653"/>
        <w:contextualSpacing/>
        <w:ind w:firstLine="709"/>
        <w:jc w:val="both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>
        <w:rPr>
          <w:spacing w:val="-1"/>
          <w:position w:val="-8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pacing w:val="-1"/>
                <w:szCs w:val="28"/>
              </w:rPr>
            </m:ctrlPr>
          </m:sSubSupPr>
          <m:e>
            <m:r>
              <w:rPr>
                <w:rFonts w:hint="default" w:ascii="Cambria Math"/>
                <w:i/>
                <w:spacing w:val="-1"/>
                <w:szCs w:val="28"/>
              </w:rPr>
              <m:rPr/>
              <m:t>N</m:t>
            </m:r>
          </m:e>
          <m:sub>
            <m:r>
              <w:rPr>
                <w:rFonts w:hint="default" w:ascii="Cambria Math"/>
                <w:i/>
                <w:spacing w:val="-1"/>
                <w:szCs w:val="28"/>
              </w:rPr>
              <m:rPr/>
              <m:t>i</m:t>
            </m:r>
          </m:sub>
          <m:sup>
            <m:r>
              <w:rPr>
                <w:rFonts w:hint="default" w:ascii="Cambria Math"/>
                <w:i/>
                <w:spacing w:val="-1"/>
                <w:szCs w:val="28"/>
              </w:rPr>
              <m:rPr/>
              <m:t>КУ2</m:t>
            </m:r>
          </m:sup>
        </m:sSubSup>
      </m:oMath>
      <w:r>
        <w:rPr>
          <w:spacing w:val="-1"/>
          <w:szCs w:val="28"/>
        </w:rPr>
        <w:fldChar w:fldCharType="separate"/>
      </w:r>
      <w:r>
        <w:rPr>
          <w:spacing w:val="-1"/>
          <w:szCs w:val="28"/>
        </w:rPr>
        <w:t xml:space="preserve"> - </w:t>
      </w:r>
      <w:r>
        <w:rPr>
          <w:szCs w:val="28"/>
        </w:rPr>
        <w:t xml:space="preserve">Затраты на коммунальные услуги в части имущества, необходимого для общехозяйственных нужд;</w:t>
      </w:r>
      <w:r>
        <w:rPr>
          <w:spacing w:val="-1"/>
          <w:szCs w:val="28"/>
        </w:rPr>
      </w:r>
      <w:r/>
    </w:p>
    <w:p>
      <w:pPr>
        <w:pStyle w:val="653"/>
        <w:contextualSpacing/>
        <w:ind w:firstLine="709"/>
        <w:jc w:val="both"/>
        <w:shd w:val="clear" w:color="auto" w:fill="ffffff"/>
        <w:tabs>
          <w:tab w:val="left" w:pos="883" w:leader="none"/>
        </w:tabs>
        <w:rPr>
          <w:szCs w:val="28"/>
        </w:rPr>
      </w:pPr>
      <w:r>
        <w:rPr>
          <w:position w:val="-8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zCs w:val="28"/>
              </w:rPr>
            </m:ctrlPr>
          </m:sSubSupPr>
          <m:e>
            <m:r>
              <w:rPr>
                <w:rFonts w:hint="default" w:ascii="Cambria Math"/>
                <w:i/>
                <w:szCs w:val="28"/>
              </w:rPr>
              <m:rPr/>
              <m:t>N</m:t>
            </m:r>
          </m:e>
          <m:sub>
            <m:r>
              <w:rPr>
                <w:rFonts w:hint="default" w:ascii="Cambria Math"/>
                <w:i/>
                <w:szCs w:val="28"/>
              </w:rPr>
              <m:rPr/>
              <m:t>i</m:t>
            </m:r>
          </m:sub>
          <m:sup>
            <m:r>
              <w:rPr>
                <w:rFonts w:hint="default" w:ascii="Cambria Math"/>
                <w:i/>
                <w:szCs w:val="28"/>
              </w:rPr>
              <m:rPr/>
              <m:t>СНИ2</m:t>
            </m:r>
          </m:sup>
        </m:sSubSup>
      </m:oMath>
      <w:r>
        <w:rPr>
          <w:szCs w:val="28"/>
        </w:rPr>
        <w:fldChar w:fldCharType="separate"/>
      </w:r>
      <w:r>
        <w:rPr>
          <w:szCs w:val="28"/>
        </w:rPr>
        <w:t xml:space="preserve"> - Затраты на содержание объектов недвижимого имущества, необходимого для общехозяйственных нужд;</w:t>
      </w:r>
      <w:r/>
    </w:p>
    <w:p>
      <w:pPr>
        <w:pStyle w:val="681"/>
        <w:ind w:left="0" w:firstLine="709"/>
        <w:shd w:val="clear" w:color="auto" w:fill="ffffff"/>
        <w:widowControl/>
        <w:tabs>
          <w:tab w:val="left" w:pos="883" w:leader="none"/>
        </w:tabs>
        <w:rPr>
          <w:rFonts w:ascii="Times New Roman" w:hAnsi="Times New Roman"/>
          <w:i/>
          <w:spacing w:val="-1"/>
          <w:sz w:val="28"/>
          <w:szCs w:val="28"/>
        </w:rPr>
      </w:pPr>
      <w:r>
        <w:rPr>
          <w:rFonts w:eastAsia="SimSun"/>
          <w:spacing w:val="-1"/>
          <w:position w:val="-9"/>
          <w:sz w:val="28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pacing w:val="-1"/>
                <w:szCs w:val="28"/>
              </w:rPr>
            </m:ctrlPr>
          </m:sSubSupPr>
          <m:e>
            <m:r>
              <w:rPr>
                <w:rFonts w:hint="default" w:ascii="Cambria Math"/>
                <w:i/>
                <w:spacing w:val="-1"/>
                <w:szCs w:val="28"/>
              </w:rPr>
              <m:rPr/>
              <m:t>N</m:t>
            </m:r>
          </m:e>
          <m:sub>
            <m:r>
              <w:rPr>
                <w:rFonts w:hint="default" w:ascii="Cambria Math"/>
                <w:i/>
                <w:spacing w:val="-1"/>
                <w:szCs w:val="28"/>
              </w:rPr>
              <m:rPr/>
              <m:t/>
            </m:r>
          </m:sub>
          <m:sup>
            <m:r>
              <w:rPr>
                <w:rFonts w:hint="default" w:ascii="Cambria Math"/>
                <w:i/>
                <w:spacing w:val="-1"/>
                <w:szCs w:val="28"/>
              </w:rPr>
              <m:rPr/>
              <m:t>СОЦДИ2</m:t>
            </m:r>
          </m:sup>
        </m:sSubSup>
      </m:oMath>
      <w:r>
        <w:rPr>
          <w:rFonts w:ascii="Times New Roman" w:hAnsi="Times New Roman"/>
          <w:spacing w:val="-1"/>
          <w:sz w:val="28"/>
          <w:szCs w:val="28"/>
        </w:rPr>
        <w:fldChar w:fldCharType="separate"/>
      </w:r>
      <w:r>
        <w:rPr>
          <w:rFonts w:ascii="Times New Roman" w:hAnsi="Times New Roman"/>
          <w:i/>
          <w:spacing w:val="-1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Затраты на содержание особо ценного движимого имущества, необходимого для общехозяйственных нужд;</w:t>
      </w:r>
      <w:r>
        <w:rPr>
          <w:rFonts w:ascii="Times New Roman" w:hAnsi="Times New Roman"/>
          <w:i/>
          <w:spacing w:val="-1"/>
          <w:sz w:val="28"/>
          <w:szCs w:val="28"/>
        </w:rPr>
      </w:r>
      <w:r/>
    </w:p>
    <w:p>
      <w:pPr>
        <w:pStyle w:val="693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position w:val="-36"/>
          <w:sz w:val="28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zCs w:val="28"/>
              </w:rPr>
            </m:ctrlPr>
          </m:sSubSupPr>
          <m:e>
            <m:r>
              <w:rPr>
                <w:rFonts w:hint="default" w:ascii="Cambria Math"/>
                <w:i/>
                <w:szCs w:val="28"/>
              </w:rPr>
              <m:rPr/>
              <m:t>N</m:t>
            </m:r>
          </m:e>
          <m:sub>
            <m:r>
              <w:rPr>
                <w:rFonts w:hint="default" w:ascii="Cambria Math"/>
                <w:i/>
                <w:szCs w:val="28"/>
              </w:rPr>
              <m:rPr/>
              <m:t>i</m:t>
            </m:r>
            <m:r>
              <w:rPr>
                <w:rFonts w:hint="default" w:ascii="Cambria Math"/>
                <w:i/>
                <w:szCs w:val="28"/>
              </w:rPr>
              <m:rPr/>
              <m:t> баз</m:t>
            </m:r>
          </m:sub>
          <m:sup>
            <m:r>
              <w:rPr>
                <w:rFonts w:hint="default" w:ascii="Cambria Math"/>
                <w:i/>
                <w:szCs w:val="28"/>
              </w:rPr>
              <m:rPr/>
              <m:t>ФР2</m:t>
            </m:r>
          </m:sup>
        </m:sSubSup>
      </m:oMath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 - Затраты на формирование резерва на полное восстановление состава объектов особо ценного движимого имущества необходимого для общехозяйственных нужд;</w:t>
      </w:r>
      <w:r/>
    </w:p>
    <w:p>
      <w:pPr>
        <w:pStyle w:val="653"/>
        <w:contextualSpacing/>
        <w:ind w:firstLine="709"/>
        <w:jc w:val="both"/>
        <w:shd w:val="clear" w:color="auto" w:fill="ffffff"/>
        <w:tabs>
          <w:tab w:val="left" w:pos="883" w:leader="none"/>
        </w:tabs>
        <w:rPr>
          <w:szCs w:val="28"/>
        </w:rPr>
      </w:pPr>
      <w:r>
        <w:rPr>
          <w:spacing w:val="-1"/>
          <w:position w:val="-8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pacing w:val="-1"/>
                <w:szCs w:val="28"/>
              </w:rPr>
            </m:ctrlPr>
          </m:sSubSupPr>
          <m:e>
            <m:r>
              <w:rPr>
                <w:rFonts w:hint="default" w:ascii="Cambria Math"/>
                <w:i/>
                <w:spacing w:val="-1"/>
                <w:szCs w:val="28"/>
              </w:rPr>
              <m:rPr/>
              <m:t>N</m:t>
            </m:r>
          </m:e>
          <m:sub>
            <m:r>
              <w:rPr>
                <w:rFonts w:hint="default" w:ascii="Cambria Math"/>
                <w:i/>
                <w:spacing w:val="-1"/>
                <w:szCs w:val="28"/>
              </w:rPr>
              <m:rPr/>
              <m:t/>
            </m:r>
          </m:sub>
          <m:sup>
            <m:r>
              <w:rPr>
                <w:rFonts w:hint="default" w:ascii="Cambria Math"/>
                <w:i/>
                <w:spacing w:val="-1"/>
                <w:szCs w:val="28"/>
              </w:rPr>
              <m:rPr/>
              <m:t>УС</m:t>
            </m:r>
          </m:sup>
        </m:sSubSup>
      </m:oMath>
      <w:r>
        <w:rPr>
          <w:spacing w:val="-1"/>
          <w:szCs w:val="28"/>
        </w:rPr>
        <w:fldChar w:fldCharType="separate"/>
      </w:r>
      <w:r>
        <w:rPr>
          <w:spacing w:val="-1"/>
          <w:szCs w:val="28"/>
        </w:rPr>
        <w:t xml:space="preserve">- </w:t>
      </w:r>
      <w:r>
        <w:rPr>
          <w:szCs w:val="28"/>
        </w:rPr>
        <w:t xml:space="preserve">Затраты на приобретение услуг связи;</w:t>
      </w:r>
      <w:r/>
    </w:p>
    <w:p>
      <w:pPr>
        <w:pStyle w:val="653"/>
        <w:contextualSpacing/>
        <w:ind w:firstLine="709"/>
        <w:jc w:val="both"/>
        <w:shd w:val="clear" w:color="auto" w:fill="ffffff"/>
        <w:tabs>
          <w:tab w:val="left" w:pos="883" w:leader="none"/>
        </w:tabs>
        <w:rPr>
          <w:szCs w:val="28"/>
        </w:rPr>
      </w:pPr>
      <w:r>
        <w:rPr>
          <w:spacing w:val="-1"/>
          <w:position w:val="-8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pacing w:val="-1"/>
                <w:szCs w:val="28"/>
              </w:rPr>
            </m:ctrlPr>
          </m:sSubSupPr>
          <m:e>
            <m:r>
              <w:rPr>
                <w:rFonts w:hint="default" w:ascii="Cambria Math"/>
                <w:i/>
                <w:spacing w:val="-1"/>
                <w:szCs w:val="28"/>
              </w:rPr>
              <m:rPr/>
              <m:t>N</m:t>
            </m:r>
          </m:e>
          <m:sub>
            <m:r>
              <w:rPr>
                <w:rFonts w:hint="default" w:ascii="Cambria Math"/>
                <w:i/>
                <w:spacing w:val="-1"/>
                <w:szCs w:val="28"/>
              </w:rPr>
              <m:rPr/>
              <m:t/>
            </m:r>
          </m:sub>
          <m:sup>
            <m:r>
              <w:rPr>
                <w:rFonts w:hint="default" w:ascii="Cambria Math"/>
                <w:i/>
                <w:spacing w:val="-1"/>
                <w:szCs w:val="28"/>
              </w:rPr>
              <m:rPr/>
              <m:t>УТ</m:t>
            </m:r>
          </m:sup>
        </m:sSubSup>
      </m:oMath>
      <w:r>
        <w:rPr>
          <w:spacing w:val="-1"/>
          <w:szCs w:val="28"/>
        </w:rPr>
        <w:fldChar w:fldCharType="separate"/>
      </w:r>
      <w:r>
        <w:rPr>
          <w:spacing w:val="-1"/>
          <w:szCs w:val="28"/>
        </w:rPr>
        <w:t xml:space="preserve">- </w:t>
      </w:r>
      <w:r>
        <w:rPr>
          <w:szCs w:val="28"/>
        </w:rPr>
        <w:t xml:space="preserve">Затраты на приобретение транспортных услуг.</w:t>
      </w:r>
      <w:r/>
    </w:p>
    <w:p>
      <w:pPr>
        <w:pStyle w:val="653"/>
        <w:numPr>
          <w:ilvl w:val="0"/>
          <w:numId w:val="19"/>
        </w:numPr>
        <w:contextualSpacing/>
        <w:ind w:left="0" w:firstLine="709"/>
        <w:jc w:val="both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>
        <w:rPr>
          <w:szCs w:val="28"/>
          <w:shd w:val="clear" w:color="auto" w:fill="ffffff"/>
        </w:rPr>
        <w:t xml:space="preserve">Затраты на фонд оплаты труда основного персонала определяются по формуле:</w:t>
      </w:r>
      <w:r>
        <w:rPr>
          <w:spacing w:val="-1"/>
          <w:szCs w:val="28"/>
        </w:rPr>
      </w:r>
      <w:r/>
    </w:p>
    <w:p>
      <w:pPr>
        <w:pStyle w:val="681"/>
        <w:ind w:left="1917" w:firstLine="0"/>
        <w:shd w:val="clear" w:color="auto" w:fill="ffffff"/>
        <w:widowControl/>
        <w:tabs>
          <w:tab w:val="left" w:pos="883" w:leader="none"/>
        </w:tabs>
        <w:rPr>
          <w:rFonts w:ascii="Times New Roman" w:hAnsi="Times New Roman"/>
          <w:i/>
          <w:iCs/>
          <w:spacing w:val="-1"/>
          <w:sz w:val="28"/>
          <w:szCs w:val="28"/>
          <w:lang w:val="en-US"/>
        </w:rPr>
      </w:pPr>
      <w:r>
        <w:rPr>
          <w:rFonts w:eastAsia="SimSun"/>
        </w:rPr>
      </w:r>
      <m:oMathPara>
        <m:oMathParaPr/>
        <m:oMath>
          <m:sSubSup>
            <m:sSubSupPr>
              <m:alnScr m:val="off"/>
              <m:ctrlPr>
                <w:rPr>
                  <w:rFonts w:ascii="Cambria Math"/>
                  <w:i/>
                  <w:spacing w:val="-1"/>
                  <w:szCs w:val="28"/>
                </w:rPr>
              </m:ctrlPr>
            </m:sSubSupPr>
            <m:e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N</m:t>
              </m:r>
            </m:e>
            <m:sub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i</m:t>
              </m:r>
            </m:sub>
            <m:sup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OT</m:t>
              </m:r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1</m:t>
              </m:r>
            </m:sup>
          </m:sSubSup>
          <m:r>
            <w:rPr>
              <w:rFonts w:hint="default" w:ascii="Cambria Math"/>
              <w:i/>
              <w:spacing w:val="-1"/>
              <w:szCs w:val="28"/>
            </w:rPr>
            <m:rPr/>
            <m:t>=</m:t>
          </m:r>
          <m:f>
            <m:fPr>
              <m:ctrlPr>
                <w:rPr>
                  <w:rFonts w:ascii="Cambria Math"/>
                  <w:i/>
                  <w:spacing w:val="-1"/>
                  <w:szCs w:val="28"/>
                </w:rPr>
              </m:ctrlPr>
            </m:fPr>
            <m:num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n</m:t>
              </m:r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*</m:t>
              </m:r>
              <m:sSub>
                <m:sSubPr>
                  <m:ctrlPr>
                    <w:rPr>
                      <w:rFonts w:ascii="Cambria Math"/>
                      <w:i/>
                      <w:spacing w:val="-1"/>
                      <w:szCs w:val="28"/>
                    </w:rPr>
                  </m:ctrlPr>
                </m:sSubPr>
                <m:e>
                  <m:r>
                    <w:rPr>
                      <w:rFonts w:hint="default" w:ascii="Cambria Math"/>
                      <w:i/>
                      <w:spacing w:val="-1"/>
                      <w:szCs w:val="28"/>
                    </w:rPr>
                    <m:rPr/>
                    <m:t>k</m:t>
                  </m:r>
                </m:e>
                <m:sub>
                  <m:r>
                    <w:rPr>
                      <w:rFonts w:hint="default" w:ascii="Cambria Math"/>
                      <w:i/>
                      <w:spacing w:val="-1"/>
                      <w:szCs w:val="28"/>
                    </w:rPr>
                    <m:rPr/>
                    <m:t>стр</m:t>
                  </m:r>
                </m:sub>
              </m:sSub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*12</m:t>
              </m:r>
              <m:r>
                <w:rPr>
                  <w:rFonts w:hint="default" w:ascii="Cambria Math"/>
                  <w:spacing w:val="-1"/>
                  <w:szCs w:val="28"/>
                </w:rPr>
                <m:rPr>
                  <m:sty m:val="p"/>
                </m:rPr>
                <m:t>  </m:t>
              </m:r>
            </m:num>
            <m:den>
              <m:r>
                <w:rPr>
                  <w:rFonts w:hint="default" w:ascii="Cambria Math"/>
                  <w:spacing w:val="-1"/>
                  <w:szCs w:val="28"/>
                </w:rPr>
                <m:rPr>
                  <m:sty m:val="p"/>
                </m:rPr>
                <m:t>Q</m:t>
              </m:r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i</m:t>
              </m:r>
            </m:den>
          </m:f>
        </m:oMath>
      </m:oMathPara>
      <w:r>
        <w:rPr>
          <w:rFonts w:ascii="Times New Roman" w:hAnsi="Times New Roman"/>
          <w:i/>
          <w:iCs/>
          <w:spacing w:val="-1"/>
          <w:sz w:val="28"/>
          <w:szCs w:val="28"/>
          <w:lang w:val="en-US"/>
        </w:rPr>
      </w:r>
      <w:r/>
    </w:p>
    <w:p>
      <w:pPr>
        <w:pStyle w:val="653"/>
        <w:ind w:firstLine="851"/>
        <w:jc w:val="both"/>
        <w:shd w:val="clear" w:color="auto" w:fill="ffffff"/>
        <w:tabs>
          <w:tab w:val="left" w:pos="709" w:leader="none"/>
        </w:tabs>
        <w:rPr>
          <w:szCs w:val="28"/>
          <w:shd w:val="clear" w:color="auto" w:fill="ffffff"/>
        </w:rPr>
      </w:pPr>
      <w:r>
        <w:rPr>
          <w:spacing w:val="-1"/>
          <w:position w:val="-8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pacing w:val="-1"/>
                <w:szCs w:val="28"/>
              </w:rPr>
            </m:ctrlPr>
          </m:sSubSupPr>
          <m:e>
            <m:r>
              <w:rPr>
                <w:rFonts w:hint="default" w:ascii="Cambria Math"/>
                <w:i/>
                <w:spacing w:val="-1"/>
                <w:szCs w:val="28"/>
              </w:rPr>
              <m:rPr/>
              <m:t>N</m:t>
            </m:r>
          </m:e>
          <m:sub>
            <m:r>
              <w:rPr>
                <w:rFonts w:hint="default" w:ascii="Cambria Math"/>
                <w:i/>
                <w:spacing w:val="-1"/>
                <w:szCs w:val="28"/>
              </w:rPr>
              <m:rPr/>
              <m:t>i</m:t>
            </m:r>
          </m:sub>
          <m:sup>
            <m:r>
              <w:rPr>
                <w:rFonts w:hint="default" w:ascii="Cambria Math"/>
                <w:i/>
                <w:spacing w:val="-1"/>
                <w:szCs w:val="28"/>
              </w:rPr>
              <m:rPr/>
              <m:t>OT1</m:t>
            </m:r>
          </m:sup>
        </m:sSubSup>
      </m:oMath>
      <w:r>
        <w:rPr>
          <w:spacing w:val="-1"/>
          <w:szCs w:val="28"/>
        </w:rPr>
        <w:fldChar w:fldCharType="separate"/>
      </w:r>
      <w:r>
        <w:rPr>
          <w:spacing w:val="-1"/>
          <w:szCs w:val="28"/>
        </w:rPr>
        <w:t xml:space="preserve"> - </w:t>
      </w:r>
      <w:r>
        <w:rPr>
          <w:szCs w:val="28"/>
          <w:shd w:val="clear" w:color="auto" w:fill="ffffff"/>
        </w:rPr>
        <w:t xml:space="preserve">Затраты на фонд оплаты труда основного персонала </w:t>
      </w:r>
      <w:r/>
    </w:p>
    <w:p>
      <w:pPr>
        <w:pStyle w:val="653"/>
        <w:ind w:firstLine="851"/>
        <w:jc w:val="both"/>
        <w:shd w:val="clear" w:color="auto" w:fill="ffffff"/>
        <w:tabs>
          <w:tab w:val="left" w:pos="709" w:leader="none"/>
        </w:tabs>
        <w:rPr>
          <w:szCs w:val="28"/>
          <w:shd w:val="clear" w:color="auto" w:fill="ffffff"/>
        </w:rPr>
      </w:pPr>
      <w:r>
        <w:rPr>
          <w:szCs w:val="28"/>
          <w:shd w:val="clear" w:color="auto" w:fill="ffffff"/>
          <w:lang w:val="en-US"/>
        </w:rPr>
        <w:t xml:space="preserve">n</w:t>
      </w:r>
      <w:r>
        <w:rPr>
          <w:szCs w:val="28"/>
          <w:shd w:val="clear" w:color="auto" w:fill="ffffff"/>
        </w:rPr>
        <w:t xml:space="preserve"> – размер среднемесячной заработной платы в субъекте РФ;</w:t>
      </w:r>
      <w:r/>
    </w:p>
    <w:p>
      <w:pPr>
        <w:pStyle w:val="693"/>
        <w:ind w:firstLine="851"/>
        <w:jc w:val="both"/>
        <w:spacing w:before="0" w:beforeAutospacing="0" w:after="0" w:afterAutospacing="0"/>
        <w:shd w:val="clear" w:color="auto" w:fill="ffffff"/>
        <w:tabs>
          <w:tab w:val="left" w:pos="709" w:leader="none"/>
        </w:tabs>
        <w:rPr>
          <w:sz w:val="28"/>
          <w:szCs w:val="28"/>
        </w:rPr>
      </w:pPr>
      <w:r>
        <w:rPr>
          <w:rFonts w:eastAsia="SimSun"/>
          <w:position w:val="-39"/>
          <w:sz w:val="28"/>
          <w:szCs w:val="28"/>
          <w:shd w:val="clear" w:color="auto" w:fill="ffffff"/>
        </w:rPr>
      </w:r>
      <m:oMath>
        <m:sSub>
          <m:sSubPr>
            <m:ctrlPr>
              <w:rPr>
                <w:rFonts w:ascii="Cambria Math"/>
                <w:i/>
                <w:spacing w:val="-1"/>
                <w:szCs w:val="28"/>
              </w:rPr>
            </m:ctrlPr>
          </m:sSubPr>
          <m:e>
            <m:r>
              <w:rPr>
                <w:rFonts w:hint="default" w:ascii="Cambria Math"/>
                <w:i/>
                <w:spacing w:val="-1"/>
                <w:szCs w:val="28"/>
              </w:rPr>
              <m:rPr/>
              <m:t>k</m:t>
            </m:r>
          </m:e>
          <m:sub>
            <m:r>
              <w:rPr>
                <w:rFonts w:hint="default" w:ascii="Cambria Math"/>
                <w:i/>
                <w:spacing w:val="-1"/>
                <w:szCs w:val="28"/>
              </w:rPr>
              <m:rPr/>
              <m:t/>
            </m:r>
          </m:sub>
        </m:sSub>
      </m:oMath>
      <w:r>
        <w:rPr>
          <w:sz w:val="28"/>
          <w:szCs w:val="28"/>
          <w:shd w:val="clear" w:color="auto" w:fill="ffffff"/>
        </w:rPr>
        <w:fldChar w:fldCharType="separate"/>
      </w:r>
      <w:r>
        <w:rPr>
          <w:sz w:val="28"/>
          <w:szCs w:val="28"/>
          <w:shd w:val="clear" w:color="auto" w:fill="ffffff"/>
        </w:rPr>
        <w:t xml:space="preserve">- </w:t>
      </w:r>
      <w:r>
        <w:rPr>
          <w:sz w:val="28"/>
          <w:szCs w:val="28"/>
        </w:rPr>
        <w:t xml:space="preserve">коэффициент, отражающий увеличение среднемесячной заработной платы с учетом ставки начислений на выплаты по оплате труда работников, непосредственно связанных с оказанием государственной услуги;</w:t>
      </w:r>
      <w:r/>
    </w:p>
    <w:p>
      <w:pPr>
        <w:pStyle w:val="693"/>
        <w:ind w:firstLine="851"/>
        <w:jc w:val="both"/>
        <w:spacing w:before="0" w:beforeAutospacing="0" w:after="0" w:afterAutospacing="0"/>
        <w:shd w:val="clear" w:color="auto" w:fill="ffff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12 - количество месяцев в году;</w:t>
      </w:r>
      <w:r/>
    </w:p>
    <w:p>
      <w:pPr>
        <w:pStyle w:val="653"/>
        <w:ind w:firstLine="851"/>
        <w:jc w:val="both"/>
        <w:shd w:val="clear" w:color="auto" w:fill="ffffff"/>
        <w:tabs>
          <w:tab w:val="left" w:pos="709" w:leader="none"/>
        </w:tabs>
        <w:rPr>
          <w:spacing w:val="-1"/>
          <w:szCs w:val="28"/>
        </w:rPr>
      </w:pPr>
      <w:r>
        <w:rPr>
          <w:spacing w:val="-1"/>
          <w:szCs w:val="28"/>
          <w:lang w:val="en-US"/>
        </w:rPr>
        <w:t xml:space="preserve">Q</w:t>
      </w:r>
      <w:r>
        <w:rPr>
          <w:i/>
          <w:iCs/>
          <w:spacing w:val="-1"/>
          <w:szCs w:val="28"/>
          <w:lang w:val="en-US"/>
        </w:rPr>
        <w:t xml:space="preserve">i</w:t>
      </w:r>
      <w:r>
        <w:rPr>
          <w:i/>
          <w:iCs/>
          <w:spacing w:val="-1"/>
          <w:szCs w:val="28"/>
        </w:rPr>
        <w:t xml:space="preserve"> </w:t>
      </w:r>
      <w:r>
        <w:rPr>
          <w:spacing w:val="-1"/>
          <w:szCs w:val="28"/>
        </w:rPr>
        <w:t xml:space="preserve">– показатель объема оказания </w:t>
      </w:r>
      <w:r>
        <w:rPr>
          <w:spacing w:val="-1"/>
          <w:szCs w:val="28"/>
          <w:lang w:val="en-US"/>
        </w:rPr>
        <w:t xml:space="preserve">i</w:t>
      </w:r>
      <w:r>
        <w:rPr>
          <w:spacing w:val="-1"/>
          <w:szCs w:val="28"/>
        </w:rPr>
        <w:t xml:space="preserve">-ой услуги, определяется как произведение среднего числа учащихся в расчете на 1 педагогического работника на соответствующий год и средней нормы времени в год на одного ребенка (значение устанавливается уполномоченным органом).</w:t>
      </w:r>
      <w:r/>
    </w:p>
    <w:p>
      <w:pPr>
        <w:pStyle w:val="693"/>
        <w:numPr>
          <w:ilvl w:val="0"/>
          <w:numId w:val="19"/>
        </w:numPr>
        <w:ind w:left="0" w:firstLine="709"/>
        <w:jc w:val="both"/>
        <w:spacing w:before="0" w:beforeAutospacing="0" w:after="0" w:afterAutospacing="0"/>
        <w:shd w:val="clear" w:color="auto" w:fill="ffffff"/>
        <w:rPr>
          <w:spacing w:val="-1"/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SHAPE  \* MERGEFORMAT </w:instrText>
      </w:r>
      <w:r>
        <w:rPr>
          <w:sz w:val="28"/>
          <w:szCs w:val="28"/>
        </w:rPr>
        <w:fldChar w:fldCharType="separate"/>
        <mc:AlternateContent>
          <mc:Choice Requires="wpg">
            <w:drawing>
              <wp:inline xmlns:wp="http://schemas.openxmlformats.org/drawingml/2006/wordprocessingDrawing" distT="0" distB="0" distL="0" distR="0">
                <wp:extent cx="163195" cy="217805"/>
                <wp:effectExtent l="0" t="0" r="0" b="0"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63195" cy="217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shape 1" o:spid="_x0000_s1" o:spt="1" type="#_x0000_t1" style="width:12.8pt;height:17.1pt;mso-wrap-distance-left:0.0pt;mso-wrap-distance-top:0.0pt;mso-wrap-distance-right:0.0pt;mso-wrap-distance-bottom:0.0pt;visibility:visible;" filled="f" stroked="f"/>
            </w:pict>
          </mc:Fallback>
        </mc:AlternateContent>
      </w:r>
      <w:r>
        <w:rPr>
          <w:sz w:val="28"/>
          <w:szCs w:val="28"/>
        </w:rPr>
        <w:fldChar w:fldCharType="end"/>
      </w:r>
      <w:r>
        <w:rPr>
          <w:sz w:val="28"/>
          <w:szCs w:val="28"/>
          <w:shd w:val="clear" w:color="auto" w:fill="ffffff"/>
        </w:rPr>
        <w:t xml:space="preserve">Затраты на приобретение материальных запасов и движимого имущества (основных средств и нематериальных активов), используемого в процессе оказания муниципальной услуги по реализации дополнительных </w:t>
      </w:r>
      <w:r>
        <w:rPr>
          <w:sz w:val="28"/>
          <w:szCs w:val="28"/>
        </w:rPr>
        <w:t xml:space="preserve">общеразвивающих программ</w:t>
      </w:r>
      <w:r>
        <w:rPr>
          <w:sz w:val="28"/>
          <w:szCs w:val="28"/>
          <w:shd w:val="clear" w:color="auto" w:fill="ffffff"/>
        </w:rPr>
        <w:t xml:space="preserve">, с учетом срока полезного использования определяются на основании типового перечня материальных запасов и движимого имущества.</w:t>
      </w:r>
      <w:r>
        <w:rPr>
          <w:spacing w:val="-1"/>
          <w:sz w:val="28"/>
          <w:szCs w:val="28"/>
        </w:rPr>
      </w:r>
      <w:r/>
    </w:p>
    <w:p>
      <w:pPr>
        <w:pStyle w:val="653"/>
        <w:contextualSpacing/>
        <w:ind w:firstLine="709"/>
        <w:jc w:val="both"/>
        <w:shd w:val="clear" w:color="auto" w:fill="ffffff"/>
        <w:tabs>
          <w:tab w:val="left" w:pos="883" w:leader="none"/>
        </w:tabs>
        <w:rPr>
          <w:szCs w:val="28"/>
        </w:rPr>
      </w:pPr>
      <w:r>
        <w:rPr>
          <w:szCs w:val="28"/>
        </w:rPr>
        <w:t xml:space="preserve">Типовые перечни материальных запасов и движимого имущества, потребляемых в процессе оказания муниципальной услуги</w:t>
      </w:r>
      <w:r>
        <w:t xml:space="preserve"> </w:t>
      </w:r>
      <w:r>
        <w:rPr>
          <w:szCs w:val="28"/>
        </w:rPr>
        <w:t xml:space="preserve">по реализации дополнительных общеразвивающих программ, формируются Уполномоченным органом в целях расчета затрат на приобретение материальных запасов в составе базового норматива затрат.</w:t>
      </w:r>
      <w:r/>
    </w:p>
    <w:p>
      <w:pPr>
        <w:pStyle w:val="653"/>
        <w:contextualSpacing/>
        <w:ind w:firstLine="709"/>
        <w:jc w:val="both"/>
        <w:shd w:val="clear" w:color="auto" w:fill="ffffff"/>
        <w:tabs>
          <w:tab w:val="left" w:pos="883" w:leader="none"/>
        </w:tabs>
        <w:rPr>
          <w:szCs w:val="28"/>
        </w:rPr>
      </w:pPr>
      <w:r>
        <w:rPr>
          <w:szCs w:val="28"/>
        </w:rPr>
        <w:t xml:space="preserve">Затраты на приобретение материальных запасов и движимого имущества (основных средств и нематериальных активов), используемого в процессе оказания муниципальной услуги по реализации дополнительных общеразвивающих программ рассчитываются по формуле:</w:t>
      </w:r>
      <w:r/>
    </w:p>
    <w:p>
      <w:pPr>
        <w:pStyle w:val="653"/>
        <w:contextualSpacing/>
        <w:ind w:firstLine="709"/>
        <w:shd w:val="clear" w:color="auto" w:fill="ffffff"/>
        <w:tabs>
          <w:tab w:val="left" w:pos="883" w:leader="none"/>
        </w:tabs>
        <w:rPr>
          <w:szCs w:val="28"/>
        </w:rPr>
      </w:pPr>
      <w:r/>
      <m:oMathPara>
        <m:oMathParaPr/>
        <m:oMath>
          <m:sSubSup>
            <m:sSubSupPr>
              <m:alnScr m:val="off"/>
              <m:ctrlPr>
                <w:rPr>
                  <w:rFonts w:ascii="Cambria Math"/>
                  <w:i/>
                  <w:szCs w:val="28"/>
                </w:rPr>
              </m:ctrlPr>
            </m:sSubSupPr>
            <m:e>
              <m:r>
                <w:rPr>
                  <w:rFonts w:hint="default" w:ascii="Cambria Math"/>
                  <w:i/>
                  <w:szCs w:val="28"/>
                </w:rPr>
                <m:rPr/>
                <m:t>N</m:t>
              </m:r>
            </m:e>
            <m:sub>
              <m:r>
                <w:rPr>
                  <w:rFonts w:hint="default" w:ascii="Cambria Math"/>
                  <w:i/>
                  <w:szCs w:val="28"/>
                </w:rPr>
                <m:rPr/>
                <m:t>i баз</m:t>
              </m:r>
            </m:sub>
            <m:sup>
              <m:r>
                <w:rPr>
                  <w:rFonts w:hint="default" w:ascii="Cambria Math"/>
                  <w:i/>
                  <w:szCs w:val="28"/>
                </w:rPr>
                <m:rPr/>
                <m:t>МЗ</m:t>
              </m:r>
            </m:sup>
          </m:sSubSup>
          <m:r>
            <w:rPr>
              <w:rFonts w:hint="default" w:ascii="Cambria Math"/>
              <w:i/>
              <w:szCs w:val="28"/>
            </w:rPr>
            <m:rPr/>
            <m:t>=</m:t>
          </m:r>
          <m:nary>
            <m:naryPr>
              <m:chr m:val="∑"/>
              <m:grow m:val="off"/>
              <m:limLoc m:val="subSup"/>
              <m:supHide m:val="on"/>
              <m:ctrlPr>
                <w:rPr>
                  <w:rFonts w:ascii="Cambria Math"/>
                  <w:i/>
                  <w:szCs w:val="28"/>
                </w:rPr>
              </m:ctrlPr>
            </m:naryPr>
            <m:sub>
              <m:r>
                <w:rPr>
                  <w:rFonts w:hint="default" w:ascii="Cambria Math"/>
                  <w:i/>
                  <w:szCs w:val="28"/>
                </w:rPr>
                <m:rPr/>
                <m:t>к</m:t>
              </m:r>
            </m:sub>
            <m:sup/>
            <m:e>
              <m:f>
                <m:fPr>
                  <m:ctrlPr>
                    <w:rPr>
                      <w:rFonts w:ascii="Cambria Math"/>
                      <w:i/>
                      <w:szCs w:val="28"/>
                    </w:rPr>
                  </m:ctrlPr>
                </m:fPr>
                <m:num>
                  <m:sSubSup>
                    <m:sSubSupPr>
                      <m:alnScr m:val="off"/>
                      <m:ctrlPr>
                        <w:rPr>
                          <w:rFonts w:ascii="Cambria Math"/>
                          <w:i/>
                          <w:szCs w:val="28"/>
                        </w:rPr>
                      </m:ctrlPr>
                    </m:sSubSupPr>
                    <m:e>
                      <m:r>
                        <w:rPr>
                          <w:rFonts w:hint="default" w:ascii="Cambria Math"/>
                          <w:i/>
                          <w:szCs w:val="28"/>
                        </w:rPr>
                        <m:rPr/>
                        <m:t>n</m:t>
                      </m:r>
                    </m:e>
                    <m:sub>
                      <m:r>
                        <w:rPr>
                          <w:rFonts w:hint="default" w:ascii="Cambria Math"/>
                          <w:i/>
                          <w:szCs w:val="28"/>
                        </w:rPr>
                        <m:rPr/>
                        <m:t>ik</m:t>
                      </m:r>
                    </m:sub>
                    <m:sup>
                      <m:r>
                        <w:rPr>
                          <w:rFonts w:hint="default" w:ascii="Cambria Math"/>
                          <w:i/>
                          <w:szCs w:val="28"/>
                        </w:rPr>
                        <m:rPr/>
                        <m:t>МЗ</m:t>
                      </m:r>
                    </m:sup>
                  </m:sSubSup>
                  <m:r>
                    <w:rPr>
                      <w:rFonts w:hint="default" w:ascii="Cambria Math"/>
                      <w:i/>
                      <w:szCs w:val="28"/>
                    </w:rPr>
                    <m:rPr/>
                    <m:t>*</m:t>
                  </m:r>
                  <m:sSubSup>
                    <m:sSubSupPr>
                      <m:alnScr m:val="off"/>
                      <m:ctrlPr>
                        <w:rPr>
                          <w:rFonts w:ascii="Cambria Math"/>
                          <w:i/>
                          <w:szCs w:val="28"/>
                        </w:rPr>
                      </m:ctrlPr>
                    </m:sSubSupPr>
                    <m:e>
                      <m:r>
                        <w:rPr>
                          <w:rFonts w:hint="default" w:ascii="Cambria Math"/>
                          <w:i/>
                          <w:szCs w:val="28"/>
                        </w:rPr>
                        <m:rPr/>
                        <m:t>R</m:t>
                      </m:r>
                    </m:e>
                    <m:sub>
                      <m:r>
                        <w:rPr>
                          <w:rFonts w:hint="default" w:ascii="Cambria Math"/>
                          <w:i/>
                          <w:szCs w:val="28"/>
                        </w:rPr>
                        <m:rPr/>
                        <m:t>к</m:t>
                      </m:r>
                    </m:sub>
                    <m:sup>
                      <m:r>
                        <w:rPr>
                          <w:rFonts w:hint="default" w:ascii="Cambria Math"/>
                          <w:i/>
                          <w:szCs w:val="28"/>
                        </w:rPr>
                        <m:rPr/>
                        <m:t>МЗ</m:t>
                      </m:r>
                    </m:sup>
                  </m:sSubSup>
                </m:num>
                <m:den>
                  <m:sSubSup>
                    <m:sSubSupPr>
                      <m:alnScr m:val="off"/>
                      <m:ctrlPr>
                        <w:rPr>
                          <w:rFonts w:ascii="Cambria Math"/>
                          <w:i/>
                          <w:szCs w:val="28"/>
                        </w:rPr>
                      </m:ctrlPr>
                    </m:sSubSupPr>
                    <m:e>
                      <m:r>
                        <w:rPr>
                          <w:rFonts w:hint="default" w:ascii="Cambria Math"/>
                          <w:i/>
                          <w:szCs w:val="28"/>
                        </w:rPr>
                        <m:rPr/>
                        <m:t>Т</m:t>
                      </m:r>
                    </m:e>
                    <m:sub>
                      <m:r>
                        <w:rPr>
                          <w:rFonts w:hint="default" w:ascii="Cambria Math"/>
                          <w:i/>
                          <w:szCs w:val="28"/>
                        </w:rPr>
                        <m:rPr/>
                        <m:t/>
                      </m:r>
                    </m:sub>
                    <m:sup>
                      <m:r>
                        <w:rPr>
                          <w:rFonts w:hint="default" w:ascii="Cambria Math"/>
                          <w:i/>
                          <w:szCs w:val="28"/>
                        </w:rPr>
                        <m:rPr/>
                        <m:t>МЗ</m:t>
                      </m:r>
                    </m:sup>
                  </m:sSubSup>
                </m:den>
              </m:f>
            </m:e>
          </m:nary>
        </m:oMath>
      </m:oMathPara>
      <w:r>
        <w:rPr>
          <w:szCs w:val="28"/>
        </w:rPr>
      </w:r>
      <w:r/>
    </w:p>
    <w:p>
      <w:pPr>
        <w:pStyle w:val="653"/>
        <w:contextualSpacing/>
        <w:ind w:firstLine="709"/>
        <w:jc w:val="both"/>
        <w:shd w:val="clear" w:color="auto" w:fill="ffffff"/>
        <w:tabs>
          <w:tab w:val="left" w:pos="883" w:leader="none"/>
        </w:tabs>
        <w:rPr>
          <w:szCs w:val="28"/>
        </w:rPr>
      </w:pPr>
      <w:r>
        <w:rPr>
          <w:position w:val="-8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zCs w:val="28"/>
              </w:rPr>
            </m:ctrlPr>
          </m:sSubSupPr>
          <m:e>
            <m:r>
              <w:rPr>
                <w:rFonts w:hint="default" w:ascii="Cambria Math"/>
                <w:i/>
                <w:szCs w:val="28"/>
              </w:rPr>
              <m:rPr/>
              <m:t>N</m:t>
            </m:r>
          </m:e>
          <m:sub>
            <m:r>
              <w:rPr>
                <w:rFonts w:hint="default" w:ascii="Cambria Math"/>
                <w:i/>
                <w:szCs w:val="28"/>
              </w:rPr>
              <m:rPr/>
              <m:t>i баз</m:t>
            </m:r>
          </m:sub>
          <m:sup>
            <m:r>
              <w:rPr>
                <w:rFonts w:hint="default" w:ascii="Cambria Math"/>
                <w:i/>
                <w:szCs w:val="28"/>
              </w:rPr>
              <m:rPr/>
              <m:t>МЗ</m:t>
            </m:r>
          </m:sup>
        </m:sSubSup>
      </m:oMath>
      <w:r>
        <w:rPr>
          <w:szCs w:val="28"/>
        </w:rPr>
        <w:fldChar w:fldCharType="separate"/>
      </w:r>
      <w:r>
        <w:rPr>
          <w:szCs w:val="28"/>
        </w:rPr>
        <w:t xml:space="preserve"> - Затраты на приобретение материальных запасов и движимого имущества (основных средств и нематериальных активов), используемого в процессе оказания муниципальной услуги;</w:t>
      </w:r>
      <w:r/>
    </w:p>
    <w:p>
      <w:pPr>
        <w:pStyle w:val="653"/>
        <w:contextualSpacing/>
        <w:ind w:firstLine="709"/>
        <w:jc w:val="both"/>
        <w:shd w:val="clear" w:color="auto" w:fill="ffffff"/>
        <w:tabs>
          <w:tab w:val="left" w:pos="883" w:leader="none"/>
        </w:tabs>
        <w:rPr>
          <w:szCs w:val="28"/>
        </w:rPr>
      </w:pPr>
      <w:r>
        <w:rPr>
          <w:position w:val="-8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zCs w:val="28"/>
              </w:rPr>
            </m:ctrlPr>
          </m:sSubSupPr>
          <m:e>
            <m:r>
              <w:rPr>
                <w:rFonts w:hint="default" w:ascii="Cambria Math"/>
                <w:i/>
                <w:szCs w:val="28"/>
              </w:rPr>
              <m:rPr/>
              <m:t>n</m:t>
            </m:r>
          </m:e>
          <m:sub>
            <m:r>
              <w:rPr>
                <w:rFonts w:hint="default" w:ascii="Cambria Math"/>
                <w:i/>
                <w:szCs w:val="28"/>
              </w:rPr>
              <m:rPr/>
              <m:t>ik</m:t>
            </m:r>
          </m:sub>
          <m:sup>
            <m:r>
              <w:rPr>
                <w:rFonts w:hint="default" w:ascii="Cambria Math"/>
                <w:i/>
                <w:szCs w:val="28"/>
              </w:rPr>
              <m:rPr/>
              <m:t>МЗ</m:t>
            </m:r>
          </m:sup>
        </m:sSubSup>
      </m:oMath>
      <w:r>
        <w:rPr>
          <w:szCs w:val="28"/>
        </w:rPr>
        <w:fldChar w:fldCharType="separate"/>
      </w:r>
      <w:r>
        <w:rPr>
          <w:szCs w:val="28"/>
        </w:rPr>
        <w:t xml:space="preserve"> -  объем k-того вида материального запаса и движимого имущества (основны</w:t>
      </w:r>
      <w:r>
        <w:rPr>
          <w:szCs w:val="28"/>
        </w:rPr>
        <w:t xml:space="preserve">х средств и нематериальных активов), не отнесенного к особо ценному движимому имуществу и используемого в процессе оказания муниципальной услуги, включенного в типовой перечень материальных запасов, в расчете на единицу оказания i-той муниципальной услуги;</w:t>
      </w:r>
      <w:r/>
    </w:p>
    <w:p>
      <w:pPr>
        <w:pStyle w:val="653"/>
        <w:contextualSpacing/>
        <w:ind w:firstLine="709"/>
        <w:jc w:val="both"/>
        <w:shd w:val="clear" w:color="auto" w:fill="ffffff"/>
        <w:tabs>
          <w:tab w:val="left" w:pos="883" w:leader="none"/>
        </w:tabs>
        <w:rPr>
          <w:szCs w:val="28"/>
        </w:rPr>
      </w:pPr>
      <w:r>
        <w:rPr>
          <w:position w:val="-6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zCs w:val="28"/>
              </w:rPr>
            </m:ctrlPr>
          </m:sSubSupPr>
          <m:e>
            <m:r>
              <w:rPr>
                <w:rFonts w:hint="default" w:ascii="Cambria Math"/>
                <w:i/>
                <w:szCs w:val="28"/>
              </w:rPr>
              <m:rPr/>
              <m:t>R</m:t>
            </m:r>
          </m:e>
          <m:sub>
            <m:r>
              <w:rPr>
                <w:rFonts w:hint="default" w:ascii="Cambria Math"/>
                <w:i/>
                <w:szCs w:val="28"/>
              </w:rPr>
              <m:rPr/>
              <m:t>к</m:t>
            </m:r>
          </m:sub>
          <m:sup>
            <m:r>
              <w:rPr>
                <w:rFonts w:hint="default" w:ascii="Cambria Math"/>
                <w:i/>
                <w:szCs w:val="28"/>
              </w:rPr>
              <m:rPr/>
              <m:t>МЗ</m:t>
            </m:r>
          </m:sup>
        </m:sSubSup>
      </m:oMath>
      <w:r>
        <w:rPr>
          <w:szCs w:val="28"/>
        </w:rPr>
        <w:fldChar w:fldCharType="separate"/>
      </w:r>
      <w:r>
        <w:rPr>
          <w:szCs w:val="28"/>
        </w:rPr>
        <w:t xml:space="preserve"> - стоимость единицы k-того вида материального запаса и движимого имущества (основных средств и нематериальных активов), не отнесенного к особо ценному движимому имуществу;</w:t>
      </w:r>
      <w:r/>
    </w:p>
    <w:p>
      <w:pPr>
        <w:pStyle w:val="653"/>
        <w:contextualSpacing/>
        <w:ind w:firstLine="709"/>
        <w:jc w:val="both"/>
        <w:shd w:val="clear" w:color="auto" w:fill="ffffff"/>
        <w:tabs>
          <w:tab w:val="left" w:pos="883" w:leader="none"/>
        </w:tabs>
        <w:rPr>
          <w:szCs w:val="28"/>
        </w:rPr>
      </w:pPr>
      <w:r>
        <w:rPr>
          <w:position w:val="-6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zCs w:val="28"/>
              </w:rPr>
            </m:ctrlPr>
          </m:sSubSupPr>
          <m:e>
            <m:r>
              <w:rPr>
                <w:rFonts w:hint="default" w:ascii="Cambria Math"/>
                <w:i/>
                <w:szCs w:val="28"/>
              </w:rPr>
              <m:rPr/>
              <m:t>Т</m:t>
            </m:r>
          </m:e>
          <m:sub>
            <m:r>
              <w:rPr>
                <w:rFonts w:hint="default" w:ascii="Cambria Math"/>
                <w:i/>
                <w:szCs w:val="28"/>
              </w:rPr>
              <m:rPr/>
              <m:t>к</m:t>
            </m:r>
          </m:sub>
          <m:sup>
            <m:r>
              <w:rPr>
                <w:rFonts w:hint="default" w:ascii="Cambria Math"/>
                <w:i/>
                <w:szCs w:val="28"/>
              </w:rPr>
              <m:rPr/>
              <m:t>МЗ</m:t>
            </m:r>
          </m:sup>
        </m:sSubSup>
      </m:oMath>
      <w:r>
        <w:rPr>
          <w:szCs w:val="28"/>
        </w:rPr>
        <w:fldChar w:fldCharType="separate"/>
      </w:r>
      <w:r>
        <w:rPr>
          <w:szCs w:val="28"/>
        </w:rPr>
        <w:t xml:space="preserve">- срок полезного использования k-ого вида материального запаса (движимого имущества) (основных средств и нематериальных активов), не отнесенного к особо ценному движимому имуществу.</w:t>
      </w:r>
      <w:r/>
    </w:p>
    <w:p>
      <w:pPr>
        <w:pStyle w:val="693"/>
        <w:numPr>
          <w:ilvl w:val="0"/>
          <w:numId w:val="19"/>
        </w:numPr>
        <w:ind w:left="0"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Затраты на формирование резерва на полное восстановление состава объ</w:t>
      </w:r>
      <w:r>
        <w:rPr>
          <w:sz w:val="28"/>
          <w:szCs w:val="28"/>
          <w:shd w:val="clear" w:color="auto" w:fill="ffffff"/>
        </w:rPr>
        <w:t xml:space="preserve">ектов особо ценного движимого имущества используемого в процессе оказания муниципальной услуги по реализации дополнительных общеразвивающих программ (основных средств и нематериальных активов, амортизируемых в процессе оказания услуги), с учетом срока их п</w:t>
      </w:r>
      <w:r>
        <w:rPr>
          <w:sz w:val="28"/>
          <w:szCs w:val="28"/>
          <w:shd w:val="clear" w:color="auto" w:fill="ffffff"/>
        </w:rPr>
        <w:t xml:space="preserve">олезного использования в процессе оказания i-й муниципальной услуги, определяются на основании типового перечня объектов особо ценного движимого имущества, непосредственно используемого в процессе оказания муниципальной услуги по реализации дополнительных </w:t>
      </w:r>
      <w:r>
        <w:rPr>
          <w:sz w:val="28"/>
          <w:szCs w:val="28"/>
        </w:rPr>
        <w:t xml:space="preserve">общеразвивающих программ</w:t>
      </w:r>
      <w:r>
        <w:rPr>
          <w:sz w:val="28"/>
          <w:szCs w:val="28"/>
          <w:shd w:val="clear" w:color="auto" w:fill="ffffff"/>
        </w:rPr>
        <w:t xml:space="preserve">.</w:t>
      </w:r>
      <w:r>
        <w:rPr>
          <w:sz w:val="28"/>
          <w:szCs w:val="28"/>
        </w:rPr>
        <w:t xml:space="preserve"> </w:t>
      </w:r>
      <w:r/>
    </w:p>
    <w:p>
      <w:pPr>
        <w:pStyle w:val="693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Затраты на формирование резерва на полное восстановление состава объектов особо ценного движимого имущества используемого в процессе оказания муниципальной услуги </w:t>
      </w:r>
      <w:r>
        <w:rPr>
          <w:sz w:val="28"/>
          <w:szCs w:val="28"/>
          <w:shd w:val="clear" w:color="auto" w:fill="ffffff"/>
        </w:rPr>
        <w:t xml:space="preserve">по реализации дополнительных </w:t>
      </w:r>
      <w:r>
        <w:rPr>
          <w:sz w:val="28"/>
          <w:szCs w:val="28"/>
        </w:rPr>
        <w:t xml:space="preserve">общеразвивающих программ определяются как объем годовой расчетной суммы амортизации особо ценного движимого имущества, непосредственно используемого в процессе оказания муниципальной услуги </w:t>
      </w:r>
      <w:r>
        <w:rPr>
          <w:sz w:val="28"/>
          <w:szCs w:val="28"/>
          <w:shd w:val="clear" w:color="auto" w:fill="ffffff"/>
        </w:rPr>
        <w:t xml:space="preserve">по реализации дополнительных </w:t>
      </w:r>
      <w:r>
        <w:rPr>
          <w:sz w:val="28"/>
          <w:szCs w:val="28"/>
        </w:rPr>
        <w:t xml:space="preserve">общеразвивающих программ по формуле:</w:t>
      </w:r>
      <w:r/>
    </w:p>
    <w:p>
      <w:pPr>
        <w:pStyle w:val="693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/>
      <m:oMathPara>
        <m:oMathParaPr/>
        <m:oMath>
          <m:sSubSup>
            <m:sSubSupPr>
              <m:alnScr m:val="off"/>
              <m:ctrlPr>
                <w:rPr>
                  <w:rFonts w:ascii="Cambria Math"/>
                  <w:i/>
                  <w:szCs w:val="28"/>
                </w:rPr>
              </m:ctrlPr>
            </m:sSubSupPr>
            <m:e>
              <m:r>
                <w:rPr>
                  <w:rFonts w:hint="default" w:ascii="Cambria Math"/>
                  <w:i/>
                  <w:szCs w:val="28"/>
                </w:rPr>
                <m:rPr/>
                <m:t>N</m:t>
              </m:r>
            </m:e>
            <m:sub>
              <m:r>
                <w:rPr>
                  <w:rFonts w:hint="default" w:ascii="Cambria Math"/>
                  <w:i/>
                  <w:szCs w:val="28"/>
                </w:rPr>
                <m:rPr/>
                <m:t>i</m:t>
              </m:r>
              <m:r>
                <w:rPr>
                  <w:rFonts w:hint="default" w:ascii="Cambria Math"/>
                  <w:i/>
                  <w:szCs w:val="28"/>
                </w:rPr>
                <m:rPr/>
                <m:t> баз</m:t>
              </m:r>
            </m:sub>
            <m:sup>
              <m:r>
                <w:rPr>
                  <w:rFonts w:hint="default" w:ascii="Cambria Math"/>
                  <w:i/>
                  <w:szCs w:val="28"/>
                </w:rPr>
                <m:rPr/>
                <m:t>ФР1</m:t>
              </m:r>
            </m:sup>
          </m:sSubSup>
          <m:r>
            <w:rPr>
              <w:rFonts w:hint="default" w:ascii="Cambria Math"/>
              <w:i/>
              <w:szCs w:val="28"/>
            </w:rPr>
            <m:rPr/>
            <m:t>=</m:t>
          </m:r>
          <m:nary>
            <m:naryPr>
              <m:chr m:val="∑"/>
              <m:grow m:val="off"/>
              <m:limLoc m:val="subSup"/>
              <m:supHide m:val="on"/>
              <m:ctrlPr>
                <w:rPr>
                  <w:rFonts w:ascii="Cambria Math"/>
                  <w:i/>
                  <w:szCs w:val="28"/>
                </w:rPr>
              </m:ctrlPr>
            </m:naryPr>
            <m:sub>
              <m:r>
                <w:rPr>
                  <w:rFonts w:hint="default" w:ascii="Cambria Math"/>
                  <w:i/>
                  <w:szCs w:val="28"/>
                </w:rPr>
                <m:rPr/>
                <m:t>к</m:t>
              </m:r>
            </m:sub>
            <m:sup/>
            <m:e>
              <m:f>
                <m:fPr>
                  <m:ctrlPr>
                    <w:rPr>
                      <w:rFonts w:ascii="Cambria Math"/>
                      <w:i/>
                      <w:szCs w:val="28"/>
                    </w:rPr>
                  </m:ctrlPr>
                </m:fPr>
                <m:num>
                  <m:sSubSup>
                    <m:sSubSupPr>
                      <m:alnScr m:val="off"/>
                      <m:ctrlPr>
                        <w:rPr>
                          <w:rFonts w:ascii="Cambria Math"/>
                          <w:i/>
                          <w:szCs w:val="28"/>
                        </w:rPr>
                      </m:ctrlPr>
                    </m:sSubSupPr>
                    <m:e>
                      <m:r>
                        <w:rPr>
                          <w:rFonts w:hint="default" w:ascii="Cambria Math"/>
                          <w:i/>
                          <w:szCs w:val="28"/>
                        </w:rPr>
                        <m:rPr/>
                        <m:t>n</m:t>
                      </m:r>
                    </m:e>
                    <m:sub>
                      <m:r>
                        <w:rPr>
                          <w:rFonts w:hint="default" w:ascii="Cambria Math"/>
                          <w:i/>
                          <w:szCs w:val="28"/>
                        </w:rPr>
                        <m:rPr/>
                        <m:t>ik</m:t>
                      </m:r>
                    </m:sub>
                    <m:sup>
                      <m:r>
                        <w:rPr>
                          <w:rFonts w:hint="default" w:ascii="Cambria Math"/>
                          <w:i/>
                          <w:szCs w:val="28"/>
                        </w:rPr>
                        <m:rPr/>
                        <m:t>ФР1</m:t>
                      </m:r>
                    </m:sup>
                  </m:sSubSup>
                  <m:r>
                    <w:rPr>
                      <w:rFonts w:hint="default" w:ascii="Cambria Math"/>
                      <w:i/>
                      <w:szCs w:val="28"/>
                    </w:rPr>
                    <m:rPr/>
                    <m:t>*</m:t>
                  </m:r>
                  <m:sSubSup>
                    <m:sSubSupPr>
                      <m:alnScr m:val="off"/>
                      <m:ctrlPr>
                        <w:rPr>
                          <w:rFonts w:ascii="Cambria Math"/>
                          <w:i/>
                          <w:szCs w:val="28"/>
                        </w:rPr>
                      </m:ctrlPr>
                    </m:sSubSupPr>
                    <m:e>
                      <m:r>
                        <w:rPr>
                          <w:rFonts w:hint="default" w:ascii="Cambria Math"/>
                          <w:i/>
                          <w:szCs w:val="28"/>
                        </w:rPr>
                        <m:rPr/>
                        <m:t>R</m:t>
                      </m:r>
                    </m:e>
                    <m:sub>
                      <m:r>
                        <w:rPr>
                          <w:rFonts w:hint="default" w:ascii="Cambria Math"/>
                          <w:i/>
                          <w:szCs w:val="28"/>
                        </w:rPr>
                        <m:rPr/>
                        <m:t>k</m:t>
                      </m:r>
                    </m:sub>
                    <m:sup>
                      <m:r>
                        <w:rPr>
                          <w:rFonts w:hint="default" w:ascii="Cambria Math"/>
                          <w:i/>
                          <w:szCs w:val="28"/>
                        </w:rPr>
                        <m:rPr/>
                        <m:t>ФР1</m:t>
                      </m:r>
                    </m:sup>
                  </m:sSubSup>
                </m:num>
                <m:den>
                  <m:sSubSup>
                    <m:sSubSupPr>
                      <m:alnScr m:val="off"/>
                      <m:ctrlPr>
                        <w:rPr>
                          <w:rFonts w:ascii="Cambria Math"/>
                          <w:i/>
                          <w:szCs w:val="28"/>
                        </w:rPr>
                      </m:ctrlPr>
                    </m:sSubSupPr>
                    <m:e>
                      <m:r>
                        <w:rPr>
                          <w:rFonts w:hint="default" w:ascii="Cambria Math"/>
                          <w:i/>
                          <w:szCs w:val="28"/>
                        </w:rPr>
                        <m:rPr/>
                        <m:t>Т</m:t>
                      </m:r>
                    </m:e>
                    <m:sub>
                      <m:r>
                        <w:rPr>
                          <w:rFonts w:hint="default" w:ascii="Cambria Math"/>
                          <w:i/>
                          <w:szCs w:val="28"/>
                        </w:rPr>
                        <m:rPr/>
                        <m:t>к</m:t>
                      </m:r>
                    </m:sub>
                    <m:sup>
                      <m:r>
                        <w:rPr>
                          <w:rFonts w:hint="default" w:ascii="Cambria Math"/>
                          <w:i/>
                          <w:szCs w:val="28"/>
                        </w:rPr>
                        <m:rPr/>
                        <m:t>ФР1</m:t>
                      </m:r>
                    </m:sup>
                  </m:sSubSup>
                </m:den>
              </m:f>
            </m:e>
          </m:nary>
        </m:oMath>
      </m:oMathPara>
      <w:r>
        <w:rPr>
          <w:sz w:val="28"/>
          <w:szCs w:val="28"/>
        </w:rPr>
      </w:r>
      <w:r/>
    </w:p>
    <w:p>
      <w:pPr>
        <w:pStyle w:val="693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position w:val="-36"/>
          <w:sz w:val="28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zCs w:val="28"/>
              </w:rPr>
            </m:ctrlPr>
          </m:sSubSupPr>
          <m:e>
            <m:r>
              <w:rPr>
                <w:rFonts w:hint="default" w:ascii="Cambria Math"/>
                <w:i/>
                <w:szCs w:val="28"/>
              </w:rPr>
              <m:rPr/>
              <m:t>N</m:t>
            </m:r>
          </m:e>
          <m:sub>
            <m:r>
              <w:rPr>
                <w:rFonts w:hint="default" w:ascii="Cambria Math"/>
                <w:i/>
                <w:szCs w:val="28"/>
              </w:rPr>
              <m:rPr/>
              <m:t>i</m:t>
            </m:r>
            <m:r>
              <w:rPr>
                <w:rFonts w:hint="default" w:ascii="Cambria Math"/>
                <w:i/>
                <w:szCs w:val="28"/>
              </w:rPr>
              <m:rPr/>
              <m:t> баз</m:t>
            </m:r>
          </m:sub>
          <m:sup>
            <m:r>
              <w:rPr>
                <w:rFonts w:hint="default" w:ascii="Cambria Math"/>
                <w:i/>
                <w:szCs w:val="28"/>
              </w:rPr>
              <m:rPr/>
              <m:t>ФР1</m:t>
            </m:r>
          </m:sup>
        </m:sSubSup>
      </m:oMath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 - Затраты на формирование резерва на полное восстановление состава объектов особо ценного движимого имущества используемого в процессе оказания муниципальной услуги;</w:t>
      </w:r>
      <w:r/>
    </w:p>
    <w:p>
      <w:pPr>
        <w:pStyle w:val="693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position w:val="-36"/>
          <w:sz w:val="28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zCs w:val="28"/>
              </w:rPr>
            </m:ctrlPr>
          </m:sSubSupPr>
          <m:e>
            <m:r>
              <w:rPr>
                <w:rFonts w:hint="default" w:ascii="Cambria Math"/>
                <w:i/>
                <w:szCs w:val="28"/>
              </w:rPr>
              <m:rPr/>
              <m:t>n</m:t>
            </m:r>
          </m:e>
          <m:sub>
            <m:r>
              <w:rPr>
                <w:rFonts w:hint="default" w:ascii="Cambria Math"/>
                <w:i/>
                <w:szCs w:val="28"/>
              </w:rPr>
              <m:rPr/>
              <m:t>ik</m:t>
            </m:r>
          </m:sub>
          <m:sup>
            <m:r>
              <w:rPr>
                <w:rFonts w:hint="default" w:ascii="Cambria Math"/>
                <w:i/>
                <w:szCs w:val="28"/>
              </w:rPr>
              <m:rPr/>
              <m:t>ФР1</m:t>
            </m:r>
          </m:sup>
        </m:sSubSup>
      </m:oMath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- количество k-ого объекта особо ценного движимого имущества, включенного в типовой перечень, в расчете на единицу оказания i-той муниципальной услуги;</w:t>
      </w:r>
      <w:r/>
    </w:p>
    <w:p>
      <w:pPr>
        <w:pStyle w:val="693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position w:val="-36"/>
          <w:sz w:val="28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zCs w:val="28"/>
              </w:rPr>
            </m:ctrlPr>
          </m:sSubSupPr>
          <m:e>
            <m:r>
              <w:rPr>
                <w:rFonts w:hint="default" w:ascii="Cambria Math"/>
                <w:i/>
                <w:szCs w:val="28"/>
              </w:rPr>
              <m:rPr/>
              <m:t>R</m:t>
            </m:r>
          </m:e>
          <m:sub>
            <m:r>
              <w:rPr>
                <w:rFonts w:hint="default" w:ascii="Cambria Math"/>
                <w:i/>
                <w:szCs w:val="28"/>
              </w:rPr>
              <m:rPr/>
              <m:t>k</m:t>
            </m:r>
          </m:sub>
          <m:sup>
            <m:r>
              <w:rPr>
                <w:rFonts w:hint="default" w:ascii="Cambria Math"/>
                <w:i/>
                <w:szCs w:val="28"/>
              </w:rPr>
              <m:rPr/>
              <m:t>ФР1</m:t>
            </m:r>
          </m:sup>
        </m:sSubSup>
      </m:oMath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 - стоимость единицы k-ого объекта особо ценного движимого имущества;</w:t>
      </w:r>
      <w:r/>
    </w:p>
    <w:p>
      <w:pPr>
        <w:pStyle w:val="693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position w:val="-35"/>
          <w:sz w:val="28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zCs w:val="28"/>
              </w:rPr>
            </m:ctrlPr>
          </m:sSubSupPr>
          <m:e>
            <m:r>
              <w:rPr>
                <w:rFonts w:hint="default" w:ascii="Cambria Math"/>
                <w:i/>
                <w:szCs w:val="28"/>
              </w:rPr>
              <m:rPr/>
              <m:t>Т</m:t>
            </m:r>
          </m:e>
          <m:sub>
            <m:r>
              <w:rPr>
                <w:rFonts w:hint="default" w:ascii="Cambria Math"/>
                <w:i/>
                <w:szCs w:val="28"/>
              </w:rPr>
              <m:rPr/>
              <m:t>к</m:t>
            </m:r>
          </m:sub>
          <m:sup>
            <m:r>
              <w:rPr>
                <w:rFonts w:hint="default" w:ascii="Cambria Math"/>
                <w:i/>
                <w:szCs w:val="28"/>
              </w:rPr>
              <m:rPr/>
              <m:t>ФР1</m:t>
            </m:r>
          </m:sup>
        </m:sSubSup>
      </m:oMath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 - срок полезного использования k-ого объекта особо ценного движимого имущества.</w:t>
      </w:r>
      <w:r/>
    </w:p>
    <w:p>
      <w:pPr>
        <w:pStyle w:val="693"/>
        <w:numPr>
          <w:ilvl w:val="0"/>
          <w:numId w:val="19"/>
        </w:numPr>
        <w:ind w:left="0"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Затраты на коммунальные услуги в части имущества, используемого в процессе оказания муниципальной услуги</w:t>
      </w:r>
      <w:r>
        <w:rPr>
          <w:sz w:val="28"/>
          <w:szCs w:val="28"/>
          <w:shd w:val="clear" w:color="auto" w:fill="ffffff"/>
        </w:rPr>
        <w:t xml:space="preserve"> по реализации дополнительных </w:t>
      </w:r>
      <w:r>
        <w:rPr>
          <w:sz w:val="28"/>
          <w:szCs w:val="28"/>
        </w:rPr>
        <w:t xml:space="preserve">общеразвивающих программ, по решению Уполномоченного органа включают в себя: затраты на холодное водоснабжение в расчете на единицу объема оказания муниципальной услуги; затр</w:t>
      </w:r>
      <w:r>
        <w:rPr>
          <w:sz w:val="28"/>
          <w:szCs w:val="28"/>
        </w:rPr>
        <w:t xml:space="preserve">аты на горячее водоснабжение в расчете на единицу объема муниципальной услуги; затраты на водоотведение в расчете на единицу объема оказания муниципальной услуги; затраты на электроснабжение в расчете на единицу объема оказания муниципальной услуги; затрат</w:t>
      </w:r>
      <w:r>
        <w:rPr>
          <w:sz w:val="28"/>
          <w:szCs w:val="28"/>
        </w:rPr>
        <w:t xml:space="preserve">ы на теплоснабжение в расчете на единицу объема оказания муниципальной услуги; затраты на газоснабжение в расчете на единицу объема оказания муниципальной услуги; затраты на котельно-печное топливо в расчете на единицу объема оказания муниципальной услуги.</w:t>
      </w:r>
      <w:r/>
    </w:p>
    <w:p>
      <w:pPr>
        <w:pStyle w:val="693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Затраты на коммунальные услуги в части имущества, используемого в процессе оказания муниципальной услуги</w:t>
      </w:r>
      <w:r>
        <w:rPr>
          <w:sz w:val="28"/>
          <w:szCs w:val="28"/>
          <w:shd w:val="clear" w:color="auto" w:fill="ffffff"/>
        </w:rPr>
        <w:t xml:space="preserve"> по реализации дополнительных </w:t>
      </w:r>
      <w:r>
        <w:rPr>
          <w:sz w:val="28"/>
          <w:szCs w:val="28"/>
        </w:rPr>
        <w:t xml:space="preserve">общеразвивающих программ, которые определяются по формуле:</w:t>
      </w:r>
      <w:r/>
    </w:p>
    <w:p>
      <w:pPr>
        <w:pStyle w:val="693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/>
      <m:oMathPara>
        <m:oMathParaPr/>
        <m:oMath>
          <m:sSubSup>
            <m:sSubSupPr>
              <m:alnScr m:val="off"/>
              <m:ctrlPr>
                <w:rPr>
                  <w:rFonts w:ascii="Cambria Math"/>
                  <w:i/>
                  <w:szCs w:val="28"/>
                </w:rPr>
              </m:ctrlPr>
            </m:sSubSupPr>
            <m:e>
              <m:r>
                <w:rPr>
                  <w:rFonts w:hint="default" w:ascii="Cambria Math"/>
                  <w:i/>
                  <w:szCs w:val="28"/>
                </w:rPr>
                <m:rPr/>
                <m:t>N</m:t>
              </m:r>
            </m:e>
            <m:sub>
              <m:r>
                <w:rPr>
                  <w:rFonts w:hint="default" w:ascii="Cambria Math"/>
                  <w:i/>
                  <w:szCs w:val="28"/>
                </w:rPr>
                <m:rPr/>
                <m:t>i</m:t>
              </m:r>
            </m:sub>
            <m:sup>
              <m:r>
                <w:rPr>
                  <w:rFonts w:hint="default" w:ascii="Cambria Math"/>
                  <w:i/>
                  <w:szCs w:val="28"/>
                </w:rPr>
                <m:rPr/>
                <m:t>КУ1</m:t>
              </m:r>
            </m:sup>
          </m:sSubSup>
          <m:r>
            <w:rPr>
              <w:rFonts w:hint="default" w:ascii="Cambria Math"/>
              <w:i/>
              <w:szCs w:val="28"/>
            </w:rPr>
            <m:rPr/>
            <m:t>=</m:t>
          </m:r>
          <m:nary>
            <m:naryPr>
              <m:chr m:val="∑"/>
              <m:grow m:val="off"/>
              <m:limLoc m:val="undOvr"/>
              <m:subHide m:val="on"/>
              <m:supHide m:val="on"/>
              <m:ctrlPr>
                <w:rPr>
                  <w:rFonts w:ascii="Cambria Math"/>
                  <w:i/>
                  <w:szCs w:val="28"/>
                </w:rPr>
              </m:ctrlPr>
            </m:naryPr>
            <m:sub/>
            <m:sup/>
            <m:e>
              <m:sSubSup>
                <m:sSubSupPr>
                  <m:alnScr m:val="off"/>
                  <m:ctrlPr>
                    <w:rPr>
                      <w:rFonts w:ascii="Cambria Math"/>
                      <w:i/>
                      <w:szCs w:val="28"/>
                    </w:rPr>
                  </m:ctrlPr>
                </m:sSubSupPr>
                <m:e>
                  <m:r>
                    <w:rPr>
                      <w:rFonts w:hint="default" w:ascii="Cambria Math"/>
                      <w:i/>
                      <w:szCs w:val="28"/>
                    </w:rPr>
                    <m:rPr/>
                    <m:t>V</m:t>
                  </m:r>
                </m:e>
                <m:sub>
                  <m:r>
                    <w:rPr>
                      <w:rFonts w:hint="default" w:ascii="Cambria Math"/>
                      <w:i/>
                      <w:szCs w:val="28"/>
                    </w:rPr>
                    <m:rPr/>
                    <m:t>ij</m:t>
                  </m:r>
                </m:sub>
                <m:sup>
                  <m:r>
                    <w:rPr>
                      <w:rFonts w:hint="default" w:ascii="Cambria Math"/>
                      <w:i/>
                      <w:szCs w:val="28"/>
                    </w:rPr>
                    <m:rPr/>
                    <m:t>КУ1</m:t>
                  </m:r>
                </m:sup>
              </m:sSubSup>
              <m:r>
                <w:rPr>
                  <w:rFonts w:hint="default" w:ascii="Cambria Math"/>
                  <w:i/>
                  <w:szCs w:val="28"/>
                </w:rPr>
                <m:rPr/>
                <m:t>*</m:t>
              </m:r>
              <m:sSub>
                <m:sSubPr>
                  <m:ctrlPr>
                    <w:rPr>
                      <w:rFonts w:asci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hint="default" w:ascii="Cambria Math"/>
                      <w:i/>
                      <w:szCs w:val="28"/>
                    </w:rPr>
                    <m:rPr/>
                    <m:t>t</m:t>
                  </m:r>
                </m:e>
                <m:sub>
                  <m:r>
                    <w:rPr>
                      <w:rFonts w:hint="default" w:ascii="Cambria Math"/>
                      <w:i/>
                      <w:szCs w:val="28"/>
                    </w:rPr>
                    <m:rPr/>
                    <m:t>j</m:t>
                  </m:r>
                </m:sub>
              </m:sSub>
            </m:e>
          </m:nary>
        </m:oMath>
      </m:oMathPara>
      <w:r>
        <w:rPr>
          <w:sz w:val="28"/>
          <w:szCs w:val="28"/>
        </w:rPr>
      </w:r>
      <w:r/>
    </w:p>
    <w:p>
      <w:pPr>
        <w:pStyle w:val="693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position w:val="-36"/>
          <w:sz w:val="28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zCs w:val="28"/>
              </w:rPr>
            </m:ctrlPr>
          </m:sSubSupPr>
          <m:e>
            <m:r>
              <w:rPr>
                <w:rFonts w:hint="default" w:ascii="Cambria Math"/>
                <w:i/>
                <w:szCs w:val="28"/>
              </w:rPr>
              <m:rPr/>
              <m:t>N</m:t>
            </m:r>
          </m:e>
          <m:sub>
            <m:r>
              <w:rPr>
                <w:rFonts w:hint="default" w:ascii="Cambria Math"/>
                <w:i/>
                <w:szCs w:val="28"/>
              </w:rPr>
              <m:rPr/>
              <m:t>i</m:t>
            </m:r>
          </m:sub>
          <m:sup>
            <m:r>
              <w:rPr>
                <w:rFonts w:hint="default" w:ascii="Cambria Math"/>
                <w:i/>
                <w:szCs w:val="28"/>
              </w:rPr>
              <m:rPr/>
              <m:t>КУ1</m:t>
            </m:r>
          </m:sup>
        </m:sSubSup>
      </m:oMath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 - Затраты на коммунальные услуги в части имущества, используемого в процессе оказания муниципальной услуги;</w:t>
      </w:r>
      <w:r/>
    </w:p>
    <w:p>
      <w:pPr>
        <w:pStyle w:val="693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position w:val="-41"/>
          <w:sz w:val="28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zCs w:val="28"/>
              </w:rPr>
            </m:ctrlPr>
          </m:sSubSupPr>
          <m:e>
            <m:r>
              <w:rPr>
                <w:rFonts w:hint="default" w:ascii="Cambria Math"/>
                <w:i/>
                <w:szCs w:val="28"/>
              </w:rPr>
              <m:rPr/>
              <m:t>V</m:t>
            </m:r>
          </m:e>
          <m:sub>
            <m:r>
              <w:rPr>
                <w:rFonts w:hint="default" w:ascii="Cambria Math"/>
                <w:i/>
                <w:szCs w:val="28"/>
              </w:rPr>
              <m:rPr/>
              <m:t>ij</m:t>
            </m:r>
          </m:sub>
          <m:sup>
            <m:r>
              <w:rPr>
                <w:rFonts w:hint="default" w:ascii="Cambria Math"/>
                <w:i/>
                <w:szCs w:val="28"/>
              </w:rPr>
              <m:rPr/>
              <m:t>КУ1</m:t>
            </m:r>
          </m:sup>
        </m:sSubSup>
      </m:oMath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 - объем потребления j-того вида коммунальных услуг в части имущества, используемого в процессе оказания муниципальной услуги, в расчете на единицу оказания i-той муниципальной услуги;</w:t>
      </w:r>
      <w:r/>
    </w:p>
    <w:p>
      <w:pPr>
        <w:pStyle w:val="693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position w:val="-39"/>
          <w:sz w:val="28"/>
          <w:szCs w:val="28"/>
        </w:rPr>
      </w:r>
      <m:oMath>
        <m:sSub>
          <m:sSubPr>
            <m:ctrlPr>
              <w:rPr>
                <w:rFonts w:ascii="Cambria Math"/>
                <w:i/>
                <w:szCs w:val="28"/>
              </w:rPr>
            </m:ctrlPr>
          </m:sSubPr>
          <m:e>
            <m:r>
              <w:rPr>
                <w:rFonts w:hint="default" w:ascii="Cambria Math"/>
                <w:i/>
                <w:szCs w:val="28"/>
              </w:rPr>
              <m:rPr/>
              <m:t>t</m:t>
            </m:r>
          </m:e>
          <m:sub>
            <m:r>
              <w:rPr>
                <w:rFonts w:hint="default" w:ascii="Cambria Math"/>
                <w:i/>
                <w:szCs w:val="28"/>
              </w:rPr>
              <m:rPr/>
              <m:t>j</m:t>
            </m:r>
          </m:sub>
        </m:sSub>
      </m:oMath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 - тариф на оплату j-того вида коммунальных услуг.</w:t>
      </w:r>
      <w:r/>
    </w:p>
    <w:p>
      <w:pPr>
        <w:pStyle w:val="693"/>
        <w:numPr>
          <w:ilvl w:val="0"/>
          <w:numId w:val="19"/>
        </w:numPr>
        <w:ind w:left="0"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Состав и порядок расчета затрат на содержание объектов недвижимого имущества, используемого в процессе оказания муниципальной услуги</w:t>
      </w:r>
      <w:r>
        <w:rPr>
          <w:sz w:val="28"/>
          <w:szCs w:val="28"/>
          <w:shd w:val="clear" w:color="auto" w:fill="ffffff"/>
        </w:rPr>
        <w:t xml:space="preserve"> по реализации дополнительных </w:t>
      </w:r>
      <w:r>
        <w:rPr>
          <w:sz w:val="28"/>
          <w:szCs w:val="28"/>
        </w:rPr>
        <w:t xml:space="preserve">общеразвивающих программ, определяются органами местного самоуправления </w:t>
      </w:r>
      <w:r>
        <w:rPr>
          <w:sz w:val="28"/>
          <w:szCs w:val="28"/>
        </w:rPr>
        <w:t xml:space="preserve">Вейделевского района</w:t>
      </w:r>
      <w:r>
        <w:rPr>
          <w:sz w:val="28"/>
          <w:szCs w:val="28"/>
        </w:rPr>
        <w:t xml:space="preserve">. Затраты на содержание объектов недвижимого имущества, используемого в процессе оказания муниципальной услуги</w:t>
      </w:r>
      <w:r>
        <w:rPr>
          <w:sz w:val="28"/>
          <w:szCs w:val="28"/>
          <w:shd w:val="clear" w:color="auto" w:fill="ffffff"/>
        </w:rPr>
        <w:t xml:space="preserve"> по реализации дополнительных </w:t>
      </w:r>
      <w:r>
        <w:rPr>
          <w:sz w:val="28"/>
          <w:szCs w:val="28"/>
        </w:rPr>
        <w:t xml:space="preserve">общеразвивающих программ, по решению органов местного самоуправления </w:t>
      </w:r>
      <w:r>
        <w:rPr>
          <w:sz w:val="28"/>
          <w:szCs w:val="28"/>
        </w:rPr>
        <w:t xml:space="preserve">Вейделевского района </w:t>
      </w:r>
      <w:r>
        <w:rPr>
          <w:sz w:val="28"/>
          <w:szCs w:val="28"/>
        </w:rPr>
        <w:t xml:space="preserve">могут в</w:t>
      </w:r>
      <w:r>
        <w:rPr>
          <w:sz w:val="28"/>
          <w:szCs w:val="28"/>
        </w:rPr>
        <w:t xml:space="preserve">ключать в себя: затраты на текущий ремонт и содержание недвижимого имущества в расчете на единицу оказания муниципальной услуги; затраты на вывоз твердых коммунальных (бытовых) отходов в расчете на единицу оказания муниципальной услуги; затраты на проведен</w:t>
      </w:r>
      <w:r>
        <w:rPr>
          <w:sz w:val="28"/>
          <w:szCs w:val="28"/>
        </w:rPr>
        <w:t xml:space="preserve">ие дезинфекции, дезинсекции, дератизации помещений в части недвижимого имущества в расчете на единицу оказания муниципальной услуги; затраты на содержание прилегающей территории в расчете на единицу оказания муниципальной услуги; затраты на обеспечение физ</w:t>
      </w:r>
      <w:r>
        <w:rPr>
          <w:sz w:val="28"/>
          <w:szCs w:val="28"/>
        </w:rPr>
        <w:t xml:space="preserve">ической охраны в расчете на единицу оказания муниципальной услуги; затраты на подзарядку огнетушителей в расчете на единицу оказания муниципальной услуги; затраты на техническое обслуживание комплекса технических средств охраны (обслуживание тревожной кноп</w:t>
      </w:r>
      <w:r>
        <w:rPr>
          <w:sz w:val="28"/>
          <w:szCs w:val="28"/>
        </w:rPr>
        <w:t xml:space="preserve">ки) в расчете на единицу оказания муниципальной услуги; затраты на проведение противопожарных мероприятий в расчете на единицу оказания муниципальной услуги; иные затраты по решению Уполномоченного органа в расчете на единицу оказания муниципальной услуги.</w:t>
      </w:r>
      <w:r/>
    </w:p>
    <w:p>
      <w:pPr>
        <w:pStyle w:val="693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Затраты на содержание объектов недвижимого имущества, используемого в процессе оказания муниципальной услуги</w:t>
      </w:r>
      <w:r>
        <w:t xml:space="preserve"> </w:t>
      </w:r>
      <w:r>
        <w:rPr>
          <w:sz w:val="28"/>
          <w:szCs w:val="28"/>
        </w:rPr>
        <w:t xml:space="preserve">по реализации дополнительных общеразвивающих программ, определяются по формуле:</w:t>
      </w:r>
      <w:r/>
    </w:p>
    <w:p>
      <w:pPr>
        <w:pStyle w:val="693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/>
      <m:oMathPara>
        <m:oMathParaPr/>
        <m:oMath>
          <m:sSubSup>
            <m:sSubSupPr>
              <m:alnScr m:val="off"/>
              <m:ctrlPr>
                <w:rPr>
                  <w:rFonts w:ascii="Cambria Math"/>
                  <w:i/>
                  <w:szCs w:val="28"/>
                </w:rPr>
              </m:ctrlPr>
            </m:sSubSupPr>
            <m:e>
              <m:r>
                <w:rPr>
                  <w:rFonts w:hint="default" w:ascii="Cambria Math"/>
                  <w:i/>
                  <w:szCs w:val="28"/>
                </w:rPr>
                <m:rPr/>
                <m:t>N</m:t>
              </m:r>
            </m:e>
            <m:sub>
              <m:r>
                <w:rPr>
                  <w:rFonts w:hint="default" w:ascii="Cambria Math"/>
                  <w:i/>
                  <w:szCs w:val="28"/>
                </w:rPr>
                <m:rPr/>
                <m:t>i</m:t>
              </m:r>
            </m:sub>
            <m:sup>
              <m:r>
                <w:rPr>
                  <w:rFonts w:hint="default" w:ascii="Cambria Math"/>
                  <w:i/>
                  <w:szCs w:val="28"/>
                </w:rPr>
                <m:rPr/>
                <m:t>СНИ1</m:t>
              </m:r>
            </m:sup>
          </m:sSubSup>
          <m:r>
            <w:rPr>
              <w:rFonts w:hint="default" w:ascii="Cambria Math"/>
              <w:i/>
              <w:szCs w:val="28"/>
            </w:rPr>
            <m:rPr/>
            <m:t>=</m:t>
          </m:r>
          <m:nary>
            <m:naryPr>
              <m:chr m:val="∑"/>
              <m:grow m:val="off"/>
              <m:limLoc m:val="undOvr"/>
              <m:subHide m:val="on"/>
              <m:supHide m:val="on"/>
              <m:ctrlPr>
                <w:rPr>
                  <w:rFonts w:ascii="Cambria Math"/>
                  <w:i/>
                  <w:szCs w:val="28"/>
                </w:rPr>
              </m:ctrlPr>
            </m:naryPr>
            <m:sub/>
            <m:sup/>
            <m:e>
              <m:sSubSup>
                <m:sSubSupPr>
                  <m:alnScr m:val="off"/>
                  <m:ctrlPr>
                    <w:rPr>
                      <w:rFonts w:ascii="Cambria Math"/>
                      <w:i/>
                      <w:szCs w:val="28"/>
                    </w:rPr>
                  </m:ctrlPr>
                </m:sSubSupPr>
                <m:e>
                  <m:r>
                    <w:rPr>
                      <w:rFonts w:hint="default" w:ascii="Cambria Math"/>
                      <w:i/>
                      <w:szCs w:val="28"/>
                    </w:rPr>
                    <m:rPr/>
                    <m:t>V</m:t>
                  </m:r>
                </m:e>
                <m:sub>
                  <m:r>
                    <w:rPr>
                      <w:rFonts w:hint="default" w:ascii="Cambria Math"/>
                      <w:i/>
                      <w:szCs w:val="28"/>
                    </w:rPr>
                    <m:rPr/>
                    <m:t>ij</m:t>
                  </m:r>
                </m:sub>
                <m:sup>
                  <m:r>
                    <w:rPr>
                      <w:rFonts w:hint="default" w:ascii="Cambria Math"/>
                      <w:i/>
                      <w:szCs w:val="28"/>
                    </w:rPr>
                    <m:rPr/>
                    <m:t>СНИ1</m:t>
                  </m:r>
                </m:sup>
              </m:sSubSup>
            </m:e>
          </m:nary>
          <m:r>
            <w:rPr>
              <w:rFonts w:hint="default" w:ascii="Cambria Math"/>
              <w:i/>
              <w:szCs w:val="28"/>
            </w:rPr>
            <m:rPr/>
            <m:t>*</m:t>
          </m:r>
          <m:sSub>
            <m:sSubPr>
              <m:ctrlPr>
                <w:rPr>
                  <w:rFonts w:ascii="Cambria Math"/>
                  <w:i/>
                  <w:szCs w:val="28"/>
                </w:rPr>
              </m:ctrlPr>
            </m:sSubPr>
            <m:e>
              <m:r>
                <w:rPr>
                  <w:rFonts w:hint="default" w:ascii="Cambria Math"/>
                  <w:i/>
                  <w:szCs w:val="28"/>
                </w:rPr>
                <m:rPr/>
                <m:t>p</m:t>
              </m:r>
            </m:e>
            <m:sub>
              <m:r>
                <w:rPr>
                  <w:rFonts w:hint="default" w:ascii="Cambria Math"/>
                  <w:i/>
                  <w:szCs w:val="28"/>
                </w:rPr>
                <m:rPr/>
                <m:t>j</m:t>
              </m:r>
            </m:sub>
          </m:sSub>
        </m:oMath>
      </m:oMathPara>
      <w:r>
        <w:rPr>
          <w:sz w:val="28"/>
          <w:szCs w:val="28"/>
        </w:rPr>
      </w:r>
      <w:r/>
    </w:p>
    <w:p>
      <w:pPr>
        <w:pStyle w:val="693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position w:val="-36"/>
          <w:sz w:val="28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zCs w:val="28"/>
              </w:rPr>
            </m:ctrlPr>
          </m:sSubSupPr>
          <m:e>
            <m:r>
              <w:rPr>
                <w:rFonts w:hint="default" w:ascii="Cambria Math"/>
                <w:i/>
                <w:szCs w:val="28"/>
              </w:rPr>
              <m:rPr/>
              <m:t>N</m:t>
            </m:r>
          </m:e>
          <m:sub>
            <m:r>
              <w:rPr>
                <w:rFonts w:hint="default" w:ascii="Cambria Math"/>
                <w:i/>
                <w:szCs w:val="28"/>
              </w:rPr>
              <m:rPr/>
              <m:t>i</m:t>
            </m:r>
          </m:sub>
          <m:sup>
            <m:r>
              <w:rPr>
                <w:rFonts w:hint="default" w:ascii="Cambria Math"/>
                <w:i/>
                <w:szCs w:val="28"/>
              </w:rPr>
              <m:rPr/>
              <m:t>СНИ1</m:t>
            </m:r>
          </m:sup>
        </m:sSubSup>
      </m:oMath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 - Затраты на содержание объектов недвижимого имущества, используемого в процессе оказания муниципальной услуги;</w:t>
      </w:r>
      <w:r/>
    </w:p>
    <w:p>
      <w:pPr>
        <w:pStyle w:val="693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position w:val="-41"/>
          <w:sz w:val="28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zCs w:val="28"/>
              </w:rPr>
            </m:ctrlPr>
          </m:sSubSupPr>
          <m:e>
            <m:r>
              <w:rPr>
                <w:rFonts w:hint="default" w:ascii="Cambria Math"/>
                <w:i/>
                <w:szCs w:val="28"/>
              </w:rPr>
              <m:rPr/>
              <m:t>V</m:t>
            </m:r>
          </m:e>
          <m:sub>
            <m:r>
              <w:rPr>
                <w:rFonts w:hint="default" w:ascii="Cambria Math"/>
                <w:i/>
                <w:szCs w:val="28"/>
              </w:rPr>
              <m:rPr/>
              <m:t>ij</m:t>
            </m:r>
          </m:sub>
          <m:sup>
            <m:r>
              <w:rPr>
                <w:rFonts w:hint="default" w:ascii="Cambria Math"/>
                <w:i/>
                <w:szCs w:val="28"/>
              </w:rPr>
              <m:rPr/>
              <m:t>СНИ1</m:t>
            </m:r>
          </m:sup>
        </m:sSubSup>
      </m:oMath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- количество (объем) j-того товара (работы, услуги), закупаемого в целях содержания объектов недвижимого имущества, используемого в процессе оказания муниципальной услуги, в расчете на единицу оказания i-той муниципальной услуги;</w:t>
      </w:r>
      <w:r/>
    </w:p>
    <w:p>
      <w:pPr>
        <w:pStyle w:val="693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position w:val="-39"/>
          <w:sz w:val="28"/>
          <w:szCs w:val="28"/>
        </w:rPr>
      </w:r>
      <m:oMath>
        <m:sSub>
          <m:sSubPr>
            <m:ctrlPr>
              <w:rPr>
                <w:rFonts w:ascii="Cambria Math"/>
                <w:i/>
                <w:szCs w:val="28"/>
              </w:rPr>
            </m:ctrlPr>
          </m:sSubPr>
          <m:e>
            <m:r>
              <w:rPr>
                <w:rFonts w:hint="default" w:ascii="Cambria Math"/>
                <w:i/>
                <w:szCs w:val="28"/>
              </w:rPr>
              <m:rPr/>
              <m:t>p</m:t>
            </m:r>
          </m:e>
          <m:sub>
            <m:r>
              <w:rPr>
                <w:rFonts w:hint="default" w:ascii="Cambria Math"/>
                <w:i/>
                <w:szCs w:val="28"/>
              </w:rPr>
              <m:rPr/>
              <m:t>j</m:t>
            </m:r>
          </m:sub>
        </m:sSub>
      </m:oMath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- стоимость единицы j-того товара (работы, услуги), закупаемого в целях содержания объектов недвижимого имущества, используемого в процессе оказания муниципальной услуги.</w:t>
      </w:r>
      <w:r/>
    </w:p>
    <w:p>
      <w:pPr>
        <w:pStyle w:val="653"/>
        <w:numPr>
          <w:ilvl w:val="0"/>
          <w:numId w:val="19"/>
        </w:numPr>
        <w:contextualSpacing/>
        <w:ind w:left="0" w:firstLine="709"/>
        <w:jc w:val="both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>
        <w:rPr>
          <w:szCs w:val="28"/>
        </w:rPr>
        <w:t xml:space="preserve"> Затраты на содержание особо ценного движимого имущества, используемого в процессе оказания муниципальной услуги</w:t>
      </w:r>
      <w:r>
        <w:t xml:space="preserve"> </w:t>
      </w:r>
      <w:r>
        <w:rPr>
          <w:szCs w:val="28"/>
        </w:rPr>
        <w:t xml:space="preserve">по реализации дополнительных общеразвивающих программ, определяются на основании типового перечня особо ценного движимого имущества, непосредственно связанного с оказанием муниципальной услуги, по формуле:</w:t>
      </w:r>
      <w:r>
        <w:rPr>
          <w:spacing w:val="-1"/>
          <w:szCs w:val="28"/>
        </w:rPr>
      </w:r>
      <w:r/>
    </w:p>
    <w:p>
      <w:pPr>
        <w:pStyle w:val="653"/>
        <w:contextualSpacing/>
        <w:ind w:firstLine="709"/>
        <w:shd w:val="clear" w:color="auto" w:fill="ffffff"/>
        <w:tabs>
          <w:tab w:val="left" w:pos="883" w:leader="none"/>
        </w:tabs>
        <w:rPr>
          <w:i/>
          <w:spacing w:val="-1"/>
          <w:szCs w:val="28"/>
        </w:rPr>
      </w:pPr>
      <w:r/>
      <m:oMathPara>
        <m:oMathParaPr/>
        <m:oMath>
          <m:sSubSup>
            <m:sSubSupPr>
              <m:alnScr m:val="off"/>
              <m:ctrlPr>
                <w:rPr>
                  <w:rFonts w:ascii="Cambria Math"/>
                  <w:i/>
                  <w:spacing w:val="-1"/>
                  <w:szCs w:val="28"/>
                </w:rPr>
              </m:ctrlPr>
            </m:sSubSupPr>
            <m:e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N</m:t>
              </m:r>
            </m:e>
            <m:sub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i</m:t>
              </m:r>
            </m:sub>
            <m:sup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СОЦДИ1</m:t>
              </m:r>
            </m:sup>
          </m:sSubSup>
          <m:r>
            <w:rPr>
              <w:rFonts w:hint="default" w:ascii="Cambria Math"/>
              <w:i/>
              <w:spacing w:val="-1"/>
              <w:szCs w:val="28"/>
            </w:rPr>
            <m:rPr/>
            <m:t>=</m:t>
          </m:r>
          <m:sSubSup>
            <m:sSubSupPr>
              <m:alnScr m:val="off"/>
              <m:ctrlPr>
                <w:rPr>
                  <w:rFonts w:ascii="Cambria Math"/>
                  <w:i/>
                  <w:spacing w:val="-1"/>
                  <w:szCs w:val="28"/>
                </w:rPr>
              </m:ctrlPr>
            </m:sSubSupPr>
            <m:e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p</m:t>
              </m:r>
            </m:e>
            <m:sub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i</m:t>
              </m:r>
            </m:sub>
            <m:sup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ОЦДИ1</m:t>
              </m:r>
            </m:sup>
          </m:sSubSup>
          <m:r>
            <w:rPr>
              <w:rFonts w:hint="default" w:ascii="Cambria Math"/>
              <w:i/>
              <w:spacing w:val="-1"/>
              <w:szCs w:val="28"/>
            </w:rPr>
            <m:rPr/>
            <m:t>*</m:t>
          </m:r>
          <m:sSubSup>
            <m:sSubSupPr>
              <m:alnScr m:val="off"/>
              <m:ctrlPr>
                <w:rPr>
                  <w:rFonts w:ascii="Cambria Math"/>
                  <w:i/>
                  <w:spacing w:val="-1"/>
                  <w:szCs w:val="28"/>
                </w:rPr>
              </m:ctrlPr>
            </m:sSubSupPr>
            <m:e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d</m:t>
              </m:r>
            </m:e>
            <m:sub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i</m:t>
              </m:r>
            </m:sub>
            <m:sup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содержание 1</m:t>
              </m:r>
            </m:sup>
          </m:sSubSup>
        </m:oMath>
      </m:oMathPara>
      <w:r>
        <w:rPr>
          <w:i/>
          <w:spacing w:val="-1"/>
          <w:szCs w:val="28"/>
        </w:rPr>
      </w:r>
      <w:r/>
    </w:p>
    <w:p>
      <w:pPr>
        <w:pStyle w:val="653"/>
        <w:contextualSpacing/>
        <w:ind w:firstLine="709"/>
        <w:shd w:val="clear" w:color="auto" w:fill="ffffff"/>
        <w:tabs>
          <w:tab w:val="left" w:pos="883" w:leader="none"/>
        </w:tabs>
        <w:rPr>
          <w:i/>
          <w:spacing w:val="-1"/>
          <w:szCs w:val="28"/>
        </w:rPr>
      </w:pPr>
      <w:r>
        <w:rPr>
          <w:spacing w:val="-1"/>
          <w:position w:val="-9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pacing w:val="-1"/>
                <w:szCs w:val="28"/>
              </w:rPr>
            </m:ctrlPr>
          </m:sSubSupPr>
          <m:e>
            <m:r>
              <w:rPr>
                <w:rFonts w:hint="default" w:ascii="Cambria Math"/>
                <w:i/>
                <w:spacing w:val="-1"/>
                <w:szCs w:val="28"/>
              </w:rPr>
              <m:rPr/>
              <m:t>N</m:t>
            </m:r>
          </m:e>
          <m:sub>
            <m:r>
              <w:rPr>
                <w:rFonts w:hint="default" w:ascii="Cambria Math"/>
                <w:i/>
                <w:spacing w:val="-1"/>
                <w:szCs w:val="28"/>
              </w:rPr>
              <m:rPr/>
              <m:t/>
            </m:r>
          </m:sub>
          <m:sup>
            <m:r>
              <w:rPr>
                <w:rFonts w:hint="default" w:ascii="Cambria Math"/>
                <w:i/>
                <w:spacing w:val="-1"/>
                <w:szCs w:val="28"/>
              </w:rPr>
              <m:rPr/>
              <m:t>СОЦДИ1</m:t>
            </m:r>
          </m:sup>
        </m:sSubSup>
      </m:oMath>
      <w:r>
        <w:rPr>
          <w:spacing w:val="-1"/>
          <w:szCs w:val="28"/>
        </w:rPr>
        <w:fldChar w:fldCharType="separate"/>
      </w:r>
      <w:r>
        <w:rPr>
          <w:i/>
          <w:spacing w:val="-1"/>
          <w:szCs w:val="28"/>
        </w:rPr>
        <w:t xml:space="preserve">- </w:t>
      </w:r>
      <w:r>
        <w:rPr>
          <w:szCs w:val="28"/>
        </w:rPr>
        <w:t xml:space="preserve">Затраты на содержание особо ценного движимого имущества, используемого в процессе оказания муниципальной услуги;</w:t>
      </w:r>
      <w:r>
        <w:rPr>
          <w:i/>
          <w:spacing w:val="-1"/>
          <w:szCs w:val="28"/>
        </w:rPr>
      </w:r>
      <w:r/>
    </w:p>
    <w:p>
      <w:pPr>
        <w:pStyle w:val="653"/>
        <w:contextualSpacing/>
        <w:ind w:firstLine="709"/>
        <w:jc w:val="both"/>
        <w:shd w:val="clear" w:color="auto" w:fill="ffffff"/>
        <w:tabs>
          <w:tab w:val="left" w:pos="883" w:leader="none"/>
        </w:tabs>
        <w:rPr>
          <w:i/>
          <w:spacing w:val="-1"/>
          <w:szCs w:val="28"/>
        </w:rPr>
      </w:pPr>
      <w:r>
        <w:rPr>
          <w:spacing w:val="-1"/>
          <w:position w:val="-9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pacing w:val="-1"/>
                <w:szCs w:val="28"/>
              </w:rPr>
            </m:ctrlPr>
          </m:sSubSupPr>
          <m:e>
            <m:r>
              <w:rPr>
                <w:rFonts w:hint="default" w:ascii="Cambria Math"/>
                <w:i/>
                <w:spacing w:val="-1"/>
                <w:szCs w:val="28"/>
              </w:rPr>
              <m:rPr/>
              <m:t>p</m:t>
            </m:r>
          </m:e>
          <m:sub>
            <m:r>
              <w:rPr>
                <w:rFonts w:hint="default" w:ascii="Cambria Math"/>
                <w:i/>
                <w:spacing w:val="-1"/>
                <w:szCs w:val="28"/>
              </w:rPr>
              <m:rPr/>
              <m:t>i</m:t>
            </m:r>
          </m:sub>
          <m:sup>
            <m:r>
              <w:rPr>
                <w:rFonts w:hint="default" w:ascii="Cambria Math"/>
                <w:i/>
                <w:spacing w:val="-1"/>
                <w:szCs w:val="28"/>
              </w:rPr>
              <m:rPr/>
              <m:t>ОЦДИ1</m:t>
            </m:r>
          </m:sup>
        </m:sSubSup>
      </m:oMath>
      <w:r>
        <w:rPr>
          <w:spacing w:val="-1"/>
          <w:szCs w:val="28"/>
        </w:rPr>
        <w:fldChar w:fldCharType="separate"/>
      </w:r>
      <w:r>
        <w:rPr>
          <w:i/>
          <w:spacing w:val="-1"/>
          <w:szCs w:val="28"/>
        </w:rPr>
        <w:t xml:space="preserve">-</w:t>
      </w:r>
      <w:r>
        <w:rPr>
          <w:szCs w:val="28"/>
        </w:rPr>
        <w:t xml:space="preserve">стоимость особо ценного движимого имущества, включенного в типовые перечни особо ценного движимого имущества, используемого в процессе оказания муниципальной услуги, в расчете на единицу оказания i-той государственного (муниципальной) услуги;</w:t>
      </w:r>
      <w:r>
        <w:rPr>
          <w:i/>
          <w:spacing w:val="-1"/>
          <w:szCs w:val="28"/>
        </w:rPr>
      </w:r>
      <w:r/>
    </w:p>
    <w:p>
      <w:pPr>
        <w:pStyle w:val="653"/>
        <w:contextualSpacing/>
        <w:ind w:firstLine="709"/>
        <w:jc w:val="both"/>
        <w:shd w:val="clear" w:color="auto" w:fill="ffffff"/>
        <w:tabs>
          <w:tab w:val="left" w:pos="883" w:leader="none"/>
        </w:tabs>
        <w:rPr>
          <w:i/>
          <w:spacing w:val="-1"/>
          <w:szCs w:val="28"/>
        </w:rPr>
      </w:pPr>
      <w:r>
        <w:rPr>
          <w:spacing w:val="-1"/>
          <w:position w:val="-9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pacing w:val="-1"/>
                <w:szCs w:val="28"/>
              </w:rPr>
            </m:ctrlPr>
          </m:sSubSupPr>
          <m:e>
            <m:r>
              <w:rPr>
                <w:rFonts w:hint="default" w:ascii="Cambria Math"/>
                <w:i/>
                <w:spacing w:val="-1"/>
                <w:szCs w:val="28"/>
              </w:rPr>
              <m:rPr/>
              <m:t>d</m:t>
            </m:r>
          </m:e>
          <m:sub>
            <m:r>
              <w:rPr>
                <w:rFonts w:hint="default" w:ascii="Cambria Math"/>
                <w:i/>
                <w:spacing w:val="-1"/>
                <w:szCs w:val="28"/>
              </w:rPr>
              <m:rPr/>
              <m:t>i</m:t>
            </m:r>
          </m:sub>
          <m:sup>
            <m:r>
              <w:rPr>
                <w:rFonts w:hint="default" w:ascii="Cambria Math"/>
                <w:i/>
                <w:spacing w:val="-1"/>
                <w:szCs w:val="28"/>
              </w:rPr>
              <m:rPr/>
              <m:t>содержание 1</m:t>
            </m:r>
          </m:sup>
        </m:sSubSup>
      </m:oMath>
      <w:r>
        <w:rPr>
          <w:spacing w:val="-1"/>
          <w:szCs w:val="28"/>
        </w:rPr>
        <w:fldChar w:fldCharType="separate"/>
      </w:r>
      <w:r>
        <w:rPr>
          <w:i/>
          <w:spacing w:val="-1"/>
          <w:szCs w:val="28"/>
        </w:rPr>
        <w:t xml:space="preserve">-</w:t>
      </w:r>
      <w:r>
        <w:rPr>
          <w:szCs w:val="28"/>
        </w:rPr>
        <w:t xml:space="preserve">процент от стоимости особо ценного движимого имущества, используемого в процессе оказания муниципальной услуги, который учитывается в целях обеспечения его содержания и определяется на основании усреднени</w:t>
      </w:r>
      <w:r>
        <w:rPr>
          <w:szCs w:val="28"/>
        </w:rPr>
        <w:t xml:space="preserve">я фактических затрат муниципальных</w:t>
      </w:r>
      <w:r>
        <w:rPr>
          <w:szCs w:val="28"/>
        </w:rPr>
        <w:t xml:space="preserve"> учреждений, направляемых ими на соответствующие цели.</w:t>
      </w:r>
      <w:r>
        <w:rPr>
          <w:i/>
          <w:spacing w:val="-1"/>
          <w:szCs w:val="28"/>
        </w:rPr>
      </w:r>
      <w:r/>
    </w:p>
    <w:p>
      <w:pPr>
        <w:pStyle w:val="653"/>
        <w:numPr>
          <w:ilvl w:val="0"/>
          <w:numId w:val="19"/>
        </w:numPr>
        <w:contextualSpacing/>
        <w:ind w:left="0" w:firstLine="709"/>
        <w:jc w:val="both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>
        <w:rPr>
          <w:szCs w:val="28"/>
        </w:rPr>
        <w:t xml:space="preserve">Иные затраты, непосредственно связанные с оказанием муниципальной услуги</w:t>
      </w:r>
      <w:r>
        <w:t xml:space="preserve"> </w:t>
      </w:r>
      <w:r>
        <w:rPr>
          <w:szCs w:val="28"/>
        </w:rPr>
        <w:t xml:space="preserve">по реализации дополнительных общеразвивающих программ, включают в себя: з</w:t>
      </w:r>
      <w:r>
        <w:rPr>
          <w:szCs w:val="28"/>
        </w:rPr>
        <w:t xml:space="preserve">атраты, связанные с дополнительным профессиональным образованием педагогических работников по профилю их педагогической деятельности; затраты на проведение периодических медицинских осмотров работников; затраты на приобретение учебной литературы, периодиче</w:t>
      </w:r>
      <w:r>
        <w:rPr>
          <w:szCs w:val="28"/>
        </w:rPr>
        <w:t xml:space="preserve">ских изданий, издательских и полиграфических услуг, электронных изданий, непосредственно связанных с оказанием соответствующей муниципальной услуги; иные затраты, непосредственно связанные с оказанием муниципальной услуги по решению Уполномоченного органа.</w:t>
      </w:r>
      <w:r>
        <w:rPr>
          <w:spacing w:val="-1"/>
          <w:szCs w:val="28"/>
        </w:rPr>
      </w:r>
      <w:r/>
    </w:p>
    <w:p>
      <w:pPr>
        <w:pStyle w:val="653"/>
        <w:numPr>
          <w:ilvl w:val="0"/>
          <w:numId w:val="19"/>
        </w:numPr>
        <w:contextualSpacing/>
        <w:ind w:left="0" w:firstLine="709"/>
        <w:jc w:val="both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>
        <w:rPr>
          <w:szCs w:val="28"/>
        </w:rPr>
        <w:t xml:space="preserve">Затраты, связанные с дополнительным профессиональным образованием педагогических работников по профилю их педагогической деятельности, определяются по формуле:</w:t>
      </w:r>
      <w:r>
        <w:rPr>
          <w:spacing w:val="-1"/>
          <w:szCs w:val="28"/>
        </w:rPr>
      </w:r>
      <w:r/>
    </w:p>
    <w:p>
      <w:pPr>
        <w:pStyle w:val="653"/>
        <w:contextualSpacing/>
        <w:ind w:firstLine="709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/>
      <m:oMathPara>
        <m:oMathParaPr/>
        <m:oMath>
          <m:sSubSup>
            <m:sSubSupPr>
              <m:alnScr m:val="off"/>
              <m:ctrlPr>
                <w:rPr>
                  <w:rFonts w:ascii="Cambria Math"/>
                  <w:i/>
                  <w:spacing w:val="-1"/>
                  <w:szCs w:val="28"/>
                </w:rPr>
              </m:ctrlPr>
            </m:sSubSupPr>
            <m:e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N</m:t>
              </m:r>
            </m:e>
            <m:sub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i</m:t>
              </m:r>
            </m:sub>
            <m:sup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ДПО</m:t>
              </m:r>
            </m:sup>
          </m:sSubSup>
          <m:r>
            <w:rPr>
              <w:rFonts w:hint="default" w:ascii="Cambria Math"/>
              <w:i/>
              <w:spacing w:val="-1"/>
              <w:szCs w:val="28"/>
            </w:rPr>
            <m:rPr/>
            <m:t>=</m:t>
          </m:r>
          <m:f>
            <m:fPr>
              <m:ctrlPr>
                <w:rPr>
                  <w:rFonts w:ascii="Cambria Math"/>
                  <w:i/>
                  <w:spacing w:val="-1"/>
                  <w:szCs w:val="28"/>
                </w:rPr>
              </m:ctrlPr>
            </m:fPr>
            <m:num>
              <m:d>
                <m:dPr>
                  <m:ctrlPr>
                    <w:rPr>
                      <w:rFonts w:ascii="Cambria Math"/>
                      <w:i/>
                      <w:spacing w:val="-1"/>
                      <w:szCs w:val="28"/>
                    </w:rPr>
                  </m:ctrlPr>
                </m:dPr>
                <m:e>
                  <m:sSubSup>
                    <m:sSubSupPr>
                      <m:alnScr m:val="off"/>
                      <m:ctrlPr>
                        <w:rPr>
                          <w:rFonts w:ascii="Cambria Math"/>
                          <w:i/>
                          <w:spacing w:val="-1"/>
                          <w:szCs w:val="28"/>
                        </w:rPr>
                      </m:ctrlPr>
                    </m:sSubSupPr>
                    <m:e>
                      <m:r>
                        <w:rPr>
                          <w:rFonts w:hint="default" w:ascii="Cambria Math"/>
                          <w:i/>
                          <w:spacing w:val="-1"/>
                          <w:szCs w:val="28"/>
                        </w:rPr>
                        <m:rPr/>
                        <m:t>N</m:t>
                      </m:r>
                    </m:e>
                    <m:sub>
                      <m:r>
                        <w:rPr>
                          <w:rFonts w:hint="default" w:ascii="Cambria Math"/>
                          <w:i/>
                          <w:spacing w:val="-1"/>
                          <w:szCs w:val="28"/>
                        </w:rPr>
                        <m:rPr/>
                        <m:t>i</m:t>
                      </m:r>
                    </m:sub>
                    <m:sup>
                      <m:r>
                        <w:rPr>
                          <w:rFonts w:hint="default" w:ascii="Cambria Math"/>
                          <w:i/>
                          <w:spacing w:val="-1"/>
                          <w:szCs w:val="28"/>
                        </w:rPr>
                        <m:rPr/>
                        <m:t>ДПОПрог</m:t>
                      </m:r>
                    </m:sup>
                  </m:sSubSup>
                  <m:r>
                    <w:rPr>
                      <w:rFonts w:hint="default" w:ascii="Cambria Math"/>
                      <w:i/>
                      <w:spacing w:val="-1"/>
                      <w:szCs w:val="28"/>
                    </w:rPr>
                    <m:rPr/>
                    <m:t>+</m:t>
                  </m:r>
                  <m:sSubSup>
                    <m:sSubSupPr>
                      <m:alnScr m:val="off"/>
                      <m:ctrlPr>
                        <w:rPr>
                          <w:rFonts w:ascii="Cambria Math"/>
                          <w:i/>
                          <w:spacing w:val="-1"/>
                          <w:szCs w:val="28"/>
                        </w:rPr>
                      </m:ctrlPr>
                    </m:sSubSupPr>
                    <m:e>
                      <m:r>
                        <w:rPr>
                          <w:rFonts w:hint="default" w:ascii="Cambria Math"/>
                          <w:i/>
                          <w:spacing w:val="-1"/>
                          <w:szCs w:val="28"/>
                        </w:rPr>
                        <m:rPr/>
                        <m:t>N</m:t>
                      </m:r>
                    </m:e>
                    <m:sub>
                      <m:r>
                        <w:rPr>
                          <w:rFonts w:hint="default" w:ascii="Cambria Math"/>
                          <w:i/>
                          <w:spacing w:val="-1"/>
                          <w:szCs w:val="28"/>
                        </w:rPr>
                        <m:rPr/>
                        <m:t>i</m:t>
                      </m:r>
                    </m:sub>
                    <m:sup>
                      <m:r>
                        <w:rPr>
                          <w:rFonts w:hint="default" w:ascii="Cambria Math"/>
                          <w:i/>
                          <w:spacing w:val="-1"/>
                          <w:szCs w:val="28"/>
                        </w:rPr>
                        <m:rPr/>
                        <m:t>ДПОНайм</m:t>
                      </m:r>
                    </m:sup>
                  </m:sSubSup>
                  <m:r>
                    <w:rPr>
                      <w:rFonts w:hint="default" w:ascii="Cambria Math"/>
                      <w:i/>
                      <w:spacing w:val="-1"/>
                      <w:szCs w:val="28"/>
                    </w:rPr>
                    <m:rPr/>
                    <m:t>+</m:t>
                  </m:r>
                  <m:sSubSup>
                    <m:sSubSupPr>
                      <m:alnScr m:val="off"/>
                      <m:ctrlPr>
                        <w:rPr>
                          <w:rFonts w:ascii="Cambria Math"/>
                          <w:i/>
                          <w:spacing w:val="-1"/>
                          <w:szCs w:val="28"/>
                        </w:rPr>
                      </m:ctrlPr>
                    </m:sSubSupPr>
                    <m:e>
                      <m:r>
                        <w:rPr>
                          <w:rFonts w:hint="default" w:ascii="Cambria Math"/>
                          <w:i/>
                          <w:spacing w:val="-1"/>
                          <w:szCs w:val="28"/>
                        </w:rPr>
                        <m:rPr/>
                        <m:t>N</m:t>
                      </m:r>
                    </m:e>
                    <m:sub>
                      <m:r>
                        <w:rPr>
                          <w:rFonts w:hint="default" w:ascii="Cambria Math"/>
                          <w:i/>
                          <w:spacing w:val="-1"/>
                          <w:szCs w:val="28"/>
                        </w:rPr>
                        <m:rPr/>
                        <m:t>i</m:t>
                      </m:r>
                    </m:sub>
                    <m:sup>
                      <m:r>
                        <w:rPr>
                          <w:rFonts w:hint="default" w:ascii="Cambria Math"/>
                          <w:i/>
                          <w:spacing w:val="-1"/>
                          <w:szCs w:val="28"/>
                        </w:rPr>
                        <m:rPr/>
                        <m:t>ДПОСут</m:t>
                      </m:r>
                    </m:sup>
                  </m:sSubSup>
                </m:e>
              </m:d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*</m:t>
              </m:r>
              <m:sSub>
                <m:sSubPr>
                  <m:ctrlPr>
                    <w:rPr>
                      <w:rFonts w:ascii="Cambria Math"/>
                      <w:i/>
                      <w:spacing w:val="-1"/>
                      <w:szCs w:val="28"/>
                    </w:rPr>
                  </m:ctrlPr>
                </m:sSubPr>
                <m:e>
                  <m:r>
                    <w:rPr>
                      <w:rFonts w:hint="default" w:ascii="Cambria Math"/>
                      <w:i/>
                      <w:spacing w:val="-1"/>
                      <w:szCs w:val="28"/>
                    </w:rPr>
                    <m:rPr/>
                    <m:t>k</m:t>
                  </m:r>
                </m:e>
                <m:sub>
                  <m:r>
                    <w:rPr>
                      <w:rFonts w:hint="default" w:ascii="Cambria Math"/>
                      <w:i/>
                      <w:spacing w:val="-1"/>
                      <w:szCs w:val="28"/>
                    </w:rPr>
                    <m:rPr/>
                    <m:t>i</m:t>
                  </m:r>
                </m:sub>
              </m:sSub>
            </m:num>
            <m:den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3</m:t>
              </m:r>
            </m:den>
          </m:f>
        </m:oMath>
      </m:oMathPara>
      <w:r>
        <w:rPr>
          <w:spacing w:val="-1"/>
          <w:szCs w:val="28"/>
        </w:rPr>
      </w:r>
      <w:r/>
    </w:p>
    <w:p>
      <w:pPr>
        <w:pStyle w:val="653"/>
        <w:contextualSpacing/>
        <w:ind w:firstLine="709"/>
        <w:jc w:val="both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>
        <w:rPr>
          <w:spacing w:val="-1"/>
          <w:position w:val="-9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pacing w:val="-1"/>
                <w:szCs w:val="28"/>
              </w:rPr>
            </m:ctrlPr>
          </m:sSubSupPr>
          <m:e>
            <m:r>
              <w:rPr>
                <w:rFonts w:hint="default" w:ascii="Cambria Math"/>
                <w:i/>
                <w:spacing w:val="-1"/>
                <w:szCs w:val="28"/>
              </w:rPr>
              <m:rPr/>
              <m:t>N</m:t>
            </m:r>
          </m:e>
          <m:sub>
            <m:r>
              <w:rPr>
                <w:rFonts w:hint="default" w:ascii="Cambria Math"/>
                <w:i/>
                <w:spacing w:val="-1"/>
                <w:szCs w:val="28"/>
              </w:rPr>
              <m:rPr/>
              <m:t/>
            </m:r>
          </m:sub>
          <m:sup>
            <m:r>
              <w:rPr>
                <w:rFonts w:hint="default" w:ascii="Cambria Math"/>
                <w:i/>
                <w:spacing w:val="-1"/>
                <w:szCs w:val="28"/>
              </w:rPr>
              <m:rPr/>
              <m:t>ДПО</m:t>
            </m:r>
          </m:sup>
        </m:sSubSup>
      </m:oMath>
      <w:r>
        <w:rPr>
          <w:spacing w:val="-1"/>
          <w:szCs w:val="28"/>
        </w:rPr>
        <w:fldChar w:fldCharType="separate"/>
      </w:r>
      <w:r>
        <w:rPr>
          <w:spacing w:val="-1"/>
          <w:szCs w:val="28"/>
        </w:rPr>
        <w:t xml:space="preserve"> - </w:t>
      </w:r>
      <w:r>
        <w:rPr>
          <w:szCs w:val="28"/>
        </w:rPr>
        <w:t xml:space="preserve">Затраты, связанные с дополнительным профессиональным образованием педагогических работников по профилю их педагогической деятельности;</w:t>
      </w:r>
      <w:r>
        <w:rPr>
          <w:spacing w:val="-1"/>
          <w:szCs w:val="28"/>
        </w:rPr>
      </w:r>
      <w:r/>
    </w:p>
    <w:p>
      <w:pPr>
        <w:pStyle w:val="653"/>
        <w:contextualSpacing/>
        <w:ind w:firstLine="709"/>
        <w:jc w:val="both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>
        <w:rPr>
          <w:spacing w:val="-1"/>
          <w:position w:val="-9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pacing w:val="-1"/>
                <w:szCs w:val="28"/>
              </w:rPr>
            </m:ctrlPr>
          </m:sSubSupPr>
          <m:e>
            <m:r>
              <w:rPr>
                <w:rFonts w:hint="default" w:ascii="Cambria Math"/>
                <w:i/>
                <w:spacing w:val="-1"/>
                <w:szCs w:val="28"/>
              </w:rPr>
              <m:rPr/>
              <m:t>N</m:t>
            </m:r>
          </m:e>
          <m:sub>
            <m:r>
              <w:rPr>
                <w:rFonts w:hint="default" w:ascii="Cambria Math"/>
                <w:i/>
                <w:spacing w:val="-1"/>
                <w:szCs w:val="28"/>
              </w:rPr>
              <m:rPr/>
              <m:t>i</m:t>
            </m:r>
          </m:sub>
          <m:sup>
            <m:r>
              <w:rPr>
                <w:rFonts w:hint="default" w:ascii="Cambria Math"/>
                <w:i/>
                <w:spacing w:val="-1"/>
                <w:szCs w:val="28"/>
              </w:rPr>
              <m:rPr/>
              <m:t>ДПОПрог</m:t>
            </m:r>
          </m:sup>
        </m:sSubSup>
      </m:oMath>
      <w:r>
        <w:rPr>
          <w:spacing w:val="-1"/>
          <w:szCs w:val="28"/>
        </w:rPr>
        <w:fldChar w:fldCharType="separate"/>
      </w:r>
      <w:r>
        <w:rPr>
          <w:spacing w:val="-1"/>
          <w:szCs w:val="28"/>
        </w:rPr>
        <w:t xml:space="preserve"> - </w:t>
      </w:r>
      <w:r>
        <w:rPr>
          <w:szCs w:val="28"/>
        </w:rPr>
        <w:t xml:space="preserve">затраты на возмещение стоимости обучения одного педагогического работника по дополнительным профессиональным программам в расчете на единицу объема оказания i-той муниципальной услуги;</w:t>
      </w:r>
      <w:r>
        <w:rPr>
          <w:spacing w:val="-1"/>
          <w:szCs w:val="28"/>
        </w:rPr>
      </w:r>
      <w:r/>
    </w:p>
    <w:p>
      <w:pPr>
        <w:pStyle w:val="653"/>
        <w:contextualSpacing/>
        <w:ind w:firstLine="709"/>
        <w:jc w:val="both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>
        <w:rPr>
          <w:spacing w:val="-1"/>
          <w:position w:val="-9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pacing w:val="-1"/>
                <w:szCs w:val="28"/>
              </w:rPr>
            </m:ctrlPr>
          </m:sSubSupPr>
          <m:e>
            <m:r>
              <w:rPr>
                <w:rFonts w:hint="default" w:ascii="Cambria Math"/>
                <w:i/>
                <w:spacing w:val="-1"/>
                <w:szCs w:val="28"/>
              </w:rPr>
              <m:rPr/>
              <m:t>N</m:t>
            </m:r>
          </m:e>
          <m:sub>
            <m:r>
              <w:rPr>
                <w:rFonts w:hint="default" w:ascii="Cambria Math"/>
                <w:i/>
                <w:spacing w:val="-1"/>
                <w:szCs w:val="28"/>
              </w:rPr>
              <m:rPr/>
              <m:t>i</m:t>
            </m:r>
          </m:sub>
          <m:sup>
            <m:r>
              <w:rPr>
                <w:rFonts w:hint="default" w:ascii="Cambria Math"/>
                <w:i/>
                <w:spacing w:val="-1"/>
                <w:szCs w:val="28"/>
              </w:rPr>
              <m:rPr/>
              <m:t>ДПОНайм</m:t>
            </m:r>
          </m:sup>
        </m:sSubSup>
      </m:oMath>
      <w:r>
        <w:rPr>
          <w:spacing w:val="-1"/>
          <w:szCs w:val="28"/>
        </w:rPr>
        <w:fldChar w:fldCharType="separate"/>
      </w:r>
      <w:r>
        <w:rPr>
          <w:spacing w:val="-1"/>
          <w:szCs w:val="28"/>
        </w:rPr>
        <w:t xml:space="preserve"> - </w:t>
      </w:r>
      <w:r>
        <w:rPr>
          <w:szCs w:val="28"/>
        </w:rPr>
        <w:t xml:space="preserve">затраты, связанные с наймом жилого помещения для одного педагогического работника при прохождении повышения квалификации вне места постоянного жительства в расчете на единицу объема оказания i-той муниципальной услуги;</w:t>
      </w:r>
      <w:r>
        <w:rPr>
          <w:spacing w:val="-1"/>
          <w:szCs w:val="28"/>
        </w:rPr>
      </w:r>
      <w:r/>
    </w:p>
    <w:p>
      <w:pPr>
        <w:pStyle w:val="693"/>
        <w:ind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rFonts w:eastAsia="SimSun"/>
          <w:spacing w:val="-1"/>
          <w:position w:val="-38"/>
          <w:sz w:val="28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pacing w:val="-1"/>
                <w:szCs w:val="28"/>
              </w:rPr>
            </m:ctrlPr>
          </m:sSubSupPr>
          <m:e>
            <m:r>
              <w:rPr>
                <w:rFonts w:hint="default" w:ascii="Cambria Math"/>
                <w:i/>
                <w:spacing w:val="-1"/>
                <w:szCs w:val="28"/>
              </w:rPr>
              <m:rPr/>
              <m:t>N</m:t>
            </m:r>
          </m:e>
          <m:sub>
            <m:r>
              <w:rPr>
                <w:rFonts w:hint="default" w:ascii="Cambria Math"/>
                <w:i/>
                <w:spacing w:val="-1"/>
                <w:szCs w:val="28"/>
              </w:rPr>
              <m:rPr/>
              <m:t/>
            </m:r>
          </m:sub>
          <m:sup>
            <m:r>
              <w:rPr>
                <w:rFonts w:hint="default" w:ascii="Cambria Math"/>
                <w:i/>
                <w:spacing w:val="-1"/>
                <w:szCs w:val="28"/>
              </w:rPr>
              <m:rPr/>
              <m:t>ДПОСут</m:t>
            </m:r>
          </m:sup>
        </m:sSubSup>
      </m:oMath>
      <w:r>
        <w:rPr>
          <w:spacing w:val="-1"/>
          <w:sz w:val="28"/>
          <w:szCs w:val="28"/>
        </w:rPr>
        <w:fldChar w:fldCharType="separate"/>
      </w:r>
      <w:r>
        <w:rPr>
          <w:spacing w:val="-1"/>
          <w:sz w:val="28"/>
          <w:szCs w:val="28"/>
        </w:rPr>
        <w:t xml:space="preserve"> - </w:t>
      </w:r>
      <w:r>
        <w:rPr>
          <w:sz w:val="28"/>
          <w:szCs w:val="28"/>
        </w:rPr>
        <w:t xml:space="preserve">затраты на оплату суточных для одного педагогического работника при прохождении повышения квалификации вне места постоянного жительства в расчете на единицу объема оказания i-той муниципальной услуги;</w:t>
      </w:r>
      <w:r/>
    </w:p>
    <w:p>
      <w:pPr>
        <w:pStyle w:val="653"/>
        <w:contextualSpacing/>
        <w:ind w:firstLine="709"/>
        <w:jc w:val="both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>
        <w:rPr>
          <w:spacing w:val="-1"/>
          <w:position w:val="-6"/>
          <w:szCs w:val="28"/>
        </w:rPr>
      </w:r>
      <m:oMath>
        <m:sSub>
          <m:sSubPr>
            <m:ctrlPr>
              <w:rPr>
                <w:rFonts w:ascii="Cambria Math"/>
                <w:i/>
                <w:spacing w:val="-1"/>
                <w:szCs w:val="28"/>
              </w:rPr>
            </m:ctrlPr>
          </m:sSubPr>
          <m:e>
            <m:r>
              <w:rPr>
                <w:rFonts w:hint="default" w:ascii="Cambria Math"/>
                <w:i/>
                <w:spacing w:val="-1"/>
                <w:szCs w:val="28"/>
              </w:rPr>
              <m:rPr/>
              <m:t>k</m:t>
            </m:r>
          </m:e>
          <m:sub>
            <m:r>
              <w:rPr>
                <w:rFonts w:hint="default" w:ascii="Cambria Math"/>
                <w:i/>
                <w:spacing w:val="-1"/>
                <w:szCs w:val="28"/>
              </w:rPr>
              <m:rPr/>
              <m:t>i</m:t>
            </m:r>
          </m:sub>
        </m:sSub>
      </m:oMath>
      <w:r>
        <w:rPr>
          <w:spacing w:val="-1"/>
          <w:szCs w:val="28"/>
        </w:rPr>
        <w:fldChar w:fldCharType="separate"/>
      </w:r>
      <w:r>
        <w:rPr>
          <w:spacing w:val="-1"/>
          <w:szCs w:val="28"/>
        </w:rPr>
        <w:t xml:space="preserve"> - </w:t>
      </w:r>
      <w:r>
        <w:rPr>
          <w:szCs w:val="28"/>
        </w:rPr>
        <w:t xml:space="preserve">количество педагогических работников, принимающих участие в оказании i-той муниципальной услуги;</w:t>
      </w:r>
      <w:r>
        <w:rPr>
          <w:spacing w:val="-1"/>
          <w:szCs w:val="28"/>
        </w:rPr>
      </w:r>
      <w:r/>
    </w:p>
    <w:p>
      <w:pPr>
        <w:pStyle w:val="653"/>
        <w:contextualSpacing/>
        <w:ind w:firstLine="709"/>
        <w:jc w:val="both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>
        <w:rPr>
          <w:spacing w:val="-1"/>
          <w:position w:val="-6"/>
          <w:szCs w:val="28"/>
        </w:rPr>
      </w:r>
      <m:oMath>
        <m:r>
          <w:rPr>
            <w:rFonts w:hint="default" w:ascii="Cambria Math"/>
            <w:i/>
            <w:spacing w:val="-1"/>
            <w:szCs w:val="28"/>
          </w:rPr>
          <m:rPr/>
          <m:t>3</m:t>
        </m:r>
      </m:oMath>
      <w:r>
        <w:rPr>
          <w:spacing w:val="-1"/>
          <w:szCs w:val="28"/>
        </w:rPr>
        <w:fldChar w:fldCharType="separate"/>
      </w:r>
      <w:r>
        <w:rPr>
          <w:spacing w:val="-1"/>
          <w:szCs w:val="28"/>
        </w:rPr>
        <w:t xml:space="preserve">- </w:t>
      </w:r>
      <w:r>
        <w:rPr>
          <w:szCs w:val="28"/>
        </w:rPr>
        <w:t xml:space="preserve">коэффициент, отражающий право педагогического работника на дополнительное профессиональное образование по профилю педагогической деятельности не реже чем один раз в три года.</w:t>
      </w:r>
      <w:r>
        <w:rPr>
          <w:spacing w:val="-1"/>
          <w:szCs w:val="28"/>
        </w:rPr>
      </w:r>
      <w:r/>
    </w:p>
    <w:p>
      <w:pPr>
        <w:pStyle w:val="653"/>
        <w:numPr>
          <w:ilvl w:val="0"/>
          <w:numId w:val="19"/>
        </w:numPr>
        <w:contextualSpacing/>
        <w:ind w:left="0" w:firstLine="709"/>
        <w:jc w:val="both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>
        <w:rPr>
          <w:szCs w:val="28"/>
        </w:rPr>
        <w:t xml:space="preserve">Затраты на проведение периодических медицинских осмотров работников определяются по формуле</w:t>
      </w:r>
      <w:r>
        <w:rPr>
          <w:spacing w:val="-1"/>
          <w:szCs w:val="28"/>
        </w:rPr>
      </w:r>
      <w:r/>
    </w:p>
    <w:p>
      <w:pPr>
        <w:pStyle w:val="653"/>
        <w:contextualSpacing/>
        <w:ind w:firstLine="709"/>
        <w:jc w:val="both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/>
      <m:oMathPara>
        <m:oMathParaPr/>
        <m:oMath>
          <m:sSubSup>
            <m:sSubSupPr>
              <m:alnScr m:val="off"/>
              <m:ctrlPr>
                <w:rPr>
                  <w:rFonts w:ascii="Cambria Math"/>
                  <w:i/>
                  <w:spacing w:val="-1"/>
                  <w:szCs w:val="28"/>
                </w:rPr>
              </m:ctrlPr>
            </m:sSubSupPr>
            <m:e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N</m:t>
              </m:r>
            </m:e>
            <m:sub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i</m:t>
              </m:r>
            </m:sub>
            <m:sup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МО</m:t>
              </m:r>
            </m:sup>
          </m:sSubSup>
          <m:r>
            <w:rPr>
              <w:rFonts w:hint="default" w:ascii="Cambria Math"/>
              <w:i/>
              <w:spacing w:val="-1"/>
              <w:szCs w:val="28"/>
            </w:rPr>
            <m:rPr/>
            <m:t>=</m:t>
          </m:r>
          <m:nary>
            <m:naryPr>
              <m:chr m:val="∑"/>
              <m:grow m:val="off"/>
              <m:limLoc m:val="subSup"/>
              <m:supHide m:val="on"/>
              <m:ctrlPr>
                <w:rPr>
                  <w:rFonts w:ascii="Cambria Math"/>
                  <w:i/>
                  <w:spacing w:val="-1"/>
                  <w:szCs w:val="28"/>
                </w:rPr>
              </m:ctrlPr>
            </m:naryPr>
            <m:sub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j</m:t>
              </m:r>
            </m:sub>
            <m:sup/>
            <m:e>
              <m:sSubSup>
                <m:sSubSupPr>
                  <m:alnScr m:val="off"/>
                  <m:ctrlPr>
                    <w:rPr>
                      <w:rFonts w:ascii="Cambria Math"/>
                      <w:i/>
                      <w:spacing w:val="-1"/>
                      <w:szCs w:val="28"/>
                    </w:rPr>
                  </m:ctrlPr>
                </m:sSubSupPr>
                <m:e>
                  <m:r>
                    <w:rPr>
                      <w:rFonts w:hint="default" w:ascii="Cambria Math"/>
                      <w:i/>
                      <w:spacing w:val="-1"/>
                      <w:szCs w:val="28"/>
                    </w:rPr>
                    <m:rPr/>
                    <m:t>P</m:t>
                  </m:r>
                </m:e>
                <m:sub>
                  <m:r>
                    <w:rPr>
                      <w:rFonts w:hint="default" w:ascii="Cambria Math"/>
                      <w:i/>
                      <w:spacing w:val="-1"/>
                      <w:szCs w:val="28"/>
                    </w:rPr>
                    <m:rPr/>
                    <m:t>ji</m:t>
                  </m:r>
                </m:sub>
                <m:sup>
                  <m:r>
                    <w:rPr>
                      <w:rFonts w:hint="default" w:ascii="Cambria Math"/>
                      <w:i/>
                      <w:spacing w:val="-1"/>
                      <w:szCs w:val="28"/>
                    </w:rPr>
                    <m:rPr/>
                    <m:t>doc</m:t>
                  </m:r>
                </m:sup>
              </m:sSubSup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+</m:t>
              </m:r>
              <m:sSubSup>
                <m:sSubSupPr>
                  <m:alnScr m:val="off"/>
                  <m:ctrlPr>
                    <w:rPr>
                      <w:rFonts w:ascii="Cambria Math"/>
                      <w:i/>
                      <w:spacing w:val="-1"/>
                      <w:szCs w:val="28"/>
                    </w:rPr>
                  </m:ctrlPr>
                </m:sSubSupPr>
                <m:e>
                  <m:r>
                    <w:rPr>
                      <w:rFonts w:hint="default" w:ascii="Cambria Math"/>
                      <w:i/>
                      <w:spacing w:val="-1"/>
                      <w:szCs w:val="28"/>
                    </w:rPr>
                    <m:rPr/>
                    <m:t>P</m:t>
                  </m:r>
                </m:e>
                <m:sub>
                  <m:r>
                    <w:rPr>
                      <w:rFonts w:hint="default" w:ascii="Cambria Math"/>
                      <w:i/>
                      <w:spacing w:val="-1"/>
                      <w:szCs w:val="28"/>
                    </w:rPr>
                    <m:rPr/>
                    <m:t>ji</m:t>
                  </m:r>
                </m:sub>
                <m:sup>
                  <m:r>
                    <w:rPr>
                      <w:rFonts w:hint="default" w:ascii="Cambria Math"/>
                      <w:i/>
                      <w:spacing w:val="-1"/>
                      <w:szCs w:val="28"/>
                    </w:rPr>
                    <m:rPr/>
                    <m:t>lab</m:t>
                  </m:r>
                </m:sup>
              </m:sSubSup>
            </m:e>
          </m:nary>
        </m:oMath>
      </m:oMathPara>
      <w:r>
        <w:rPr>
          <w:spacing w:val="-1"/>
          <w:szCs w:val="28"/>
        </w:rPr>
      </w:r>
      <w:r/>
    </w:p>
    <w:p>
      <w:pPr>
        <w:pStyle w:val="653"/>
        <w:contextualSpacing/>
        <w:ind w:firstLine="709"/>
        <w:jc w:val="both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>
        <w:rPr>
          <w:spacing w:val="-1"/>
          <w:position w:val="-8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pacing w:val="-1"/>
                <w:szCs w:val="28"/>
              </w:rPr>
            </m:ctrlPr>
          </m:sSubSupPr>
          <m:e>
            <m:r>
              <w:rPr>
                <w:rFonts w:hint="default" w:ascii="Cambria Math"/>
                <w:i/>
                <w:spacing w:val="-1"/>
                <w:szCs w:val="28"/>
              </w:rPr>
              <m:rPr/>
              <m:t>N</m:t>
            </m:r>
          </m:e>
          <m:sub>
            <m:r>
              <w:rPr>
                <w:rFonts w:hint="default" w:ascii="Cambria Math"/>
                <w:i/>
                <w:spacing w:val="-1"/>
                <w:szCs w:val="28"/>
              </w:rPr>
              <m:rPr/>
              <m:t/>
            </m:r>
          </m:sub>
          <m:sup>
            <m:r>
              <w:rPr>
                <w:rFonts w:hint="default" w:ascii="Cambria Math"/>
                <w:i/>
                <w:spacing w:val="-1"/>
                <w:szCs w:val="28"/>
              </w:rPr>
              <m:rPr/>
              <m:t>МО</m:t>
            </m:r>
          </m:sup>
        </m:sSubSup>
      </m:oMath>
      <w:r>
        <w:rPr>
          <w:spacing w:val="-1"/>
          <w:szCs w:val="28"/>
        </w:rPr>
        <w:fldChar w:fldCharType="separate"/>
      </w:r>
      <w:r>
        <w:rPr>
          <w:spacing w:val="-1"/>
          <w:szCs w:val="28"/>
        </w:rPr>
        <w:t xml:space="preserve"> - </w:t>
      </w:r>
      <w:r>
        <w:rPr>
          <w:szCs w:val="28"/>
        </w:rPr>
        <w:t xml:space="preserve">Затраты на проведение периодических медицинских осмотров работников;</w:t>
      </w:r>
      <w:r>
        <w:rPr>
          <w:spacing w:val="-1"/>
          <w:szCs w:val="28"/>
        </w:rPr>
      </w:r>
      <w:r/>
    </w:p>
    <w:p>
      <w:pPr>
        <w:pStyle w:val="653"/>
        <w:contextualSpacing/>
        <w:ind w:firstLine="709"/>
        <w:jc w:val="both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>
        <w:rPr>
          <w:spacing w:val="-1"/>
          <w:position w:val="-12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pacing w:val="-1"/>
                <w:szCs w:val="28"/>
              </w:rPr>
            </m:ctrlPr>
          </m:sSubSupPr>
          <m:e>
            <m:r>
              <w:rPr>
                <w:rFonts w:hint="default" w:ascii="Cambria Math"/>
                <w:i/>
                <w:spacing w:val="-1"/>
                <w:szCs w:val="28"/>
              </w:rPr>
              <m:rPr/>
              <m:t>P</m:t>
            </m:r>
          </m:e>
          <m:sub>
            <m:r>
              <w:rPr>
                <w:rFonts w:hint="default" w:ascii="Cambria Math"/>
                <w:i/>
                <w:spacing w:val="-1"/>
                <w:szCs w:val="28"/>
              </w:rPr>
              <m:rPr/>
              <m:t/>
            </m:r>
          </m:sub>
          <m:sup>
            <m:r>
              <w:rPr>
                <w:rFonts w:hint="default" w:ascii="Cambria Math"/>
                <w:i/>
                <w:spacing w:val="-1"/>
                <w:szCs w:val="28"/>
              </w:rPr>
              <m:rPr/>
              <m:t>doc</m:t>
            </m:r>
          </m:sup>
        </m:sSubSup>
      </m:oMath>
      <w:r>
        <w:rPr>
          <w:spacing w:val="-1"/>
          <w:szCs w:val="28"/>
        </w:rPr>
        <w:fldChar w:fldCharType="separate"/>
      </w:r>
      <w:r>
        <w:rPr>
          <w:spacing w:val="-1"/>
          <w:szCs w:val="28"/>
        </w:rPr>
        <w:t xml:space="preserve"> - </w:t>
      </w:r>
      <w:r>
        <w:rPr>
          <w:szCs w:val="28"/>
        </w:rPr>
        <w:t xml:space="preserve">затраты на прохождение j-того врача-специалиста в расчете на единицу объема оказания i-той муниципальной услуги;</w:t>
      </w:r>
      <w:r>
        <w:rPr>
          <w:spacing w:val="-1"/>
          <w:szCs w:val="28"/>
        </w:rPr>
      </w:r>
      <w:r/>
    </w:p>
    <w:p>
      <w:pPr>
        <w:pStyle w:val="653"/>
        <w:contextualSpacing/>
        <w:ind w:firstLine="709"/>
        <w:jc w:val="both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>
        <w:rPr>
          <w:spacing w:val="-1"/>
          <w:position w:val="-12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pacing w:val="-1"/>
                <w:szCs w:val="28"/>
              </w:rPr>
            </m:ctrlPr>
          </m:sSubSupPr>
          <m:e>
            <m:r>
              <w:rPr>
                <w:rFonts w:hint="default" w:ascii="Cambria Math"/>
                <w:i/>
                <w:spacing w:val="-1"/>
                <w:szCs w:val="28"/>
              </w:rPr>
              <m:rPr/>
              <m:t>P</m:t>
            </m:r>
          </m:e>
          <m:sub>
            <m:r>
              <w:rPr>
                <w:rFonts w:hint="default" w:ascii="Cambria Math"/>
                <w:i/>
                <w:spacing w:val="-1"/>
                <w:szCs w:val="28"/>
              </w:rPr>
              <m:rPr/>
              <m:t/>
            </m:r>
          </m:sub>
          <m:sup>
            <m:r>
              <w:rPr>
                <w:rFonts w:hint="default" w:ascii="Cambria Math"/>
                <w:i/>
                <w:spacing w:val="-1"/>
                <w:szCs w:val="28"/>
              </w:rPr>
              <m:rPr/>
              <m:t>lab</m:t>
            </m:r>
          </m:sup>
        </m:sSubSup>
      </m:oMath>
      <w:r>
        <w:rPr>
          <w:spacing w:val="-1"/>
          <w:szCs w:val="28"/>
        </w:rPr>
        <w:fldChar w:fldCharType="separate"/>
      </w:r>
      <w:r>
        <w:rPr>
          <w:spacing w:val="-1"/>
          <w:szCs w:val="28"/>
        </w:rPr>
        <w:t xml:space="preserve">-</w:t>
      </w:r>
      <w:r>
        <w:rPr>
          <w:szCs w:val="28"/>
        </w:rPr>
        <w:t xml:space="preserve"> затраты на проведение j-того лабораторного и функционального исследования в расчете на единицу объема оказания i-той муниципальной услуги.</w:t>
      </w:r>
      <w:r>
        <w:rPr>
          <w:spacing w:val="-1"/>
          <w:szCs w:val="28"/>
        </w:rPr>
      </w:r>
      <w:r/>
    </w:p>
    <w:p>
      <w:pPr>
        <w:pStyle w:val="653"/>
        <w:numPr>
          <w:ilvl w:val="0"/>
          <w:numId w:val="19"/>
        </w:numPr>
        <w:contextualSpacing/>
        <w:ind w:left="0" w:firstLine="709"/>
        <w:jc w:val="both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>
        <w:rPr>
          <w:szCs w:val="28"/>
        </w:rPr>
        <w:t xml:space="preserve">Затраты на приобретение учебной литературы, периодических изданий, издательских и полиграфических услуг, электронных изданий, непосредственно связанных с оказанием муниципальной услуги</w:t>
      </w:r>
      <w:r>
        <w:t xml:space="preserve"> </w:t>
      </w:r>
      <w:r>
        <w:rPr>
          <w:szCs w:val="28"/>
        </w:rPr>
        <w:t xml:space="preserve">по реализации дополнительных общеразвивающих программ, определяются по формуле</w:t>
      </w:r>
      <w:r>
        <w:rPr>
          <w:spacing w:val="-1"/>
          <w:szCs w:val="28"/>
        </w:rPr>
      </w:r>
      <w:r/>
    </w:p>
    <w:p>
      <w:pPr>
        <w:pStyle w:val="653"/>
        <w:contextualSpacing/>
        <w:ind w:firstLine="709"/>
        <w:jc w:val="both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/>
      <m:oMathPara>
        <m:oMathParaPr/>
        <m:oMath>
          <m:sSubSup>
            <m:sSubSupPr>
              <m:alnScr m:val="off"/>
              <m:ctrlPr>
                <w:rPr>
                  <w:rFonts w:ascii="Cambria Math"/>
                  <w:i/>
                  <w:spacing w:val="-1"/>
                  <w:szCs w:val="28"/>
                </w:rPr>
              </m:ctrlPr>
            </m:sSubSupPr>
            <m:e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N</m:t>
              </m:r>
            </m:e>
            <m:sub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i</m:t>
              </m:r>
            </m:sub>
            <m:sup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УЛ</m:t>
              </m:r>
            </m:sup>
          </m:sSubSup>
          <m:r>
            <w:rPr>
              <w:rFonts w:hint="default" w:ascii="Cambria Math"/>
              <w:i/>
              <w:spacing w:val="-1"/>
              <w:szCs w:val="28"/>
            </w:rPr>
            <m:rPr/>
            <m:t>=</m:t>
          </m:r>
          <m:nary>
            <m:naryPr>
              <m:chr m:val="∑"/>
              <m:grow m:val="off"/>
              <m:limLoc m:val="undOvr"/>
              <m:subHide m:val="on"/>
              <m:supHide m:val="on"/>
              <m:ctrlPr>
                <w:rPr>
                  <w:rFonts w:ascii="Cambria Math"/>
                  <w:i/>
                  <w:spacing w:val="-1"/>
                  <w:szCs w:val="28"/>
                </w:rPr>
              </m:ctrlPr>
            </m:naryPr>
            <m:sub/>
            <m:sup/>
            <m:e>
              <m:sSubSup>
                <m:sSubSupPr>
                  <m:alnScr m:val="off"/>
                  <m:ctrlPr>
                    <w:rPr>
                      <w:rFonts w:ascii="Cambria Math"/>
                      <w:i/>
                      <w:spacing w:val="-1"/>
                      <w:szCs w:val="28"/>
                    </w:rPr>
                  </m:ctrlPr>
                </m:sSubSupPr>
                <m:e>
                  <m:r>
                    <w:rPr>
                      <w:rFonts w:hint="default" w:ascii="Cambria Math"/>
                      <w:i/>
                      <w:spacing w:val="-1"/>
                      <w:szCs w:val="28"/>
                    </w:rPr>
                    <m:rPr/>
                    <m:t>V</m:t>
                  </m:r>
                </m:e>
                <m:sub>
                  <m:r>
                    <w:rPr>
                      <w:rFonts w:hint="default" w:ascii="Cambria Math"/>
                      <w:i/>
                      <w:spacing w:val="-1"/>
                      <w:szCs w:val="28"/>
                    </w:rPr>
                    <m:rPr/>
                    <m:t>ij</m:t>
                  </m:r>
                </m:sub>
                <m:sup>
                  <m:r>
                    <w:rPr>
                      <w:rFonts w:hint="default" w:ascii="Cambria Math"/>
                      <w:i/>
                      <w:spacing w:val="-1"/>
                      <w:szCs w:val="28"/>
                    </w:rPr>
                    <m:rPr/>
                    <m:t>УЛ</m:t>
                  </m:r>
                </m:sup>
              </m:sSubSup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*</m:t>
              </m:r>
              <m:sSub>
                <m:sSubPr>
                  <m:ctrlPr>
                    <w:rPr>
                      <w:rFonts w:ascii="Cambria Math"/>
                      <w:i/>
                      <w:spacing w:val="-1"/>
                      <w:szCs w:val="28"/>
                    </w:rPr>
                  </m:ctrlPr>
                </m:sSubPr>
                <m:e>
                  <m:r>
                    <w:rPr>
                      <w:rFonts w:hint="default" w:ascii="Cambria Math"/>
                      <w:i/>
                      <w:spacing w:val="-1"/>
                      <w:szCs w:val="28"/>
                    </w:rPr>
                    <m:rPr/>
                    <m:t>p</m:t>
                  </m:r>
                </m:e>
                <m:sub>
                  <m:r>
                    <w:rPr>
                      <w:rFonts w:hint="default" w:ascii="Cambria Math"/>
                      <w:i/>
                      <w:spacing w:val="-1"/>
                      <w:szCs w:val="28"/>
                    </w:rPr>
                    <m:rPr/>
                    <m:t>j</m:t>
                  </m:r>
                </m:sub>
              </m:sSub>
            </m:e>
          </m:nary>
        </m:oMath>
      </m:oMathPara>
      <w:r>
        <w:rPr>
          <w:spacing w:val="-1"/>
          <w:szCs w:val="28"/>
        </w:rPr>
      </w:r>
      <w:r/>
    </w:p>
    <w:p>
      <w:pPr>
        <w:pStyle w:val="653"/>
        <w:contextualSpacing/>
        <w:ind w:firstLine="709"/>
        <w:jc w:val="both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>
        <w:rPr>
          <w:spacing w:val="-1"/>
          <w:position w:val="-8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pacing w:val="-1"/>
                <w:szCs w:val="28"/>
              </w:rPr>
            </m:ctrlPr>
          </m:sSubSupPr>
          <m:e>
            <m:r>
              <w:rPr>
                <w:rFonts w:hint="default" w:ascii="Cambria Math"/>
                <w:i/>
                <w:spacing w:val="-1"/>
                <w:szCs w:val="28"/>
              </w:rPr>
              <m:rPr/>
              <m:t>N</m:t>
            </m:r>
          </m:e>
          <m:sub>
            <m:r>
              <w:rPr>
                <w:rFonts w:hint="default" w:ascii="Cambria Math"/>
                <w:i/>
                <w:spacing w:val="-1"/>
                <w:szCs w:val="28"/>
              </w:rPr>
              <m:rPr/>
              <m:t/>
            </m:r>
          </m:sub>
          <m:sup>
            <m:r>
              <w:rPr>
                <w:rFonts w:hint="default" w:ascii="Cambria Math"/>
                <w:i/>
                <w:spacing w:val="-1"/>
                <w:szCs w:val="28"/>
              </w:rPr>
              <m:rPr/>
              <m:t>УЛ</m:t>
            </m:r>
          </m:sup>
        </m:sSubSup>
      </m:oMath>
      <w:r>
        <w:rPr>
          <w:spacing w:val="-1"/>
          <w:szCs w:val="28"/>
        </w:rPr>
        <w:fldChar w:fldCharType="separate"/>
      </w:r>
      <w:r>
        <w:rPr>
          <w:spacing w:val="-1"/>
          <w:szCs w:val="28"/>
        </w:rPr>
        <w:t xml:space="preserve">- </w:t>
      </w:r>
      <w:r>
        <w:rPr>
          <w:szCs w:val="28"/>
        </w:rPr>
        <w:t xml:space="preserve">Затраты на приобретение учебной литературы, периодических изданий, издательских и полиграфических услуг, электронных изданий, непосредственно связанных с оказанием соответствующей муниципальной услуги;</w:t>
      </w:r>
      <w:r>
        <w:rPr>
          <w:spacing w:val="-1"/>
          <w:szCs w:val="28"/>
        </w:rPr>
      </w:r>
      <w:r/>
    </w:p>
    <w:p>
      <w:pPr>
        <w:pStyle w:val="653"/>
        <w:contextualSpacing/>
        <w:ind w:firstLine="709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>
        <w:rPr>
          <w:spacing w:val="-1"/>
          <w:position w:val="-12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pacing w:val="-1"/>
                <w:szCs w:val="28"/>
              </w:rPr>
            </m:ctrlPr>
          </m:sSubSupPr>
          <m:e>
            <m:r>
              <w:rPr>
                <w:rFonts w:hint="default" w:ascii="Cambria Math"/>
                <w:i/>
                <w:spacing w:val="-1"/>
                <w:szCs w:val="28"/>
              </w:rPr>
              <m:rPr/>
              <m:t>V</m:t>
            </m:r>
          </m:e>
          <m:sub>
            <m:r>
              <w:rPr>
                <w:rFonts w:hint="default" w:ascii="Cambria Math"/>
                <w:i/>
                <w:spacing w:val="-1"/>
                <w:szCs w:val="28"/>
              </w:rPr>
              <m:rPr/>
              <m:t>ij</m:t>
            </m:r>
          </m:sub>
          <m:sup>
            <m:r>
              <w:rPr>
                <w:rFonts w:hint="default" w:ascii="Cambria Math"/>
                <w:i/>
                <w:spacing w:val="-1"/>
                <w:szCs w:val="28"/>
              </w:rPr>
              <m:rPr/>
              <m:t>УЛ</m:t>
            </m:r>
          </m:sup>
        </m:sSubSup>
      </m:oMath>
      <w:r>
        <w:rPr>
          <w:spacing w:val="-1"/>
          <w:szCs w:val="28"/>
        </w:rPr>
        <w:fldChar w:fldCharType="separate"/>
      </w:r>
      <w:r>
        <w:rPr>
          <w:spacing w:val="-1"/>
          <w:szCs w:val="28"/>
        </w:rPr>
        <w:t xml:space="preserve"> - к</w:t>
      </w:r>
      <w:r>
        <w:rPr>
          <w:szCs w:val="28"/>
        </w:rPr>
        <w:t xml:space="preserve">оличество j-того вида приобретаемой продукции (объема услуг, работ), необходимой для оказания единицы i-той муниципальной услуги;</w:t>
      </w:r>
      <w:r>
        <w:rPr>
          <w:spacing w:val="-1"/>
          <w:szCs w:val="28"/>
        </w:rPr>
      </w:r>
      <w:r/>
    </w:p>
    <w:p>
      <w:pPr>
        <w:pStyle w:val="653"/>
        <w:contextualSpacing/>
        <w:ind w:firstLine="709"/>
        <w:shd w:val="clear" w:color="auto" w:fill="ffffff"/>
        <w:tabs>
          <w:tab w:val="left" w:pos="883" w:leader="none"/>
        </w:tabs>
        <w:rPr>
          <w:i/>
          <w:spacing w:val="-1"/>
          <w:szCs w:val="28"/>
        </w:rPr>
      </w:pPr>
      <w:r>
        <w:rPr>
          <w:spacing w:val="-1"/>
          <w:position w:val="-11"/>
          <w:szCs w:val="28"/>
        </w:rPr>
      </w:r>
      <m:oMath>
        <m:sSub>
          <m:sSubPr>
            <m:ctrlPr>
              <w:rPr>
                <w:rFonts w:ascii="Cambria Math"/>
                <w:i/>
                <w:spacing w:val="-1"/>
                <w:szCs w:val="28"/>
              </w:rPr>
            </m:ctrlPr>
          </m:sSubPr>
          <m:e>
            <m:r>
              <w:rPr>
                <w:rFonts w:hint="default" w:ascii="Cambria Math"/>
                <w:i/>
                <w:spacing w:val="-1"/>
                <w:szCs w:val="28"/>
              </w:rPr>
              <m:rPr/>
              <m:t>p</m:t>
            </m:r>
          </m:e>
          <m:sub>
            <m:r>
              <w:rPr>
                <w:rFonts w:hint="default" w:ascii="Cambria Math"/>
                <w:i/>
                <w:spacing w:val="-1"/>
                <w:szCs w:val="28"/>
              </w:rPr>
              <m:rPr/>
              <m:t>j</m:t>
            </m:r>
          </m:sub>
        </m:sSub>
      </m:oMath>
      <w:r>
        <w:rPr>
          <w:spacing w:val="-1"/>
          <w:szCs w:val="28"/>
        </w:rPr>
        <w:fldChar w:fldCharType="separate"/>
      </w:r>
      <w:r>
        <w:rPr>
          <w:i/>
          <w:spacing w:val="-1"/>
          <w:szCs w:val="28"/>
        </w:rPr>
        <w:t xml:space="preserve">- </w:t>
      </w:r>
      <w:r>
        <w:rPr>
          <w:szCs w:val="28"/>
        </w:rPr>
        <w:t xml:space="preserve">стоимость единицы j-того вида приобретаемой продукции (объема услуг, работ).</w:t>
      </w:r>
      <w:r>
        <w:rPr>
          <w:i/>
          <w:spacing w:val="-1"/>
          <w:szCs w:val="28"/>
        </w:rPr>
      </w:r>
      <w:r/>
    </w:p>
    <w:p>
      <w:pPr>
        <w:pStyle w:val="653"/>
        <w:numPr>
          <w:ilvl w:val="0"/>
          <w:numId w:val="19"/>
        </w:numPr>
        <w:contextualSpacing/>
        <w:ind w:left="0" w:firstLine="709"/>
        <w:jc w:val="both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>
        <w:rPr>
          <w:szCs w:val="28"/>
        </w:rPr>
        <w:t xml:space="preserve">Состав и порядок расчета иных затрат, непосредственно связанных с оказанием муниципальной услуги</w:t>
      </w:r>
      <w:r>
        <w:t xml:space="preserve"> </w:t>
      </w:r>
      <w:r>
        <w:rPr>
          <w:szCs w:val="28"/>
        </w:rPr>
        <w:t xml:space="preserve">по реализации дополнительных общеразвивающих программ, определяются органами местного самоуправления </w:t>
      </w:r>
      <w:r>
        <w:rPr>
          <w:szCs w:val="28"/>
        </w:rPr>
        <w:t xml:space="preserve">Вейделевского района</w:t>
      </w:r>
      <w:r>
        <w:rPr>
          <w:szCs w:val="28"/>
        </w:rPr>
        <w:t xml:space="preserve">.</w:t>
      </w:r>
      <w:r>
        <w:rPr>
          <w:spacing w:val="-1"/>
          <w:szCs w:val="28"/>
        </w:rPr>
      </w:r>
      <w:r/>
    </w:p>
    <w:p>
      <w:pPr>
        <w:pStyle w:val="653"/>
        <w:numPr>
          <w:ilvl w:val="0"/>
          <w:numId w:val="19"/>
        </w:numPr>
        <w:contextualSpacing/>
        <w:ind w:left="0" w:firstLine="709"/>
        <w:jc w:val="both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>
        <w:rPr>
          <w:szCs w:val="28"/>
        </w:rPr>
        <w:t xml:space="preserve">Затраты на коммунальные услуги в части имущества, необходимого для общехозяйственных нужд, которые определяются по формуле:</w:t>
        <w:br w:type="textWrapping" w:clear="all"/>
      </w:r>
      <m:oMathPara>
        <m:oMathParaPr/>
        <m:oMath>
          <m:sSubSup>
            <m:sSubSupPr>
              <m:alnScr m:val="off"/>
              <m:ctrlPr>
                <w:rPr>
                  <w:rFonts w:ascii="Cambria Math"/>
                  <w:i/>
                  <w:spacing w:val="-1"/>
                  <w:szCs w:val="28"/>
                </w:rPr>
              </m:ctrlPr>
            </m:sSubSupPr>
            <m:e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N</m:t>
              </m:r>
            </m:e>
            <m:sub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i</m:t>
              </m:r>
            </m:sub>
            <m:sup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КУ2</m:t>
              </m:r>
            </m:sup>
          </m:sSubSup>
          <m:r>
            <w:rPr>
              <w:rFonts w:hint="default" w:ascii="Cambria Math"/>
              <w:i/>
              <w:spacing w:val="-1"/>
              <w:szCs w:val="28"/>
            </w:rPr>
            <m:rPr/>
            <m:t>=</m:t>
          </m:r>
          <m:nary>
            <m:naryPr>
              <m:chr m:val="∑"/>
              <m:grow m:val="off"/>
              <m:limLoc m:val="undOvr"/>
              <m:subHide m:val="on"/>
              <m:supHide m:val="on"/>
              <m:ctrlPr>
                <w:rPr>
                  <w:rFonts w:ascii="Cambria Math"/>
                  <w:i/>
                  <w:spacing w:val="-1"/>
                  <w:szCs w:val="28"/>
                </w:rPr>
              </m:ctrlPr>
            </m:naryPr>
            <m:sub/>
            <m:sup/>
            <m:e>
              <m:sSubSup>
                <m:sSubSupPr>
                  <m:alnScr m:val="off"/>
                  <m:ctrlPr>
                    <w:rPr>
                      <w:rFonts w:ascii="Cambria Math"/>
                      <w:i/>
                      <w:spacing w:val="-1"/>
                      <w:szCs w:val="28"/>
                    </w:rPr>
                  </m:ctrlPr>
                </m:sSubSupPr>
                <m:e>
                  <m:r>
                    <w:rPr>
                      <w:rFonts w:hint="default" w:ascii="Cambria Math"/>
                      <w:i/>
                      <w:spacing w:val="-1"/>
                      <w:szCs w:val="28"/>
                    </w:rPr>
                    <m:rPr/>
                    <m:t>V</m:t>
                  </m:r>
                </m:e>
                <m:sub>
                  <m:r>
                    <w:rPr>
                      <w:rFonts w:hint="default" w:ascii="Cambria Math"/>
                      <w:i/>
                      <w:spacing w:val="-1"/>
                      <w:szCs w:val="28"/>
                    </w:rPr>
                    <m:rPr/>
                    <m:t>ij</m:t>
                  </m:r>
                </m:sub>
                <m:sup>
                  <m:r>
                    <w:rPr>
                      <w:rFonts w:hint="default" w:ascii="Cambria Math"/>
                      <w:i/>
                      <w:spacing w:val="-1"/>
                      <w:szCs w:val="28"/>
                    </w:rPr>
                    <m:rPr/>
                    <m:t>КУ2</m:t>
                  </m:r>
                </m:sup>
              </m:sSubSup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*</m:t>
              </m:r>
              <m:sSub>
                <m:sSubPr>
                  <m:ctrlPr>
                    <w:rPr>
                      <w:rFonts w:ascii="Cambria Math"/>
                      <w:i/>
                      <w:spacing w:val="-1"/>
                      <w:szCs w:val="28"/>
                    </w:rPr>
                  </m:ctrlPr>
                </m:sSubPr>
                <m:e>
                  <m:r>
                    <w:rPr>
                      <w:rFonts w:hint="default" w:ascii="Cambria Math"/>
                      <w:i/>
                      <w:spacing w:val="-1"/>
                      <w:szCs w:val="28"/>
                    </w:rPr>
                    <m:rPr/>
                    <m:t>t</m:t>
                  </m:r>
                </m:e>
                <m:sub>
                  <m:r>
                    <w:rPr>
                      <w:rFonts w:hint="default" w:ascii="Cambria Math"/>
                      <w:i/>
                      <w:spacing w:val="-1"/>
                      <w:szCs w:val="28"/>
                    </w:rPr>
                    <m:rPr/>
                    <m:t>j</m:t>
                  </m:r>
                </m:sub>
              </m:sSub>
            </m:e>
          </m:nary>
        </m:oMath>
      </m:oMathPara>
      <w:r>
        <w:rPr>
          <w:spacing w:val="-1"/>
          <w:szCs w:val="28"/>
        </w:rPr>
      </w:r>
      <w:r/>
    </w:p>
    <w:p>
      <w:pPr>
        <w:pStyle w:val="653"/>
        <w:contextualSpacing/>
        <w:ind w:firstLine="709"/>
        <w:jc w:val="both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>
        <w:rPr>
          <w:spacing w:val="-1"/>
          <w:position w:val="-8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pacing w:val="-1"/>
                <w:szCs w:val="28"/>
              </w:rPr>
            </m:ctrlPr>
          </m:sSubSupPr>
          <m:e>
            <m:r>
              <w:rPr>
                <w:rFonts w:hint="default" w:ascii="Cambria Math"/>
                <w:i/>
                <w:spacing w:val="-1"/>
                <w:szCs w:val="28"/>
              </w:rPr>
              <m:rPr/>
              <m:t>N</m:t>
            </m:r>
          </m:e>
          <m:sub>
            <m:r>
              <w:rPr>
                <w:rFonts w:hint="default" w:ascii="Cambria Math"/>
                <w:i/>
                <w:spacing w:val="-1"/>
                <w:szCs w:val="28"/>
              </w:rPr>
              <m:rPr/>
              <m:t>i</m:t>
            </m:r>
          </m:sub>
          <m:sup>
            <m:r>
              <w:rPr>
                <w:rFonts w:hint="default" w:ascii="Cambria Math"/>
                <w:i/>
                <w:spacing w:val="-1"/>
                <w:szCs w:val="28"/>
              </w:rPr>
              <m:rPr/>
              <m:t>КУ2</m:t>
            </m:r>
          </m:sup>
        </m:sSubSup>
      </m:oMath>
      <w:r>
        <w:rPr>
          <w:spacing w:val="-1"/>
          <w:szCs w:val="28"/>
        </w:rPr>
        <w:fldChar w:fldCharType="separate"/>
      </w:r>
      <w:r>
        <w:rPr>
          <w:spacing w:val="-1"/>
          <w:szCs w:val="28"/>
        </w:rPr>
        <w:t xml:space="preserve"> - </w:t>
      </w:r>
      <w:r>
        <w:rPr>
          <w:szCs w:val="28"/>
        </w:rPr>
        <w:t xml:space="preserve">Затраты на коммунальные услуги в части имущества, необходимого для общехозяйственных нужд;</w:t>
      </w:r>
      <w:r>
        <w:rPr>
          <w:spacing w:val="-1"/>
          <w:szCs w:val="28"/>
        </w:rPr>
      </w:r>
      <w:r/>
    </w:p>
    <w:p>
      <w:pPr>
        <w:pStyle w:val="653"/>
        <w:contextualSpacing/>
        <w:ind w:firstLine="709"/>
        <w:jc w:val="both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>
        <w:rPr>
          <w:spacing w:val="-1"/>
          <w:position w:val="-12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pacing w:val="-1"/>
                <w:szCs w:val="28"/>
              </w:rPr>
            </m:ctrlPr>
          </m:sSubSupPr>
          <m:e>
            <m:r>
              <w:rPr>
                <w:rFonts w:hint="default" w:ascii="Cambria Math"/>
                <w:i/>
                <w:spacing w:val="-1"/>
                <w:szCs w:val="28"/>
              </w:rPr>
              <m:rPr/>
              <m:t>V</m:t>
            </m:r>
          </m:e>
          <m:sub>
            <m:r>
              <w:rPr>
                <w:rFonts w:hint="default" w:ascii="Cambria Math"/>
                <w:i/>
                <w:spacing w:val="-1"/>
                <w:szCs w:val="28"/>
              </w:rPr>
              <m:rPr/>
              <m:t/>
            </m:r>
          </m:sub>
          <m:sup>
            <m:r>
              <w:rPr>
                <w:rFonts w:hint="default" w:ascii="Cambria Math"/>
                <w:i/>
                <w:spacing w:val="-1"/>
                <w:szCs w:val="28"/>
              </w:rPr>
              <m:rPr/>
              <m:t>КУ2</m:t>
            </m:r>
          </m:sup>
        </m:sSubSup>
      </m:oMath>
      <w:r>
        <w:rPr>
          <w:spacing w:val="-1"/>
          <w:szCs w:val="28"/>
        </w:rPr>
        <w:fldChar w:fldCharType="separate"/>
      </w:r>
      <w:r>
        <w:rPr>
          <w:spacing w:val="-1"/>
          <w:szCs w:val="28"/>
        </w:rPr>
        <w:t xml:space="preserve"> - </w:t>
      </w:r>
      <w:r>
        <w:rPr>
          <w:szCs w:val="28"/>
        </w:rPr>
        <w:t xml:space="preserve">объем потребления j-того вида коммунальных услуг в части имущества, необходимого для общехозяйственных нужд, в расчете на единицу оказания i-той муниципальной услуги;</w:t>
      </w:r>
      <w:r>
        <w:rPr>
          <w:spacing w:val="-1"/>
          <w:szCs w:val="28"/>
        </w:rPr>
      </w:r>
      <w:r/>
    </w:p>
    <w:p>
      <w:pPr>
        <w:pStyle w:val="653"/>
        <w:contextualSpacing/>
        <w:ind w:firstLine="709"/>
        <w:jc w:val="both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>
        <w:rPr>
          <w:spacing w:val="-1"/>
          <w:position w:val="-11"/>
          <w:szCs w:val="28"/>
        </w:rPr>
      </w:r>
      <m:oMath>
        <m:sSub>
          <m:sSubPr>
            <m:ctrlPr>
              <w:rPr>
                <w:rFonts w:ascii="Cambria Math"/>
                <w:i/>
                <w:spacing w:val="-1"/>
                <w:szCs w:val="28"/>
              </w:rPr>
            </m:ctrlPr>
          </m:sSubPr>
          <m:e>
            <m:r>
              <w:rPr>
                <w:rFonts w:hint="default" w:ascii="Cambria Math"/>
                <w:i/>
                <w:spacing w:val="-1"/>
                <w:szCs w:val="28"/>
              </w:rPr>
              <m:rPr/>
              <m:t>t</m:t>
            </m:r>
          </m:e>
          <m:sub>
            <m:r>
              <w:rPr>
                <w:rFonts w:hint="default" w:ascii="Cambria Math"/>
                <w:i/>
                <w:spacing w:val="-1"/>
                <w:szCs w:val="28"/>
              </w:rPr>
              <m:rPr/>
              <m:t/>
            </m:r>
          </m:sub>
        </m:sSub>
      </m:oMath>
      <w:r>
        <w:rPr>
          <w:spacing w:val="-1"/>
          <w:szCs w:val="28"/>
        </w:rPr>
        <w:fldChar w:fldCharType="separate"/>
      </w:r>
      <w:r>
        <w:rPr>
          <w:spacing w:val="-1"/>
          <w:szCs w:val="28"/>
        </w:rPr>
        <w:t xml:space="preserve"> -  </w:t>
      </w:r>
      <w:r>
        <w:rPr>
          <w:szCs w:val="28"/>
        </w:rPr>
        <w:t xml:space="preserve">тариф на оплату j-того вида коммунальных услуг.</w:t>
      </w:r>
      <w:r>
        <w:rPr>
          <w:spacing w:val="-1"/>
          <w:szCs w:val="28"/>
        </w:rPr>
      </w:r>
      <w:r/>
    </w:p>
    <w:p>
      <w:pPr>
        <w:pStyle w:val="653"/>
        <w:numPr>
          <w:ilvl w:val="0"/>
          <w:numId w:val="19"/>
        </w:numPr>
        <w:contextualSpacing/>
        <w:ind w:left="0" w:firstLine="709"/>
        <w:jc w:val="both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>
        <w:rPr>
          <w:szCs w:val="28"/>
        </w:rPr>
        <w:t xml:space="preserve">Состав и порядок расчета затрат на содержание объектов недвижимого имущества, необходимого для общехозяйственных нужд, определяются органами местного самоуправления </w:t>
      </w:r>
      <w:r>
        <w:rPr>
          <w:szCs w:val="28"/>
        </w:rPr>
        <w:t xml:space="preserve">Вейделевского района</w:t>
      </w:r>
      <w:r>
        <w:rPr>
          <w:szCs w:val="28"/>
        </w:rPr>
        <w:t xml:space="preserve">. Затраты на содержание объектов недвижимого имущества, необходимого для общехозяйственных нужд, определяются по формуле</w:t>
      </w:r>
      <w:r>
        <w:rPr>
          <w:spacing w:val="-1"/>
          <w:szCs w:val="28"/>
        </w:rPr>
      </w:r>
      <w:r/>
    </w:p>
    <w:p>
      <w:pPr>
        <w:pStyle w:val="693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rFonts w:eastAsia="SimSun"/>
        </w:rPr>
      </w:r>
      <m:oMathPara>
        <m:oMathParaPr/>
        <m:oMath>
          <m:sSubSup>
            <m:sSubSupPr>
              <m:alnScr m:val="off"/>
              <m:ctrlPr>
                <w:rPr>
                  <w:rFonts w:ascii="Cambria Math"/>
                  <w:i/>
                  <w:szCs w:val="28"/>
                </w:rPr>
              </m:ctrlPr>
            </m:sSubSupPr>
            <m:e>
              <m:r>
                <w:rPr>
                  <w:rFonts w:hint="default" w:ascii="Cambria Math"/>
                  <w:i/>
                  <w:szCs w:val="28"/>
                </w:rPr>
                <m:rPr/>
                <m:t>N</m:t>
              </m:r>
            </m:e>
            <m:sub>
              <m:r>
                <w:rPr>
                  <w:rFonts w:hint="default" w:ascii="Cambria Math"/>
                  <w:i/>
                  <w:szCs w:val="28"/>
                </w:rPr>
                <m:rPr/>
                <m:t>i</m:t>
              </m:r>
            </m:sub>
            <m:sup>
              <m:r>
                <w:rPr>
                  <w:rFonts w:hint="default" w:ascii="Cambria Math"/>
                  <w:i/>
                  <w:szCs w:val="28"/>
                </w:rPr>
                <m:rPr/>
                <m:t>СНИ2</m:t>
              </m:r>
            </m:sup>
          </m:sSubSup>
          <m:r>
            <w:rPr>
              <w:rFonts w:hint="default" w:ascii="Cambria Math"/>
              <w:i/>
              <w:szCs w:val="28"/>
            </w:rPr>
            <m:rPr/>
            <m:t>=</m:t>
          </m:r>
          <m:nary>
            <m:naryPr>
              <m:chr m:val="∑"/>
              <m:grow m:val="off"/>
              <m:limLoc m:val="undOvr"/>
              <m:subHide m:val="on"/>
              <m:supHide m:val="on"/>
              <m:ctrlPr>
                <w:rPr>
                  <w:rFonts w:ascii="Cambria Math"/>
                  <w:i/>
                  <w:szCs w:val="28"/>
                </w:rPr>
              </m:ctrlPr>
            </m:naryPr>
            <m:sub/>
            <m:sup/>
            <m:e>
              <m:sSubSup>
                <m:sSubSupPr>
                  <m:alnScr m:val="off"/>
                  <m:ctrlPr>
                    <w:rPr>
                      <w:rFonts w:ascii="Cambria Math"/>
                      <w:i/>
                      <w:szCs w:val="28"/>
                    </w:rPr>
                  </m:ctrlPr>
                </m:sSubSupPr>
                <m:e>
                  <m:r>
                    <w:rPr>
                      <w:rFonts w:hint="default" w:ascii="Cambria Math"/>
                      <w:i/>
                      <w:szCs w:val="28"/>
                    </w:rPr>
                    <m:rPr/>
                    <m:t>V</m:t>
                  </m:r>
                </m:e>
                <m:sub>
                  <m:r>
                    <w:rPr>
                      <w:rFonts w:hint="default" w:ascii="Cambria Math"/>
                      <w:i/>
                      <w:szCs w:val="28"/>
                    </w:rPr>
                    <m:rPr/>
                    <m:t>ij</m:t>
                  </m:r>
                </m:sub>
                <m:sup>
                  <m:r>
                    <w:rPr>
                      <w:rFonts w:hint="default" w:ascii="Cambria Math"/>
                      <w:i/>
                      <w:szCs w:val="28"/>
                    </w:rPr>
                    <m:rPr/>
                    <m:t>СНИ2</m:t>
                  </m:r>
                </m:sup>
              </m:sSubSup>
            </m:e>
          </m:nary>
          <m:r>
            <w:rPr>
              <w:rFonts w:hint="default" w:ascii="Cambria Math"/>
              <w:i/>
              <w:szCs w:val="28"/>
            </w:rPr>
            <m:rPr/>
            <m:t>*</m:t>
          </m:r>
          <m:sSub>
            <m:sSubPr>
              <m:ctrlPr>
                <w:rPr>
                  <w:rFonts w:ascii="Cambria Math"/>
                  <w:i/>
                  <w:szCs w:val="28"/>
                </w:rPr>
              </m:ctrlPr>
            </m:sSubPr>
            <m:e>
              <m:r>
                <w:rPr>
                  <w:rFonts w:hint="default" w:ascii="Cambria Math"/>
                  <w:i/>
                  <w:szCs w:val="28"/>
                </w:rPr>
                <m:rPr/>
                <m:t>p</m:t>
              </m:r>
            </m:e>
            <m:sub>
              <m:r>
                <w:rPr>
                  <w:rFonts w:hint="default" w:ascii="Cambria Math"/>
                  <w:i/>
                  <w:szCs w:val="28"/>
                </w:rPr>
                <m:rPr/>
                <m:t>j</m:t>
              </m:r>
            </m:sub>
          </m:sSub>
        </m:oMath>
      </m:oMathPara>
      <w:r>
        <w:rPr>
          <w:sz w:val="28"/>
          <w:szCs w:val="28"/>
        </w:rPr>
      </w:r>
      <w:r/>
    </w:p>
    <w:p>
      <w:pPr>
        <w:pStyle w:val="653"/>
        <w:contextualSpacing/>
        <w:ind w:firstLine="709"/>
        <w:jc w:val="both"/>
        <w:shd w:val="clear" w:color="auto" w:fill="ffffff"/>
        <w:tabs>
          <w:tab w:val="left" w:pos="883" w:leader="none"/>
        </w:tabs>
        <w:rPr>
          <w:szCs w:val="28"/>
        </w:rPr>
      </w:pPr>
      <w:r>
        <w:rPr>
          <w:position w:val="-8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zCs w:val="28"/>
              </w:rPr>
            </m:ctrlPr>
          </m:sSubSupPr>
          <m:e>
            <m:r>
              <w:rPr>
                <w:rFonts w:hint="default" w:ascii="Cambria Math"/>
                <w:i/>
                <w:szCs w:val="28"/>
              </w:rPr>
              <m:rPr/>
              <m:t>N</m:t>
            </m:r>
          </m:e>
          <m:sub>
            <m:r>
              <w:rPr>
                <w:rFonts w:hint="default" w:ascii="Cambria Math"/>
                <w:i/>
                <w:szCs w:val="28"/>
              </w:rPr>
              <m:rPr/>
              <m:t>i</m:t>
            </m:r>
          </m:sub>
          <m:sup>
            <m:r>
              <w:rPr>
                <w:rFonts w:hint="default" w:ascii="Cambria Math"/>
                <w:i/>
                <w:szCs w:val="28"/>
              </w:rPr>
              <m:rPr/>
              <m:t>СНИ2</m:t>
            </m:r>
          </m:sup>
        </m:sSubSup>
      </m:oMath>
      <w:r>
        <w:rPr>
          <w:szCs w:val="28"/>
        </w:rPr>
        <w:fldChar w:fldCharType="separate"/>
      </w:r>
      <w:r>
        <w:rPr>
          <w:szCs w:val="28"/>
        </w:rPr>
        <w:t xml:space="preserve"> - Затраты на содержание объектов недвижимого имущества, необходимого для общехозяйственных нужд;</w:t>
      </w:r>
      <w:r/>
    </w:p>
    <w:p>
      <w:pPr>
        <w:pStyle w:val="653"/>
        <w:contextualSpacing/>
        <w:ind w:firstLine="709"/>
        <w:jc w:val="both"/>
        <w:shd w:val="clear" w:color="auto" w:fill="ffffff"/>
        <w:tabs>
          <w:tab w:val="left" w:pos="883" w:leader="none"/>
        </w:tabs>
        <w:rPr>
          <w:szCs w:val="28"/>
        </w:rPr>
      </w:pPr>
      <w:r>
        <w:rPr>
          <w:position w:val="-12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zCs w:val="28"/>
              </w:rPr>
            </m:ctrlPr>
          </m:sSubSupPr>
          <m:e>
            <m:r>
              <w:rPr>
                <w:rFonts w:hint="default" w:ascii="Cambria Math"/>
                <w:i/>
                <w:szCs w:val="28"/>
              </w:rPr>
              <m:rPr/>
              <m:t>V</m:t>
            </m:r>
          </m:e>
          <m:sub>
            <m:r>
              <w:rPr>
                <w:rFonts w:hint="default" w:ascii="Cambria Math"/>
                <w:i/>
                <w:szCs w:val="28"/>
              </w:rPr>
              <m:rPr/>
              <m:t>ij</m:t>
            </m:r>
          </m:sub>
          <m:sup>
            <m:r>
              <w:rPr>
                <w:rFonts w:hint="default" w:ascii="Cambria Math"/>
                <w:i/>
                <w:szCs w:val="28"/>
              </w:rPr>
              <m:rPr/>
              <m:t>СНИ2</m:t>
            </m:r>
          </m:sup>
        </m:sSubSup>
      </m:oMath>
      <w:r>
        <w:rPr>
          <w:szCs w:val="28"/>
        </w:rPr>
        <w:fldChar w:fldCharType="separate"/>
      </w:r>
      <w:r>
        <w:rPr>
          <w:szCs w:val="28"/>
        </w:rPr>
        <w:t xml:space="preserve"> - количество (объем) j-того товара (работы, услуги), закупаемого в целях содержания объектов недвижимого имущества, необходимого для общехозяйственных нужд, в расчете на единицу муниципальной услуги;</w:t>
      </w:r>
      <w:r/>
    </w:p>
    <w:p>
      <w:pPr>
        <w:pStyle w:val="653"/>
        <w:contextualSpacing/>
        <w:ind w:firstLine="709"/>
        <w:jc w:val="both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>
        <w:rPr>
          <w:position w:val="-11"/>
          <w:szCs w:val="28"/>
        </w:rPr>
      </w:r>
      <m:oMath>
        <m:sSub>
          <m:sSubPr>
            <m:ctrlPr>
              <w:rPr>
                <w:rFonts w:ascii="Cambria Math"/>
                <w:i/>
                <w:szCs w:val="28"/>
              </w:rPr>
            </m:ctrlPr>
          </m:sSubPr>
          <m:e>
            <m:r>
              <w:rPr>
                <w:rFonts w:hint="default" w:ascii="Cambria Math"/>
                <w:i/>
                <w:szCs w:val="28"/>
              </w:rPr>
              <m:rPr/>
              <m:t>p</m:t>
            </m:r>
          </m:e>
          <m:sub>
            <m:r>
              <w:rPr>
                <w:rFonts w:hint="default" w:ascii="Cambria Math"/>
                <w:i/>
                <w:szCs w:val="28"/>
              </w:rPr>
              <m:rPr/>
              <m:t>j</m:t>
            </m:r>
          </m:sub>
        </m:sSub>
      </m:oMath>
      <w:r>
        <w:rPr>
          <w:szCs w:val="28"/>
        </w:rPr>
        <w:fldChar w:fldCharType="separate"/>
      </w:r>
      <w:r>
        <w:rPr>
          <w:szCs w:val="28"/>
        </w:rPr>
        <w:t xml:space="preserve"> - стоимость единицы j-того товара (работы, услуги), закупаемого в целях содержания объектов недвижимого имущества, необходимого для общехозяйственных нужд.</w:t>
      </w:r>
      <w:r>
        <w:rPr>
          <w:spacing w:val="-1"/>
          <w:szCs w:val="28"/>
        </w:rPr>
      </w:r>
      <w:r/>
    </w:p>
    <w:p>
      <w:pPr>
        <w:pStyle w:val="653"/>
        <w:numPr>
          <w:ilvl w:val="0"/>
          <w:numId w:val="19"/>
        </w:numPr>
        <w:contextualSpacing/>
        <w:ind w:left="0" w:firstLine="709"/>
        <w:jc w:val="both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>
        <w:rPr>
          <w:szCs w:val="28"/>
        </w:rPr>
        <w:t xml:space="preserve">Затраты на содержание особо ценного движимого имущества, необходимого для общехозяйственных нужд, определяются на основании типового перечня особо ценного движимого имущества на общехозяйственные нужды по формуле</w:t>
      </w:r>
      <w:r>
        <w:rPr>
          <w:spacing w:val="-1"/>
          <w:szCs w:val="28"/>
        </w:rPr>
      </w:r>
      <w:r/>
    </w:p>
    <w:p>
      <w:pPr>
        <w:pStyle w:val="681"/>
        <w:ind w:left="0" w:firstLine="709"/>
        <w:shd w:val="clear" w:color="auto" w:fill="ffffff"/>
        <w:widowControl/>
        <w:tabs>
          <w:tab w:val="left" w:pos="883" w:leader="none"/>
        </w:tabs>
        <w:rPr>
          <w:rFonts w:ascii="Times New Roman" w:hAnsi="Times New Roman"/>
          <w:i/>
          <w:spacing w:val="-1"/>
          <w:sz w:val="28"/>
          <w:szCs w:val="28"/>
        </w:rPr>
      </w:pPr>
      <w:r>
        <w:rPr>
          <w:rFonts w:eastAsia="SimSun"/>
        </w:rPr>
      </w:r>
      <m:oMathPara>
        <m:oMathParaPr/>
        <m:oMath>
          <m:sSubSup>
            <m:sSubSupPr>
              <m:alnScr m:val="off"/>
              <m:ctrlPr>
                <w:rPr>
                  <w:rFonts w:ascii="Cambria Math"/>
                  <w:i/>
                  <w:spacing w:val="-1"/>
                  <w:szCs w:val="28"/>
                </w:rPr>
              </m:ctrlPr>
            </m:sSubSupPr>
            <m:e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N</m:t>
              </m:r>
            </m:e>
            <m:sub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i</m:t>
              </m:r>
            </m:sub>
            <m:sup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СОЦДИ2</m:t>
              </m:r>
            </m:sup>
          </m:sSubSup>
          <m:r>
            <w:rPr>
              <w:rFonts w:hint="default" w:ascii="Cambria Math"/>
              <w:i/>
              <w:spacing w:val="-1"/>
              <w:szCs w:val="28"/>
            </w:rPr>
            <m:rPr/>
            <m:t>=</m:t>
          </m:r>
          <m:sSubSup>
            <m:sSubSupPr>
              <m:alnScr m:val="off"/>
              <m:ctrlPr>
                <w:rPr>
                  <w:rFonts w:ascii="Cambria Math"/>
                  <w:i/>
                  <w:spacing w:val="-1"/>
                  <w:szCs w:val="28"/>
                </w:rPr>
              </m:ctrlPr>
            </m:sSubSupPr>
            <m:e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p</m:t>
              </m:r>
            </m:e>
            <m:sub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i</m:t>
              </m:r>
            </m:sub>
            <m:sup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ОЦДИ2</m:t>
              </m:r>
            </m:sup>
          </m:sSubSup>
          <m:r>
            <w:rPr>
              <w:rFonts w:hint="default" w:ascii="Cambria Math"/>
              <w:i/>
              <w:spacing w:val="-1"/>
              <w:szCs w:val="28"/>
            </w:rPr>
            <m:rPr/>
            <m:t>*</m:t>
          </m:r>
          <m:sSubSup>
            <m:sSubSupPr>
              <m:alnScr m:val="off"/>
              <m:ctrlPr>
                <w:rPr>
                  <w:rFonts w:ascii="Cambria Math"/>
                  <w:i/>
                  <w:spacing w:val="-1"/>
                  <w:szCs w:val="28"/>
                </w:rPr>
              </m:ctrlPr>
            </m:sSubSupPr>
            <m:e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d</m:t>
              </m:r>
            </m:e>
            <m:sub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i</m:t>
              </m:r>
            </m:sub>
            <m:sup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содержание 2</m:t>
              </m:r>
            </m:sup>
          </m:sSubSup>
        </m:oMath>
      </m:oMathPara>
      <w:r>
        <w:rPr>
          <w:rFonts w:ascii="Times New Roman" w:hAnsi="Times New Roman"/>
          <w:i/>
          <w:spacing w:val="-1"/>
          <w:sz w:val="28"/>
          <w:szCs w:val="28"/>
        </w:rPr>
      </w:r>
      <w:r/>
    </w:p>
    <w:p>
      <w:pPr>
        <w:pStyle w:val="681"/>
        <w:ind w:left="0" w:firstLine="709"/>
        <w:shd w:val="clear" w:color="auto" w:fill="ffffff"/>
        <w:widowControl/>
        <w:tabs>
          <w:tab w:val="left" w:pos="883" w:leader="none"/>
        </w:tabs>
        <w:rPr>
          <w:rFonts w:ascii="Times New Roman" w:hAnsi="Times New Roman"/>
          <w:i/>
          <w:spacing w:val="-1"/>
          <w:sz w:val="28"/>
          <w:szCs w:val="28"/>
        </w:rPr>
      </w:pPr>
      <w:r>
        <w:rPr>
          <w:rFonts w:ascii="Times New Roman" w:hAnsi="Times New Roman"/>
          <w:spacing w:val="-1"/>
          <w:position w:val="-9"/>
          <w:sz w:val="28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pacing w:val="-1"/>
                <w:szCs w:val="28"/>
              </w:rPr>
            </m:ctrlPr>
          </m:sSubSupPr>
          <m:e>
            <m:r>
              <w:rPr>
                <w:rFonts w:hint="default" w:ascii="Cambria Math"/>
                <w:i/>
                <w:spacing w:val="-1"/>
                <w:szCs w:val="28"/>
              </w:rPr>
              <m:rPr/>
              <m:t>N</m:t>
            </m:r>
          </m:e>
          <m:sub>
            <m:r>
              <w:rPr>
                <w:rFonts w:hint="default" w:ascii="Cambria Math"/>
                <w:i/>
                <w:spacing w:val="-1"/>
                <w:szCs w:val="28"/>
              </w:rPr>
              <m:rPr/>
              <m:t/>
            </m:r>
          </m:sub>
          <m:sup>
            <m:r>
              <w:rPr>
                <w:rFonts w:hint="default" w:ascii="Cambria Math"/>
                <w:i/>
                <w:spacing w:val="-1"/>
                <w:szCs w:val="28"/>
              </w:rPr>
              <m:rPr/>
              <m:t>СОЦДИ2</m:t>
            </m:r>
          </m:sup>
        </m:sSubSup>
      </m:oMath>
      <w:r>
        <w:rPr>
          <w:rFonts w:ascii="Times New Roman" w:hAnsi="Times New Roman"/>
          <w:spacing w:val="-1"/>
          <w:sz w:val="28"/>
          <w:szCs w:val="28"/>
        </w:rPr>
        <w:fldChar w:fldCharType="separate"/>
      </w:r>
      <w:r>
        <w:rPr>
          <w:rFonts w:ascii="Times New Roman" w:hAnsi="Times New Roman"/>
          <w:i/>
          <w:spacing w:val="-1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Затраты на содержание особо ценного движимого имущества, необходимого для общехозяйственных нужд;</w:t>
      </w:r>
      <w:r>
        <w:rPr>
          <w:rFonts w:ascii="Times New Roman" w:hAnsi="Times New Roman"/>
          <w:i/>
          <w:spacing w:val="-1"/>
          <w:sz w:val="28"/>
          <w:szCs w:val="28"/>
        </w:rPr>
      </w:r>
      <w:r/>
    </w:p>
    <w:p>
      <w:pPr>
        <w:pStyle w:val="681"/>
        <w:ind w:left="0" w:firstLine="709"/>
        <w:shd w:val="clear" w:color="auto" w:fill="ffffff"/>
        <w:widowControl/>
        <w:tabs>
          <w:tab w:val="left" w:pos="883" w:leader="none"/>
        </w:tabs>
        <w:rPr>
          <w:rFonts w:ascii="Times New Roman" w:hAnsi="Times New Roman"/>
          <w:i/>
          <w:spacing w:val="-1"/>
          <w:sz w:val="28"/>
          <w:szCs w:val="28"/>
        </w:rPr>
      </w:pPr>
      <w:r>
        <w:rPr>
          <w:rFonts w:ascii="Times New Roman" w:hAnsi="Times New Roman"/>
          <w:spacing w:val="-1"/>
          <w:position w:val="-9"/>
          <w:sz w:val="28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pacing w:val="-1"/>
                <w:szCs w:val="28"/>
              </w:rPr>
            </m:ctrlPr>
          </m:sSubSupPr>
          <m:e>
            <m:r>
              <w:rPr>
                <w:rFonts w:hint="default" w:ascii="Cambria Math"/>
                <w:i/>
                <w:spacing w:val="-1"/>
                <w:szCs w:val="28"/>
              </w:rPr>
              <m:rPr/>
              <m:t>p</m:t>
            </m:r>
          </m:e>
          <m:sub>
            <m:r>
              <w:rPr>
                <w:rFonts w:hint="default" w:ascii="Cambria Math"/>
                <w:i/>
                <w:spacing w:val="-1"/>
                <w:szCs w:val="28"/>
              </w:rPr>
              <m:rPr/>
              <m:t>i</m:t>
            </m:r>
          </m:sub>
          <m:sup>
            <m:r>
              <w:rPr>
                <w:rFonts w:hint="default" w:ascii="Cambria Math"/>
                <w:i/>
                <w:spacing w:val="-1"/>
                <w:szCs w:val="28"/>
              </w:rPr>
              <m:rPr/>
              <m:t>ОЦДИ2</m:t>
            </m:r>
          </m:sup>
        </m:sSubSup>
      </m:oMath>
      <w:r>
        <w:rPr>
          <w:rFonts w:ascii="Times New Roman" w:hAnsi="Times New Roman"/>
          <w:spacing w:val="-1"/>
          <w:sz w:val="28"/>
          <w:szCs w:val="28"/>
        </w:rPr>
        <w:fldChar w:fldCharType="separate"/>
      </w:r>
      <w:r>
        <w:rPr>
          <w:rFonts w:ascii="Times New Roman" w:hAnsi="Times New Roman"/>
          <w:i/>
          <w:spacing w:val="-1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стоимость особо ценного движимого имущества, включенного в типовые перечни особо ценного движимого имущества, необходимого для общехозяйственных нужд, в расчете на единицу оказания i-той муниципальной услуги;</w:t>
      </w:r>
      <w:r>
        <w:rPr>
          <w:rFonts w:ascii="Times New Roman" w:hAnsi="Times New Roman"/>
          <w:i/>
          <w:spacing w:val="-1"/>
          <w:sz w:val="28"/>
          <w:szCs w:val="28"/>
        </w:rPr>
      </w:r>
      <w:r/>
    </w:p>
    <w:p>
      <w:pPr>
        <w:pStyle w:val="681"/>
        <w:ind w:left="0" w:firstLine="709"/>
        <w:shd w:val="clear" w:color="auto" w:fill="ffffff"/>
        <w:widowControl/>
        <w:tabs>
          <w:tab w:val="left" w:pos="88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position w:val="-9"/>
          <w:sz w:val="28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pacing w:val="-1"/>
                <w:szCs w:val="28"/>
              </w:rPr>
            </m:ctrlPr>
          </m:sSubSupPr>
          <m:e>
            <m:r>
              <w:rPr>
                <w:rFonts w:hint="default" w:ascii="Cambria Math"/>
                <w:i/>
                <w:spacing w:val="-1"/>
                <w:szCs w:val="28"/>
              </w:rPr>
              <m:rPr/>
              <m:t>d</m:t>
            </m:r>
          </m:e>
          <m:sub>
            <m:r>
              <w:rPr>
                <w:rFonts w:hint="default" w:ascii="Cambria Math"/>
                <w:i/>
                <w:spacing w:val="-1"/>
                <w:szCs w:val="28"/>
              </w:rPr>
              <m:rPr/>
              <m:t>i</m:t>
            </m:r>
          </m:sub>
          <m:sup>
            <m:r>
              <w:rPr>
                <w:rFonts w:hint="default" w:ascii="Cambria Math"/>
                <w:i/>
                <w:spacing w:val="-1"/>
                <w:szCs w:val="28"/>
              </w:rPr>
              <m:rPr/>
              <m:t>содержание 2</m:t>
            </m:r>
          </m:sup>
        </m:sSubSup>
      </m:oMath>
      <w:r>
        <w:rPr>
          <w:rFonts w:ascii="Times New Roman" w:hAnsi="Times New Roman"/>
          <w:spacing w:val="-1"/>
          <w:sz w:val="28"/>
          <w:szCs w:val="28"/>
        </w:rPr>
        <w:fldChar w:fldCharType="separate"/>
      </w:r>
      <w:r>
        <w:rPr>
          <w:rFonts w:ascii="Times New Roman" w:hAnsi="Times New Roman"/>
          <w:i/>
          <w:spacing w:val="-1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процент от стоимости </w:t>
      </w:r>
      <w:r>
        <w:rPr>
          <w:rFonts w:ascii="Times New Roman" w:hAnsi="Times New Roman"/>
          <w:sz w:val="28"/>
          <w:szCs w:val="28"/>
        </w:rPr>
        <w:t xml:space="preserve">особо ценного движимого имущества, необходимого для общехозяйственных нужд, который учитывается в целях обеспечения его содержания и определяется на основании усреднения фактических затрат муниципальных учреждений, направляемых ими на соответствующие цели.</w:t>
      </w:r>
      <w:r/>
    </w:p>
    <w:p>
      <w:pPr>
        <w:pStyle w:val="693"/>
        <w:numPr>
          <w:ilvl w:val="0"/>
          <w:numId w:val="19"/>
        </w:numPr>
        <w:ind w:left="0"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Затраты на формирование резерва на пол</w:t>
      </w:r>
      <w:r>
        <w:rPr>
          <w:sz w:val="28"/>
          <w:szCs w:val="28"/>
        </w:rPr>
        <w:t xml:space="preserve">ное восстановление состава объектов особо ценного движимого имущества, необходимого для общехозяйственных нужд, определяются как объем годовой расчетной суммы амортизации особо ценного движимого имущества, необходимого для общехозяйственных нужд по формуле</w:t>
      </w:r>
      <w:r/>
    </w:p>
    <w:p>
      <w:pPr>
        <w:pStyle w:val="693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/>
      <m:oMathPara>
        <m:oMathParaPr/>
        <m:oMath>
          <m:sSubSup>
            <m:sSubSupPr>
              <m:alnScr m:val="off"/>
              <m:ctrlPr>
                <w:rPr>
                  <w:rFonts w:ascii="Cambria Math"/>
                  <w:i/>
                  <w:szCs w:val="28"/>
                </w:rPr>
              </m:ctrlPr>
            </m:sSubSupPr>
            <m:e>
              <m:r>
                <w:rPr>
                  <w:rFonts w:hint="default" w:ascii="Cambria Math"/>
                  <w:i/>
                  <w:szCs w:val="28"/>
                </w:rPr>
                <m:rPr/>
                <m:t>N</m:t>
              </m:r>
            </m:e>
            <m:sub>
              <m:r>
                <w:rPr>
                  <w:rFonts w:hint="default" w:ascii="Cambria Math"/>
                  <w:i/>
                  <w:szCs w:val="28"/>
                </w:rPr>
                <m:rPr/>
                <m:t>i</m:t>
              </m:r>
              <m:r>
                <w:rPr>
                  <w:rFonts w:hint="default" w:ascii="Cambria Math"/>
                  <w:i/>
                  <w:szCs w:val="28"/>
                </w:rPr>
                <m:rPr/>
                <m:t> баз</m:t>
              </m:r>
            </m:sub>
            <m:sup>
              <m:r>
                <w:rPr>
                  <w:rFonts w:hint="default" w:ascii="Cambria Math"/>
                  <w:i/>
                  <w:szCs w:val="28"/>
                </w:rPr>
                <m:rPr/>
                <m:t>ФР2</m:t>
              </m:r>
            </m:sup>
          </m:sSubSup>
          <m:r>
            <w:rPr>
              <w:rFonts w:hint="default" w:ascii="Cambria Math"/>
              <w:i/>
              <w:szCs w:val="28"/>
            </w:rPr>
            <m:rPr/>
            <m:t>=</m:t>
          </m:r>
          <m:nary>
            <m:naryPr>
              <m:chr m:val="∑"/>
              <m:grow m:val="off"/>
              <m:limLoc m:val="subSup"/>
              <m:supHide m:val="on"/>
              <m:ctrlPr>
                <w:rPr>
                  <w:rFonts w:ascii="Cambria Math"/>
                  <w:i/>
                  <w:szCs w:val="28"/>
                </w:rPr>
              </m:ctrlPr>
            </m:naryPr>
            <m:sub>
              <m:r>
                <w:rPr>
                  <w:rFonts w:hint="default" w:ascii="Cambria Math"/>
                  <w:i/>
                  <w:szCs w:val="28"/>
                </w:rPr>
                <m:rPr/>
                <m:t>к</m:t>
              </m:r>
            </m:sub>
            <m:sup/>
            <m:e>
              <m:f>
                <m:fPr>
                  <m:ctrlPr>
                    <w:rPr>
                      <w:rFonts w:ascii="Cambria Math"/>
                      <w:i/>
                      <w:szCs w:val="28"/>
                    </w:rPr>
                  </m:ctrlPr>
                </m:fPr>
                <m:num>
                  <m:sSubSup>
                    <m:sSubSupPr>
                      <m:alnScr m:val="off"/>
                      <m:ctrlPr>
                        <w:rPr>
                          <w:rFonts w:ascii="Cambria Math"/>
                          <w:i/>
                          <w:szCs w:val="28"/>
                        </w:rPr>
                      </m:ctrlPr>
                    </m:sSubSupPr>
                    <m:e>
                      <m:r>
                        <w:rPr>
                          <w:rFonts w:hint="default" w:ascii="Cambria Math"/>
                          <w:i/>
                          <w:szCs w:val="28"/>
                        </w:rPr>
                        <m:rPr/>
                        <m:t>n</m:t>
                      </m:r>
                    </m:e>
                    <m:sub>
                      <m:r>
                        <w:rPr>
                          <w:rFonts w:hint="default" w:ascii="Cambria Math"/>
                          <w:i/>
                          <w:szCs w:val="28"/>
                        </w:rPr>
                        <m:rPr/>
                        <m:t>ik</m:t>
                      </m:r>
                    </m:sub>
                    <m:sup>
                      <m:r>
                        <w:rPr>
                          <w:rFonts w:hint="default" w:ascii="Cambria Math"/>
                          <w:i/>
                          <w:szCs w:val="28"/>
                        </w:rPr>
                        <m:rPr/>
                        <m:t>ФР2</m:t>
                      </m:r>
                    </m:sup>
                  </m:sSubSup>
                  <m:r>
                    <w:rPr>
                      <w:rFonts w:hint="default" w:ascii="Cambria Math"/>
                      <w:i/>
                      <w:szCs w:val="28"/>
                    </w:rPr>
                    <m:rPr/>
                    <m:t>*</m:t>
                  </m:r>
                  <m:sSubSup>
                    <m:sSubSupPr>
                      <m:alnScr m:val="off"/>
                      <m:ctrlPr>
                        <w:rPr>
                          <w:rFonts w:ascii="Cambria Math"/>
                          <w:i/>
                          <w:szCs w:val="28"/>
                        </w:rPr>
                      </m:ctrlPr>
                    </m:sSubSupPr>
                    <m:e>
                      <m:r>
                        <w:rPr>
                          <w:rFonts w:hint="default" w:ascii="Cambria Math"/>
                          <w:i/>
                          <w:szCs w:val="28"/>
                        </w:rPr>
                        <m:rPr/>
                        <m:t>R</m:t>
                      </m:r>
                    </m:e>
                    <m:sub>
                      <m:r>
                        <w:rPr>
                          <w:rFonts w:hint="default" w:ascii="Cambria Math"/>
                          <w:i/>
                          <w:szCs w:val="28"/>
                        </w:rPr>
                        <m:rPr/>
                        <m:t>k</m:t>
                      </m:r>
                    </m:sub>
                    <m:sup>
                      <m:r>
                        <w:rPr>
                          <w:rFonts w:hint="default" w:ascii="Cambria Math"/>
                          <w:i/>
                          <w:szCs w:val="28"/>
                        </w:rPr>
                        <m:rPr/>
                        <m:t>ФР2</m:t>
                      </m:r>
                    </m:sup>
                  </m:sSubSup>
                </m:num>
                <m:den>
                  <m:sSubSup>
                    <m:sSubSupPr>
                      <m:alnScr m:val="off"/>
                      <m:ctrlPr>
                        <w:rPr>
                          <w:rFonts w:ascii="Cambria Math"/>
                          <w:i/>
                          <w:szCs w:val="28"/>
                        </w:rPr>
                      </m:ctrlPr>
                    </m:sSubSupPr>
                    <m:e>
                      <m:r>
                        <w:rPr>
                          <w:rFonts w:hint="default" w:ascii="Cambria Math"/>
                          <w:i/>
                          <w:szCs w:val="28"/>
                        </w:rPr>
                        <m:rPr/>
                        <m:t>Т</m:t>
                      </m:r>
                    </m:e>
                    <m:sub>
                      <m:r>
                        <w:rPr>
                          <w:rFonts w:hint="default" w:ascii="Cambria Math"/>
                          <w:i/>
                          <w:szCs w:val="28"/>
                        </w:rPr>
                        <m:rPr/>
                        <m:t>к</m:t>
                      </m:r>
                    </m:sub>
                    <m:sup>
                      <m:r>
                        <w:rPr>
                          <w:rFonts w:hint="default" w:ascii="Cambria Math"/>
                          <w:i/>
                          <w:szCs w:val="28"/>
                        </w:rPr>
                        <m:rPr/>
                        <m:t>ФР2</m:t>
                      </m:r>
                    </m:sup>
                  </m:sSubSup>
                </m:den>
              </m:f>
            </m:e>
          </m:nary>
        </m:oMath>
      </m:oMathPara>
      <w:r>
        <w:rPr>
          <w:sz w:val="28"/>
          <w:szCs w:val="28"/>
        </w:rPr>
      </w:r>
      <w:r/>
    </w:p>
    <w:p>
      <w:pPr>
        <w:pStyle w:val="693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position w:val="-36"/>
          <w:sz w:val="28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zCs w:val="28"/>
              </w:rPr>
            </m:ctrlPr>
          </m:sSubSupPr>
          <m:e>
            <m:r>
              <w:rPr>
                <w:rFonts w:hint="default" w:ascii="Cambria Math"/>
                <w:i/>
                <w:szCs w:val="28"/>
              </w:rPr>
              <m:rPr/>
              <m:t>N</m:t>
            </m:r>
          </m:e>
          <m:sub>
            <m:r>
              <w:rPr>
                <w:rFonts w:hint="default" w:ascii="Cambria Math"/>
                <w:i/>
                <w:szCs w:val="28"/>
              </w:rPr>
              <m:rPr/>
              <m:t>i</m:t>
            </m:r>
            <m:r>
              <w:rPr>
                <w:rFonts w:hint="default" w:ascii="Cambria Math"/>
                <w:i/>
                <w:szCs w:val="28"/>
              </w:rPr>
              <m:rPr/>
              <m:t> баз</m:t>
            </m:r>
          </m:sub>
          <m:sup>
            <m:r>
              <w:rPr>
                <w:rFonts w:hint="default" w:ascii="Cambria Math"/>
                <w:i/>
                <w:szCs w:val="28"/>
              </w:rPr>
              <m:rPr/>
              <m:t>ФР2</m:t>
            </m:r>
          </m:sup>
        </m:sSubSup>
      </m:oMath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 - Затраты на формирование резерва на полное восстановление состава объектов особо ценного движимого имущества необходимого для общехозяйственных нужд;</w:t>
      </w:r>
      <w:r/>
    </w:p>
    <w:p>
      <w:pPr>
        <w:pStyle w:val="693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position w:val="-36"/>
          <w:sz w:val="28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zCs w:val="28"/>
              </w:rPr>
            </m:ctrlPr>
          </m:sSubSupPr>
          <m:e>
            <m:r>
              <w:rPr>
                <w:rFonts w:hint="default" w:ascii="Cambria Math"/>
                <w:i/>
                <w:szCs w:val="28"/>
              </w:rPr>
              <m:rPr/>
              <m:t>n</m:t>
            </m:r>
          </m:e>
          <m:sub>
            <m:r>
              <w:rPr>
                <w:rFonts w:hint="default" w:ascii="Cambria Math"/>
                <w:i/>
                <w:szCs w:val="28"/>
              </w:rPr>
              <m:rPr/>
              <m:t>ik</m:t>
            </m:r>
          </m:sub>
          <m:sup>
            <m:r>
              <w:rPr>
                <w:rFonts w:hint="default" w:ascii="Cambria Math"/>
                <w:i/>
                <w:szCs w:val="28"/>
              </w:rPr>
              <m:rPr/>
              <m:t>ФР2</m:t>
            </m:r>
          </m:sup>
        </m:sSubSup>
      </m:oMath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- количество k-ого объекта особо ценного движимого имущества, включенного в типовой перечень, в расчете на единицу оказания i-той муниципальной услуги;</w:t>
      </w:r>
      <w:r/>
    </w:p>
    <w:p>
      <w:pPr>
        <w:pStyle w:val="693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position w:val="-36"/>
          <w:sz w:val="28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zCs w:val="28"/>
              </w:rPr>
            </m:ctrlPr>
          </m:sSubSupPr>
          <m:e>
            <m:r>
              <w:rPr>
                <w:rFonts w:hint="default" w:ascii="Cambria Math"/>
                <w:i/>
                <w:szCs w:val="28"/>
              </w:rPr>
              <m:rPr/>
              <m:t>R</m:t>
            </m:r>
          </m:e>
          <m:sub>
            <m:r>
              <w:rPr>
                <w:rFonts w:hint="default" w:ascii="Cambria Math"/>
                <w:i/>
                <w:szCs w:val="28"/>
              </w:rPr>
              <m:rPr/>
              <m:t>k</m:t>
            </m:r>
          </m:sub>
          <m:sup>
            <m:r>
              <w:rPr>
                <w:rFonts w:hint="default" w:ascii="Cambria Math"/>
                <w:i/>
                <w:szCs w:val="28"/>
              </w:rPr>
              <m:rPr/>
              <m:t>ФР2</m:t>
            </m:r>
          </m:sup>
        </m:sSubSup>
      </m:oMath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 - стоимость единицы k-ого объекта особо ценного движимого имущества, необходимого для общехозяйственных нужд;</w:t>
      </w:r>
      <w:r/>
    </w:p>
    <w:p>
      <w:pPr>
        <w:pStyle w:val="693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position w:val="-35"/>
          <w:sz w:val="28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zCs w:val="28"/>
              </w:rPr>
            </m:ctrlPr>
          </m:sSubSupPr>
          <m:e>
            <m:r>
              <w:rPr>
                <w:rFonts w:hint="default" w:ascii="Cambria Math"/>
                <w:i/>
                <w:szCs w:val="28"/>
              </w:rPr>
              <m:rPr/>
              <m:t>Т</m:t>
            </m:r>
          </m:e>
          <m:sub>
            <m:r>
              <w:rPr>
                <w:rFonts w:hint="default" w:ascii="Cambria Math"/>
                <w:i/>
                <w:szCs w:val="28"/>
              </w:rPr>
              <m:rPr/>
              <m:t>к</m:t>
            </m:r>
          </m:sub>
          <m:sup>
            <m:r>
              <w:rPr>
                <w:rFonts w:hint="default" w:ascii="Cambria Math"/>
                <w:i/>
                <w:szCs w:val="28"/>
              </w:rPr>
              <m:rPr/>
              <m:t>ФР2</m:t>
            </m:r>
          </m:sup>
        </m:sSubSup>
      </m:oMath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 - срок полезного использования k-ого объекта особо ценного движимого имущества, необходимого для общехозяйственных нужд.</w:t>
      </w:r>
      <w:r/>
    </w:p>
    <w:p>
      <w:pPr>
        <w:pStyle w:val="653"/>
        <w:numPr>
          <w:ilvl w:val="0"/>
          <w:numId w:val="19"/>
        </w:numPr>
        <w:contextualSpacing/>
        <w:ind w:left="0" w:firstLine="709"/>
        <w:jc w:val="both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>
        <w:rPr>
          <w:szCs w:val="28"/>
        </w:rPr>
        <w:t xml:space="preserve">Состав и порядок расчета затрат на приобретение услуг связи определяются органами местного самоуправления </w:t>
      </w:r>
      <w:r>
        <w:rPr>
          <w:szCs w:val="28"/>
        </w:rPr>
        <w:t xml:space="preserve">Вейделевского района</w:t>
      </w:r>
      <w:r>
        <w:rPr>
          <w:szCs w:val="28"/>
        </w:rPr>
        <w:t xml:space="preserve">. Затраты на приобретение услуг связи по решению органов местного самоуправления </w:t>
      </w:r>
      <w:r>
        <w:rPr>
          <w:szCs w:val="28"/>
        </w:rPr>
        <w:t xml:space="preserve">Вейделевского района </w:t>
      </w:r>
      <w:r>
        <w:rPr>
          <w:szCs w:val="28"/>
        </w:rPr>
        <w:t xml:space="preserve">могут включать в себя: затраты на местную, междугороднюю и международную телефонную связь в расчете на единицу оказания муниципальной услуги; затраты н</w:t>
      </w:r>
      <w:r>
        <w:rPr>
          <w:szCs w:val="28"/>
        </w:rPr>
        <w:t xml:space="preserve">а интернет в расчете на единицу оказания муниципальной услуги; затраты на услуги хостинга в расчете на единицу оказания муниципальной услуги; затраты на иные услуги связи в расчете на единицу оказания муниципальной услуги по решению уполномоченного органа.</w:t>
      </w:r>
      <w:r>
        <w:rPr>
          <w:spacing w:val="-1"/>
          <w:szCs w:val="28"/>
        </w:rPr>
      </w:r>
      <w:r/>
    </w:p>
    <w:p>
      <w:pPr>
        <w:pStyle w:val="653"/>
        <w:contextualSpacing/>
        <w:ind w:firstLine="709"/>
        <w:jc w:val="both"/>
        <w:shd w:val="clear" w:color="auto" w:fill="ffffff"/>
        <w:tabs>
          <w:tab w:val="left" w:pos="883" w:leader="none"/>
        </w:tabs>
        <w:rPr>
          <w:szCs w:val="28"/>
        </w:rPr>
      </w:pPr>
      <w:r>
        <w:rPr>
          <w:szCs w:val="28"/>
        </w:rPr>
        <w:t xml:space="preserve">Затраты на приобретение услуг связи определяются по формуле</w:t>
      </w:r>
      <w:r/>
    </w:p>
    <w:p>
      <w:pPr>
        <w:pStyle w:val="653"/>
        <w:contextualSpacing/>
        <w:ind w:firstLine="709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/>
      <m:oMathPara>
        <m:oMathParaPr/>
        <m:oMath>
          <m:sSubSup>
            <m:sSubSupPr>
              <m:alnScr m:val="off"/>
              <m:ctrlPr>
                <w:rPr>
                  <w:rFonts w:ascii="Cambria Math"/>
                  <w:i/>
                  <w:spacing w:val="-1"/>
                  <w:szCs w:val="28"/>
                </w:rPr>
              </m:ctrlPr>
            </m:sSubSupPr>
            <m:e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N</m:t>
              </m:r>
            </m:e>
            <m:sub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i</m:t>
              </m:r>
            </m:sub>
            <m:sup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УС</m:t>
              </m:r>
            </m:sup>
          </m:sSubSup>
          <m:r>
            <w:rPr>
              <w:rFonts w:hint="default" w:ascii="Cambria Math"/>
              <w:i/>
              <w:spacing w:val="-1"/>
              <w:szCs w:val="28"/>
            </w:rPr>
            <m:rPr/>
            <m:t>=</m:t>
          </m:r>
          <m:nary>
            <m:naryPr>
              <m:chr m:val="∑"/>
              <m:grow m:val="off"/>
              <m:limLoc m:val="undOvr"/>
              <m:subHide m:val="on"/>
              <m:supHide m:val="on"/>
              <m:ctrlPr>
                <w:rPr>
                  <w:rFonts w:ascii="Cambria Math"/>
                  <w:i/>
                  <w:spacing w:val="-1"/>
                  <w:szCs w:val="28"/>
                </w:rPr>
              </m:ctrlPr>
            </m:naryPr>
            <m:sub/>
            <m:sup/>
            <m:e>
              <m:sSubSup>
                <m:sSubSupPr>
                  <m:alnScr m:val="off"/>
                  <m:ctrlPr>
                    <w:rPr>
                      <w:rFonts w:ascii="Cambria Math"/>
                      <w:i/>
                      <w:spacing w:val="-1"/>
                      <w:szCs w:val="28"/>
                    </w:rPr>
                  </m:ctrlPr>
                </m:sSubSupPr>
                <m:e>
                  <m:r>
                    <w:rPr>
                      <w:rFonts w:hint="default" w:ascii="Cambria Math"/>
                      <w:i/>
                      <w:spacing w:val="-1"/>
                      <w:szCs w:val="28"/>
                    </w:rPr>
                    <m:rPr/>
                    <m:t>V</m:t>
                  </m:r>
                </m:e>
                <m:sub>
                  <m:r>
                    <w:rPr>
                      <w:rFonts w:hint="default" w:ascii="Cambria Math"/>
                      <w:i/>
                      <w:spacing w:val="-1"/>
                      <w:szCs w:val="28"/>
                    </w:rPr>
                    <m:rPr/>
                    <m:t>ij</m:t>
                  </m:r>
                </m:sub>
                <m:sup>
                  <m:r>
                    <w:rPr>
                      <w:rFonts w:hint="default" w:ascii="Cambria Math"/>
                      <w:i/>
                      <w:spacing w:val="-1"/>
                      <w:szCs w:val="28"/>
                    </w:rPr>
                    <m:rPr/>
                    <m:t>УС</m:t>
                  </m:r>
                </m:sup>
              </m:sSubSup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*</m:t>
              </m:r>
              <m:sSub>
                <m:sSubPr>
                  <m:ctrlPr>
                    <w:rPr>
                      <w:rFonts w:ascii="Cambria Math"/>
                      <w:i/>
                      <w:spacing w:val="-1"/>
                      <w:szCs w:val="28"/>
                    </w:rPr>
                  </m:ctrlPr>
                </m:sSubPr>
                <m:e>
                  <m:r>
                    <w:rPr>
                      <w:rFonts w:hint="default" w:ascii="Cambria Math"/>
                      <w:i/>
                      <w:spacing w:val="-1"/>
                      <w:szCs w:val="28"/>
                    </w:rPr>
                    <m:rPr/>
                    <m:t>p</m:t>
                  </m:r>
                </m:e>
                <m:sub>
                  <m:r>
                    <w:rPr>
                      <w:rFonts w:hint="default" w:ascii="Cambria Math"/>
                      <w:i/>
                      <w:spacing w:val="-1"/>
                      <w:szCs w:val="28"/>
                    </w:rPr>
                    <m:rPr/>
                    <m:t>j</m:t>
                  </m:r>
                </m:sub>
              </m:sSub>
            </m:e>
          </m:nary>
        </m:oMath>
      </m:oMathPara>
      <w:r>
        <w:rPr>
          <w:spacing w:val="-1"/>
          <w:szCs w:val="28"/>
        </w:rPr>
      </w:r>
      <w:r/>
    </w:p>
    <w:p>
      <w:pPr>
        <w:pStyle w:val="653"/>
        <w:contextualSpacing/>
        <w:ind w:firstLine="709"/>
        <w:shd w:val="clear" w:color="auto" w:fill="ffffff"/>
        <w:tabs>
          <w:tab w:val="left" w:pos="883" w:leader="none"/>
        </w:tabs>
        <w:rPr>
          <w:szCs w:val="28"/>
        </w:rPr>
      </w:pPr>
      <w:r>
        <w:rPr>
          <w:spacing w:val="-1"/>
          <w:position w:val="-8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pacing w:val="-1"/>
                <w:szCs w:val="28"/>
              </w:rPr>
            </m:ctrlPr>
          </m:sSubSupPr>
          <m:e>
            <m:r>
              <w:rPr>
                <w:rFonts w:hint="default" w:ascii="Cambria Math"/>
                <w:i/>
                <w:spacing w:val="-1"/>
                <w:szCs w:val="28"/>
              </w:rPr>
              <m:rPr/>
              <m:t>N</m:t>
            </m:r>
          </m:e>
          <m:sub>
            <m:r>
              <w:rPr>
                <w:rFonts w:hint="default" w:ascii="Cambria Math"/>
                <w:i/>
                <w:spacing w:val="-1"/>
                <w:szCs w:val="28"/>
              </w:rPr>
              <m:rPr/>
              <m:t/>
            </m:r>
          </m:sub>
          <m:sup>
            <m:r>
              <w:rPr>
                <w:rFonts w:hint="default" w:ascii="Cambria Math"/>
                <w:i/>
                <w:spacing w:val="-1"/>
                <w:szCs w:val="28"/>
              </w:rPr>
              <m:rPr/>
              <m:t>УС</m:t>
            </m:r>
          </m:sup>
        </m:sSubSup>
      </m:oMath>
      <w:r>
        <w:rPr>
          <w:spacing w:val="-1"/>
          <w:szCs w:val="28"/>
        </w:rPr>
        <w:fldChar w:fldCharType="separate"/>
      </w:r>
      <w:r>
        <w:rPr>
          <w:spacing w:val="-1"/>
          <w:szCs w:val="28"/>
        </w:rPr>
        <w:t xml:space="preserve">- </w:t>
      </w:r>
      <w:r>
        <w:rPr>
          <w:szCs w:val="28"/>
        </w:rPr>
        <w:t xml:space="preserve">Затраты на приобретение услуг связи;</w:t>
      </w:r>
      <w:r/>
    </w:p>
    <w:p>
      <w:pPr>
        <w:pStyle w:val="653"/>
        <w:contextualSpacing/>
        <w:ind w:firstLine="709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>
        <w:rPr>
          <w:spacing w:val="-1"/>
          <w:position w:val="-12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pacing w:val="-1"/>
                <w:szCs w:val="28"/>
              </w:rPr>
            </m:ctrlPr>
          </m:sSubSupPr>
          <m:e>
            <m:r>
              <w:rPr>
                <w:rFonts w:hint="default" w:ascii="Cambria Math"/>
                <w:i/>
                <w:spacing w:val="-1"/>
                <w:szCs w:val="28"/>
              </w:rPr>
              <m:rPr/>
              <m:t>V</m:t>
            </m:r>
          </m:e>
          <m:sub>
            <m:r>
              <w:rPr>
                <w:rFonts w:hint="default" w:ascii="Cambria Math"/>
                <w:i/>
                <w:spacing w:val="-1"/>
                <w:szCs w:val="28"/>
              </w:rPr>
              <m:rPr/>
              <m:t>ij</m:t>
            </m:r>
          </m:sub>
          <m:sup>
            <m:r>
              <w:rPr>
                <w:rFonts w:hint="default" w:ascii="Cambria Math"/>
                <w:i/>
                <w:spacing w:val="-1"/>
                <w:szCs w:val="28"/>
              </w:rPr>
              <m:rPr/>
              <m:t>УС</m:t>
            </m:r>
          </m:sup>
        </m:sSubSup>
      </m:oMath>
      <w:r>
        <w:rPr>
          <w:spacing w:val="-1"/>
          <w:szCs w:val="28"/>
        </w:rPr>
        <w:fldChar w:fldCharType="separate"/>
      </w:r>
      <w:r>
        <w:rPr>
          <w:spacing w:val="-1"/>
          <w:szCs w:val="28"/>
        </w:rPr>
        <w:t xml:space="preserve"> - </w:t>
      </w:r>
      <w:r>
        <w:rPr>
          <w:szCs w:val="28"/>
        </w:rPr>
        <w:t xml:space="preserve">объем j-того вида услуг связи, приобретаемого для оказания i-той муниципальной услуги;</w:t>
      </w:r>
      <w:r>
        <w:rPr>
          <w:spacing w:val="-1"/>
          <w:szCs w:val="28"/>
        </w:rPr>
      </w:r>
      <w:r/>
    </w:p>
    <w:p>
      <w:pPr>
        <w:pStyle w:val="653"/>
        <w:contextualSpacing/>
        <w:ind w:firstLine="709"/>
        <w:shd w:val="clear" w:color="auto" w:fill="ffffff"/>
        <w:tabs>
          <w:tab w:val="left" w:pos="883" w:leader="none"/>
        </w:tabs>
        <w:rPr>
          <w:i/>
          <w:spacing w:val="-1"/>
          <w:szCs w:val="28"/>
        </w:rPr>
      </w:pPr>
      <w:r>
        <w:rPr>
          <w:spacing w:val="-1"/>
          <w:position w:val="-11"/>
          <w:szCs w:val="28"/>
        </w:rPr>
      </w:r>
      <m:oMath>
        <m:sSub>
          <m:sSubPr>
            <m:ctrlPr>
              <w:rPr>
                <w:rFonts w:ascii="Cambria Math"/>
                <w:i/>
                <w:spacing w:val="-1"/>
                <w:szCs w:val="28"/>
              </w:rPr>
            </m:ctrlPr>
          </m:sSubPr>
          <m:e>
            <m:r>
              <w:rPr>
                <w:rFonts w:hint="default" w:ascii="Cambria Math"/>
                <w:i/>
                <w:spacing w:val="-1"/>
                <w:szCs w:val="28"/>
              </w:rPr>
              <m:rPr/>
              <m:t>p</m:t>
            </m:r>
          </m:e>
          <m:sub>
            <m:r>
              <w:rPr>
                <w:rFonts w:hint="default" w:ascii="Cambria Math"/>
                <w:i/>
                <w:spacing w:val="-1"/>
                <w:szCs w:val="28"/>
              </w:rPr>
              <m:rPr/>
              <m:t>j</m:t>
            </m:r>
          </m:sub>
        </m:sSub>
      </m:oMath>
      <w:r>
        <w:rPr>
          <w:spacing w:val="-1"/>
          <w:szCs w:val="28"/>
        </w:rPr>
        <w:fldChar w:fldCharType="separate"/>
      </w:r>
      <w:r>
        <w:rPr>
          <w:i/>
          <w:spacing w:val="-1"/>
          <w:szCs w:val="28"/>
        </w:rPr>
        <w:t xml:space="preserve">- </w:t>
      </w:r>
      <w:r>
        <w:rPr>
          <w:szCs w:val="28"/>
        </w:rPr>
        <w:t xml:space="preserve">стоимость единицы j-того вида услуг связи.</w:t>
      </w:r>
      <w:r>
        <w:rPr>
          <w:i/>
          <w:spacing w:val="-1"/>
          <w:szCs w:val="28"/>
        </w:rPr>
      </w:r>
      <w:r/>
    </w:p>
    <w:p>
      <w:pPr>
        <w:pStyle w:val="653"/>
        <w:numPr>
          <w:ilvl w:val="0"/>
          <w:numId w:val="19"/>
        </w:numPr>
        <w:contextualSpacing/>
        <w:ind w:left="0" w:firstLine="709"/>
        <w:jc w:val="both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>
        <w:rPr>
          <w:szCs w:val="28"/>
        </w:rPr>
        <w:t xml:space="preserve">Состав и порядок расчета затрат на приобретение транспортных услуг определяются органами местного самоуправления </w:t>
      </w:r>
      <w:r>
        <w:rPr>
          <w:szCs w:val="28"/>
        </w:rPr>
        <w:t xml:space="preserve">Вейделевского района</w:t>
      </w:r>
      <w:r>
        <w:rPr>
          <w:szCs w:val="28"/>
        </w:rPr>
        <w:t xml:space="preserve">. Затраты на приобретение транспортных услуг по решению органов местного самоуправления </w:t>
      </w:r>
      <w:r>
        <w:rPr>
          <w:szCs w:val="28"/>
        </w:rPr>
        <w:t xml:space="preserve">Вейделевского района </w:t>
      </w:r>
      <w:r>
        <w:rPr>
          <w:szCs w:val="28"/>
        </w:rPr>
        <w:t xml:space="preserve">могут включать в себя: затраты на проезд работников до места получения дополнительного профессионального образования и обратно в расчете на</w:t>
      </w:r>
      <w:r>
        <w:rPr>
          <w:szCs w:val="28"/>
        </w:rPr>
        <w:t xml:space="preserve"> единицу муниципальной услуги; затраты на проезд обучающихся до места прохождения практики и обратно в расчете на единицу муниципальной услуги; иные затраты на транспортные услуги в расчете на единицу муниципальной услуги по решению уполномоченного органа.</w:t>
      </w:r>
      <w:r>
        <w:rPr>
          <w:spacing w:val="-1"/>
          <w:szCs w:val="28"/>
        </w:rPr>
      </w:r>
      <w:r/>
    </w:p>
    <w:p>
      <w:pPr>
        <w:pStyle w:val="653"/>
        <w:contextualSpacing/>
        <w:ind w:firstLine="709"/>
        <w:jc w:val="both"/>
        <w:shd w:val="clear" w:color="auto" w:fill="ffffff"/>
        <w:tabs>
          <w:tab w:val="left" w:pos="883" w:leader="none"/>
        </w:tabs>
        <w:rPr>
          <w:szCs w:val="28"/>
        </w:rPr>
      </w:pPr>
      <w:r>
        <w:rPr>
          <w:szCs w:val="28"/>
        </w:rPr>
        <w:t xml:space="preserve">Затраты на приобретение транспортных услуг определяются по формуле</w:t>
      </w:r>
      <w:r/>
    </w:p>
    <w:p>
      <w:pPr>
        <w:pStyle w:val="653"/>
        <w:contextualSpacing/>
        <w:ind w:firstLine="709"/>
        <w:jc w:val="both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/>
      <m:oMathPara>
        <m:oMathParaPr/>
        <m:oMath>
          <m:sSubSup>
            <m:sSubSupPr>
              <m:alnScr m:val="off"/>
              <m:ctrlPr>
                <w:rPr>
                  <w:rFonts w:ascii="Cambria Math"/>
                  <w:i/>
                  <w:spacing w:val="-1"/>
                  <w:szCs w:val="28"/>
                </w:rPr>
              </m:ctrlPr>
            </m:sSubSupPr>
            <m:e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N</m:t>
              </m:r>
            </m:e>
            <m:sub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i</m:t>
              </m:r>
            </m:sub>
            <m:sup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ТУ</m:t>
              </m:r>
            </m:sup>
          </m:sSubSup>
          <m:r>
            <w:rPr>
              <w:rFonts w:hint="default" w:ascii="Cambria Math"/>
              <w:i/>
              <w:spacing w:val="-1"/>
              <w:szCs w:val="28"/>
            </w:rPr>
            <m:rPr/>
            <m:t>=</m:t>
          </m:r>
          <m:nary>
            <m:naryPr>
              <m:chr m:val="∑"/>
              <m:grow m:val="off"/>
              <m:limLoc m:val="undOvr"/>
              <m:subHide m:val="on"/>
              <m:supHide m:val="on"/>
              <m:ctrlPr>
                <w:rPr>
                  <w:rFonts w:ascii="Cambria Math"/>
                  <w:i/>
                  <w:spacing w:val="-1"/>
                  <w:szCs w:val="28"/>
                </w:rPr>
              </m:ctrlPr>
            </m:naryPr>
            <m:sub/>
            <m:sup/>
            <m:e>
              <m:sSubSup>
                <m:sSubSupPr>
                  <m:alnScr m:val="off"/>
                  <m:ctrlPr>
                    <w:rPr>
                      <w:rFonts w:ascii="Cambria Math"/>
                      <w:i/>
                      <w:spacing w:val="-1"/>
                      <w:szCs w:val="28"/>
                    </w:rPr>
                  </m:ctrlPr>
                </m:sSubSupPr>
                <m:e>
                  <m:r>
                    <w:rPr>
                      <w:rFonts w:hint="default" w:ascii="Cambria Math"/>
                      <w:i/>
                      <w:spacing w:val="-1"/>
                      <w:szCs w:val="28"/>
                    </w:rPr>
                    <m:rPr/>
                    <m:t>V</m:t>
                  </m:r>
                </m:e>
                <m:sub>
                  <m:r>
                    <w:rPr>
                      <w:rFonts w:hint="default" w:ascii="Cambria Math"/>
                      <w:i/>
                      <w:spacing w:val="-1"/>
                      <w:szCs w:val="28"/>
                    </w:rPr>
                    <m:rPr/>
                    <m:t>ij</m:t>
                  </m:r>
                </m:sub>
                <m:sup>
                  <m:r>
                    <w:rPr>
                      <w:rFonts w:hint="default" w:ascii="Cambria Math"/>
                      <w:i/>
                      <w:spacing w:val="-1"/>
                      <w:szCs w:val="28"/>
                    </w:rPr>
                    <m:rPr/>
                    <m:t>ТУ</m:t>
                  </m:r>
                </m:sup>
              </m:sSubSup>
              <m:r>
                <w:rPr>
                  <w:rFonts w:hint="default" w:ascii="Cambria Math"/>
                  <w:i/>
                  <w:spacing w:val="-1"/>
                  <w:szCs w:val="28"/>
                </w:rPr>
                <m:rPr/>
                <m:t>*</m:t>
              </m:r>
              <m:sSub>
                <m:sSubPr>
                  <m:ctrlPr>
                    <w:rPr>
                      <w:rFonts w:ascii="Cambria Math"/>
                      <w:i/>
                      <w:spacing w:val="-1"/>
                      <w:szCs w:val="28"/>
                    </w:rPr>
                  </m:ctrlPr>
                </m:sSubPr>
                <m:e>
                  <m:r>
                    <w:rPr>
                      <w:rFonts w:hint="default" w:ascii="Cambria Math"/>
                      <w:i/>
                      <w:spacing w:val="-1"/>
                      <w:szCs w:val="28"/>
                    </w:rPr>
                    <m:rPr/>
                    <m:t>p</m:t>
                  </m:r>
                </m:e>
                <m:sub>
                  <m:r>
                    <w:rPr>
                      <w:rFonts w:hint="default" w:ascii="Cambria Math"/>
                      <w:i/>
                      <w:spacing w:val="-1"/>
                      <w:szCs w:val="28"/>
                    </w:rPr>
                    <m:rPr/>
                    <m:t>j</m:t>
                  </m:r>
                </m:sub>
              </m:sSub>
            </m:e>
          </m:nary>
        </m:oMath>
      </m:oMathPara>
      <w:r>
        <w:rPr>
          <w:spacing w:val="-1"/>
          <w:szCs w:val="28"/>
        </w:rPr>
      </w:r>
      <w:r/>
    </w:p>
    <w:p>
      <w:pPr>
        <w:pStyle w:val="653"/>
        <w:contextualSpacing/>
        <w:ind w:firstLine="709"/>
        <w:jc w:val="both"/>
        <w:shd w:val="clear" w:color="auto" w:fill="ffffff"/>
        <w:tabs>
          <w:tab w:val="left" w:pos="883" w:leader="none"/>
        </w:tabs>
        <w:rPr>
          <w:szCs w:val="28"/>
        </w:rPr>
      </w:pPr>
      <w:r>
        <w:rPr>
          <w:spacing w:val="-1"/>
          <w:position w:val="-8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pacing w:val="-1"/>
                <w:szCs w:val="28"/>
              </w:rPr>
            </m:ctrlPr>
          </m:sSubSupPr>
          <m:e>
            <m:r>
              <w:rPr>
                <w:rFonts w:hint="default" w:ascii="Cambria Math"/>
                <w:i/>
                <w:spacing w:val="-1"/>
                <w:szCs w:val="28"/>
              </w:rPr>
              <m:rPr/>
              <m:t>N</m:t>
            </m:r>
          </m:e>
          <m:sub>
            <m:r>
              <w:rPr>
                <w:rFonts w:hint="default" w:ascii="Cambria Math"/>
                <w:i/>
                <w:spacing w:val="-1"/>
                <w:szCs w:val="28"/>
              </w:rPr>
              <m:rPr/>
              <m:t/>
            </m:r>
          </m:sub>
          <m:sup>
            <m:r>
              <w:rPr>
                <w:rFonts w:hint="default" w:ascii="Cambria Math"/>
                <w:i/>
                <w:spacing w:val="-1"/>
                <w:szCs w:val="28"/>
              </w:rPr>
              <m:rPr/>
              <m:t>УТ</m:t>
            </m:r>
          </m:sup>
        </m:sSubSup>
      </m:oMath>
      <w:r>
        <w:rPr>
          <w:spacing w:val="-1"/>
          <w:szCs w:val="28"/>
        </w:rPr>
        <w:fldChar w:fldCharType="separate"/>
      </w:r>
      <w:r>
        <w:rPr>
          <w:spacing w:val="-1"/>
          <w:szCs w:val="28"/>
        </w:rPr>
        <w:t xml:space="preserve">- </w:t>
      </w:r>
      <w:r>
        <w:rPr>
          <w:szCs w:val="28"/>
        </w:rPr>
        <w:t xml:space="preserve">Затраты на приобретение транспортных услуг;</w:t>
      </w:r>
      <w:r/>
    </w:p>
    <w:p>
      <w:pPr>
        <w:pStyle w:val="653"/>
        <w:contextualSpacing/>
        <w:ind w:firstLine="709"/>
        <w:jc w:val="both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>
        <w:rPr>
          <w:spacing w:val="-1"/>
          <w:position w:val="-12"/>
          <w:szCs w:val="28"/>
        </w:rPr>
      </w:r>
      <m:oMath>
        <m:sSubSup>
          <m:sSubSupPr>
            <m:alnScr m:val="off"/>
            <m:ctrlPr>
              <w:rPr>
                <w:rFonts w:ascii="Cambria Math"/>
                <w:i/>
                <w:spacing w:val="-1"/>
                <w:szCs w:val="28"/>
              </w:rPr>
            </m:ctrlPr>
          </m:sSubSupPr>
          <m:e>
            <m:r>
              <w:rPr>
                <w:rFonts w:hint="default" w:ascii="Cambria Math"/>
                <w:i/>
                <w:spacing w:val="-1"/>
                <w:szCs w:val="28"/>
              </w:rPr>
              <m:rPr/>
              <m:t>V</m:t>
            </m:r>
          </m:e>
          <m:sub>
            <m:r>
              <w:rPr>
                <w:rFonts w:hint="default" w:ascii="Cambria Math"/>
                <w:i/>
                <w:spacing w:val="-1"/>
                <w:szCs w:val="28"/>
              </w:rPr>
              <m:rPr/>
              <m:t>ij</m:t>
            </m:r>
          </m:sub>
          <m:sup>
            <m:r>
              <w:rPr>
                <w:rFonts w:hint="default" w:ascii="Cambria Math"/>
                <w:i/>
                <w:spacing w:val="-1"/>
                <w:szCs w:val="28"/>
              </w:rPr>
              <m:rPr/>
              <m:t>ТУ</m:t>
            </m:r>
          </m:sup>
        </m:sSubSup>
      </m:oMath>
      <w:r>
        <w:rPr>
          <w:spacing w:val="-1"/>
          <w:szCs w:val="28"/>
        </w:rPr>
        <w:fldChar w:fldCharType="separate"/>
      </w:r>
      <w:r>
        <w:rPr>
          <w:spacing w:val="-1"/>
          <w:szCs w:val="28"/>
        </w:rPr>
        <w:t xml:space="preserve"> - </w:t>
      </w:r>
      <w:r>
        <w:rPr>
          <w:szCs w:val="28"/>
        </w:rPr>
        <w:t xml:space="preserve">объем j-того вида транспортных услуг, приобретаемого для оказания i-той муниципальной услуги;</w:t>
      </w:r>
      <w:r>
        <w:rPr>
          <w:spacing w:val="-1"/>
          <w:szCs w:val="28"/>
        </w:rPr>
      </w:r>
      <w:r/>
    </w:p>
    <w:p>
      <w:pPr>
        <w:pStyle w:val="653"/>
        <w:contextualSpacing/>
        <w:ind w:firstLine="709"/>
        <w:jc w:val="both"/>
        <w:shd w:val="clear" w:color="auto" w:fill="ffffff"/>
        <w:tabs>
          <w:tab w:val="left" w:pos="883" w:leader="none"/>
        </w:tabs>
        <w:rPr>
          <w:i/>
          <w:spacing w:val="-1"/>
          <w:szCs w:val="28"/>
        </w:rPr>
      </w:pPr>
      <w:r>
        <w:rPr>
          <w:spacing w:val="-1"/>
          <w:position w:val="-11"/>
          <w:szCs w:val="28"/>
        </w:rPr>
      </w:r>
      <m:oMath>
        <m:sSub>
          <m:sSubPr>
            <m:ctrlPr>
              <w:rPr>
                <w:rFonts w:ascii="Cambria Math"/>
                <w:i/>
                <w:spacing w:val="-1"/>
                <w:szCs w:val="28"/>
              </w:rPr>
            </m:ctrlPr>
          </m:sSubPr>
          <m:e>
            <m:r>
              <w:rPr>
                <w:rFonts w:hint="default" w:ascii="Cambria Math"/>
                <w:i/>
                <w:spacing w:val="-1"/>
                <w:szCs w:val="28"/>
              </w:rPr>
              <m:rPr/>
              <m:t>p</m:t>
            </m:r>
          </m:e>
          <m:sub>
            <m:r>
              <w:rPr>
                <w:rFonts w:hint="default" w:ascii="Cambria Math"/>
                <w:i/>
                <w:spacing w:val="-1"/>
                <w:szCs w:val="28"/>
              </w:rPr>
              <m:rPr/>
              <m:t>j</m:t>
            </m:r>
          </m:sub>
        </m:sSub>
      </m:oMath>
      <w:r>
        <w:rPr>
          <w:spacing w:val="-1"/>
          <w:szCs w:val="28"/>
        </w:rPr>
        <w:fldChar w:fldCharType="separate"/>
      </w:r>
      <w:r>
        <w:rPr>
          <w:i/>
          <w:spacing w:val="-1"/>
          <w:szCs w:val="28"/>
        </w:rPr>
        <w:t xml:space="preserve">- </w:t>
      </w:r>
      <w:r>
        <w:rPr>
          <w:szCs w:val="28"/>
        </w:rPr>
        <w:t xml:space="preserve">стоимость единицы j-того вида транспортных услуг</w:t>
      </w:r>
      <w:r>
        <w:rPr>
          <w:i/>
          <w:spacing w:val="-1"/>
          <w:szCs w:val="28"/>
        </w:rPr>
        <w:t xml:space="preserve">.</w:t>
      </w:r>
      <w:r/>
    </w:p>
    <w:p>
      <w:pPr>
        <w:pStyle w:val="653"/>
        <w:numPr>
          <w:ilvl w:val="0"/>
          <w:numId w:val="19"/>
        </w:numPr>
        <w:contextualSpacing/>
        <w:ind w:left="0" w:firstLine="709"/>
        <w:jc w:val="both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>
        <w:rPr>
          <w:szCs w:val="28"/>
        </w:rPr>
        <w:t xml:space="preserve">Затраты на оплату труда с начислениями на выплаты по оплате труда работников, которые не принимают непосредственного участия в оказании муниципальной услуги рассчитываются:</w:t>
      </w:r>
      <w:r>
        <w:rPr>
          <w:spacing w:val="-1"/>
          <w:szCs w:val="28"/>
        </w:rPr>
      </w:r>
      <w:r/>
    </w:p>
    <w:p>
      <w:pPr>
        <w:pStyle w:val="693"/>
        <w:ind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для базовых нормативов затрат на оказание муниципальных услуг муниципальными учреждениями - размер среднемесячной заработной платы в соответствующем муниципальном образовании;</w:t>
      </w:r>
      <w:r/>
    </w:p>
    <w:p>
      <w:pPr>
        <w:pStyle w:val="693"/>
        <w:ind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с учетом ставки начислений на выплаты по оплате труда работников, непосредственно связанных с оказанием муниципальной услуги;</w:t>
      </w:r>
      <w:r/>
    </w:p>
    <w:p>
      <w:pPr>
        <w:pStyle w:val="693"/>
        <w:ind w:firstLine="709"/>
        <w:jc w:val="both"/>
        <w:spacing w:before="0" w:beforeAutospacing="0" w:after="0" w:afterAutospacing="0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с учетом доли фонда </w:t>
      </w:r>
      <w:r>
        <w:rPr>
          <w:sz w:val="28"/>
          <w:szCs w:val="28"/>
        </w:rPr>
        <w:t xml:space="preserve">оплаты труда работников административно-управленческого и вспомогательного персонала в общем фонде оплаты труда работников или с учетом доли численности работников административно-управленческого и вспомогательного персонала в общей численности работников.</w:t>
      </w:r>
      <w:r>
        <w:rPr>
          <w:spacing w:val="-1"/>
          <w:sz w:val="28"/>
          <w:szCs w:val="28"/>
        </w:rPr>
      </w:r>
      <w:r/>
    </w:p>
    <w:p>
      <w:pPr>
        <w:pStyle w:val="653"/>
        <w:numPr>
          <w:ilvl w:val="0"/>
          <w:numId w:val="19"/>
        </w:numPr>
        <w:contextualSpacing/>
        <w:ind w:left="0" w:firstLine="709"/>
        <w:jc w:val="both"/>
        <w:shd w:val="clear" w:color="auto" w:fill="ffffff"/>
        <w:tabs>
          <w:tab w:val="left" w:pos="883" w:leader="none"/>
        </w:tabs>
        <w:rPr>
          <w:spacing w:val="-1"/>
          <w:szCs w:val="28"/>
        </w:rPr>
      </w:pPr>
      <w:r>
        <w:rPr>
          <w:szCs w:val="28"/>
        </w:rPr>
        <w:t xml:space="preserve">Корректирующие коэффиц</w:t>
      </w:r>
      <w:r>
        <w:rPr>
          <w:szCs w:val="28"/>
        </w:rPr>
        <w:t xml:space="preserve">иенты к базовым нормативам затрат, применяемые при расчете нормативных затрат на оказание муниципальных услуг, включают в себя территориальные корректирующие коэффициенты и отраслевые корректирующие коэффициенты. По решению органов местного самоуправления </w:t>
      </w:r>
      <w:r>
        <w:rPr>
          <w:szCs w:val="28"/>
        </w:rPr>
        <w:t xml:space="preserve">Вейделевского района</w:t>
      </w:r>
      <w:r>
        <w:rPr>
          <w:szCs w:val="28"/>
        </w:rPr>
        <w:t xml:space="preserve"> территориальные корректирующие коэффициенты могут применяться к затратам на оплату труда с начислениями на выплаты по оплате труда, к затр</w:t>
      </w:r>
      <w:r>
        <w:rPr>
          <w:szCs w:val="28"/>
        </w:rPr>
        <w:t xml:space="preserve">атам на коммунальные услуги и (или) к затратам на содержание недвижимого имущества. Значения территориальных корректирующих коэффициентов устанавливает орган местного самоуправления, осуществляющий функции и полномочия учредителя муниципального учреждения.</w:t>
      </w:r>
      <w:r>
        <w:rPr>
          <w:spacing w:val="-1"/>
          <w:szCs w:val="28"/>
        </w:rPr>
      </w:r>
      <w:r/>
    </w:p>
    <w:p>
      <w:pPr>
        <w:pStyle w:val="693"/>
        <w:numPr>
          <w:ilvl w:val="0"/>
          <w:numId w:val="19"/>
        </w:numPr>
        <w:ind w:left="0"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Отраслевые корректирующие коэффициенты к базовым нормативам затрат на оказание муниципальных услуг определяются исходя из показателей отраслевой специфики, в том числе: особенности содержания образовательной программы; особенности оказания муниципа</w:t>
      </w:r>
      <w:r>
        <w:rPr>
          <w:sz w:val="28"/>
          <w:szCs w:val="28"/>
        </w:rPr>
        <w:t xml:space="preserve">льной услуги в отношении отдельных категорий получателей муниципальной услуги, в том числе для лиц с ограниченными возможностями здоровья, для детей-инвалидов, для инвалидов, для лиц, нуждающихся в длительном лечении; форма обучения; формы реализации образ</w:t>
      </w:r>
      <w:r>
        <w:rPr>
          <w:sz w:val="28"/>
          <w:szCs w:val="28"/>
        </w:rPr>
        <w:t xml:space="preserve">овательных программ, используемые технологии обучения: сетевая форма обучения, дистанционные образовательные технологии, электронное обучение; специфика организации образовательного процесса в специализированных учреждениях, осуществляющих образовательную </w:t>
      </w:r>
      <w:r>
        <w:rPr>
          <w:sz w:val="28"/>
          <w:szCs w:val="28"/>
        </w:rPr>
        <w:t xml:space="preserve">деятельность по адаптированным основным общеобразовательным программам, а также индивидуальным программам реабилитации инвалидов. Перечень, значения и порядок применения отраслевых корректирующих коэффициентов утверждаются органами местного самоуправления </w:t>
      </w:r>
      <w:r>
        <w:rPr>
          <w:sz w:val="28"/>
          <w:szCs w:val="28"/>
        </w:rPr>
        <w:t xml:space="preserve">Вейделевского района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93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93"/>
        <w:jc w:val="center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____________________</w:t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850" w:bottom="1134" w:left="1701" w:header="360" w:footer="708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ahoma">
    <w:panose1 w:val="020B0604030504040204"/>
  </w:font>
  <w:font w:name="Liberation Mono">
    <w:panose1 w:val="020704090202050204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  <w:font w:name="SimSun">
    <w:panose1 w:val="02010600030101010101"/>
  </w:font>
  <w:font w:name="MS PGothic">
    <w:panose1 w:val="020B060007020508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15</w:t>
    </w:r>
    <w:r>
      <w:fldChar w:fldCharType="end"/>
    </w:r>
    <w:r/>
  </w:p>
  <w:p>
    <w:pPr>
      <w:pStyle w:val="66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3"/>
        <w:ind w:left="360" w:hanging="360"/>
      </w:pPr>
      <w:rPr>
        <w:rFonts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pStyle w:val="653"/>
        <w:ind w:left="360" w:hanging="360"/>
      </w:pPr>
      <w:rPr>
        <w:rFonts w:ascii="Times New Roman" w:hAnsi="Times New Roman" w:cs="Times New Roman"/>
        <w:b/>
        <w:sz w:val="28"/>
        <w:szCs w:val="28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53"/>
        <w:ind w:left="720" w:hanging="720"/>
      </w:pPr>
      <w:rPr>
        <w:rFonts w:cs="Times New Roman"/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653"/>
        <w:ind w:left="720" w:hanging="720"/>
      </w:pPr>
      <w:rPr>
        <w:rFonts w:cs="Times New Roman"/>
        <w:b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653"/>
        <w:ind w:left="1080" w:hanging="1080"/>
      </w:pPr>
      <w:rPr>
        <w:rFonts w:cs="Times New Roman"/>
        <w:b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653"/>
        <w:ind w:left="1080" w:hanging="1080"/>
      </w:pPr>
      <w:rPr>
        <w:rFonts w:cs="Times New Roman"/>
        <w:b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3"/>
        <w:ind w:left="1440" w:hanging="1440"/>
      </w:pPr>
      <w:rPr>
        <w:rFonts w:cs="Times New Roman"/>
        <w:b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3"/>
        <w:ind w:left="1440" w:hanging="1440"/>
      </w:pPr>
      <w:rPr>
        <w:rFonts w:cs="Times New Roman"/>
        <w:b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3"/>
        <w:ind w:left="1800" w:hanging="1800"/>
      </w:pPr>
      <w:rPr>
        <w:rFonts w:cs="Times New Roman"/>
        <w:b/>
      </w:rPr>
    </w:lvl>
  </w:abstractNum>
  <w:abstractNum w:abstractNumId="1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pStyle w:val="653"/>
        <w:ind w:left="420" w:hanging="42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53"/>
        <w:ind w:left="144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53"/>
        <w:ind w:left="216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53"/>
        <w:ind w:left="324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53"/>
        <w:ind w:left="396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53"/>
        <w:ind w:left="50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3"/>
        <w:ind w:left="612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3"/>
        <w:ind w:left="684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3"/>
        <w:ind w:left="7920" w:hanging="216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3"/>
        <w:ind w:left="723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53"/>
        <w:ind w:left="1443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53"/>
        <w:ind w:left="2163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653"/>
        <w:ind w:left="2883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653"/>
        <w:ind w:left="3603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653"/>
        <w:ind w:left="4323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653"/>
        <w:ind w:left="5043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653"/>
        <w:ind w:left="5763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653"/>
        <w:ind w:left="6483" w:hanging="18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3"/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53"/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53"/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53"/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53"/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53"/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3"/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3"/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3"/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3"/>
        <w:ind w:left="106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53"/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53"/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653"/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653"/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653"/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653"/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653"/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653"/>
        <w:ind w:left="6829" w:hanging="180"/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3"/>
        <w:ind w:left="2059" w:hanging="924"/>
      </w:pPr>
      <w:rPr>
        <w:rFonts w:cs="Times New Roman"/>
        <w:b w:val="0"/>
        <w:strike w:val="0"/>
        <w:color w:val="000000"/>
      </w:rPr>
    </w:lvl>
    <w:lvl w:ilvl="1">
      <w:start w:val="1"/>
      <w:numFmt w:val="decimal"/>
      <w:isLgl w:val="false"/>
      <w:suff w:val="tab"/>
      <w:lvlText w:val="%2)"/>
      <w:lvlJc w:val="left"/>
      <w:pPr>
        <w:pStyle w:val="653"/>
        <w:ind w:left="1425" w:hanging="885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53"/>
        <w:ind w:left="1425" w:hanging="885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653"/>
        <w:ind w:left="1620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653"/>
        <w:ind w:left="1620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653"/>
        <w:ind w:left="1980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3"/>
        <w:ind w:left="2340" w:hanging="180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3"/>
        <w:ind w:left="2340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3"/>
        <w:ind w:left="2700" w:hanging="2160"/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upperRoman"/>
      <w:isLgl w:val="false"/>
      <w:suff w:val="tab"/>
      <w:lvlText w:val="%1."/>
      <w:lvlJc w:val="right"/>
      <w:pPr>
        <w:pStyle w:val="653"/>
        <w:ind w:left="9574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2)"/>
      <w:lvlJc w:val="left"/>
      <w:pPr>
        <w:pStyle w:val="653"/>
        <w:ind w:left="214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53"/>
        <w:ind w:left="286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653"/>
        <w:ind w:left="358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653"/>
        <w:ind w:left="430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653"/>
        <w:ind w:left="502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653"/>
        <w:ind w:left="574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653"/>
        <w:ind w:left="646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653"/>
        <w:ind w:left="7189" w:hanging="180"/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653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-"/>
      <w:lvlJc w:val="left"/>
      <w:pPr>
        <w:pStyle w:val="653"/>
        <w:ind w:left="1440" w:hanging="360"/>
        <w:tabs>
          <w:tab w:val="num" w:pos="1440" w:leader="none"/>
        </w:tabs>
      </w:pPr>
      <w:rPr>
        <w:rFonts w:ascii="Times New Roman" w:hAnsi="Times New Roman"/>
      </w:rPr>
    </w:lvl>
    <w:lvl w:ilvl="2">
      <w:start w:val="1"/>
      <w:numFmt w:val="bullet"/>
      <w:isLgl w:val="false"/>
      <w:suff w:val="tab"/>
      <w:lvlText w:val="-"/>
      <w:lvlJc w:val="left"/>
      <w:pPr>
        <w:pStyle w:val="653"/>
        <w:ind w:left="2160" w:hanging="360"/>
        <w:tabs>
          <w:tab w:val="num" w:pos="2160" w:leader="none"/>
        </w:tabs>
      </w:pPr>
      <w:rPr>
        <w:rFonts w:ascii="Times New Roman" w:hAnsi="Times New Roman"/>
      </w:rPr>
    </w:lvl>
    <w:lvl w:ilvl="3">
      <w:start w:val="1"/>
      <w:numFmt w:val="bullet"/>
      <w:isLgl w:val="false"/>
      <w:suff w:val="tab"/>
      <w:lvlText w:val="-"/>
      <w:lvlJc w:val="left"/>
      <w:pPr>
        <w:pStyle w:val="653"/>
        <w:ind w:left="2880" w:hanging="360"/>
        <w:tabs>
          <w:tab w:val="num" w:pos="2880" w:leader="none"/>
        </w:tabs>
      </w:pPr>
      <w:rPr>
        <w:rFonts w:ascii="Times New Roman" w:hAnsi="Times New Roman"/>
      </w:rPr>
    </w:lvl>
    <w:lvl w:ilvl="4">
      <w:start w:val="1"/>
      <w:numFmt w:val="bullet"/>
      <w:isLgl w:val="false"/>
      <w:suff w:val="tab"/>
      <w:lvlText w:val="-"/>
      <w:lvlJc w:val="left"/>
      <w:pPr>
        <w:pStyle w:val="653"/>
        <w:ind w:left="3600" w:hanging="360"/>
        <w:tabs>
          <w:tab w:val="num" w:pos="3600" w:leader="none"/>
        </w:tabs>
      </w:pPr>
      <w:rPr>
        <w:rFonts w:ascii="Times New Roman" w:hAnsi="Times New Roman"/>
      </w:rPr>
    </w:lvl>
    <w:lvl w:ilvl="5">
      <w:start w:val="1"/>
      <w:numFmt w:val="bullet"/>
      <w:isLgl w:val="false"/>
      <w:suff w:val="tab"/>
      <w:lvlText w:val="-"/>
      <w:lvlJc w:val="left"/>
      <w:pPr>
        <w:pStyle w:val="653"/>
        <w:ind w:left="4320" w:hanging="360"/>
        <w:tabs>
          <w:tab w:val="num" w:pos="4320" w:leader="none"/>
        </w:tabs>
      </w:pPr>
      <w:rPr>
        <w:rFonts w:ascii="Times New Roman" w:hAnsi="Times New Roman"/>
      </w:rPr>
    </w:lvl>
    <w:lvl w:ilvl="6">
      <w:start w:val="1"/>
      <w:numFmt w:val="bullet"/>
      <w:isLgl w:val="false"/>
      <w:suff w:val="tab"/>
      <w:lvlText w:val="-"/>
      <w:lvlJc w:val="left"/>
      <w:pPr>
        <w:pStyle w:val="653"/>
        <w:ind w:left="5040" w:hanging="360"/>
        <w:tabs>
          <w:tab w:val="num" w:pos="5040" w:leader="none"/>
        </w:tabs>
      </w:pPr>
      <w:rPr>
        <w:rFonts w:ascii="Times New Roman" w:hAnsi="Times New Roman"/>
      </w:rPr>
    </w:lvl>
    <w:lvl w:ilvl="7">
      <w:start w:val="1"/>
      <w:numFmt w:val="bullet"/>
      <w:isLgl w:val="false"/>
      <w:suff w:val="tab"/>
      <w:lvlText w:val="-"/>
      <w:lvlJc w:val="left"/>
      <w:pPr>
        <w:pStyle w:val="653"/>
        <w:ind w:left="5760" w:hanging="360"/>
        <w:tabs>
          <w:tab w:val="num" w:pos="5760" w:leader="none"/>
        </w:tabs>
      </w:pPr>
      <w:rPr>
        <w:rFonts w:ascii="Times New Roman" w:hAnsi="Times New Roman"/>
      </w:rPr>
    </w:lvl>
    <w:lvl w:ilvl="8">
      <w:start w:val="1"/>
      <w:numFmt w:val="bullet"/>
      <w:isLgl w:val="false"/>
      <w:suff w:val="tab"/>
      <w:lvlText w:val="-"/>
      <w:lvlJc w:val="left"/>
      <w:pPr>
        <w:pStyle w:val="653"/>
        <w:ind w:left="6480" w:hanging="360"/>
        <w:tabs>
          <w:tab w:val="num" w:pos="6480" w:leader="none"/>
        </w:tabs>
      </w:pPr>
      <w:rPr>
        <w:rFonts w:ascii="Times New Roman" w:hAnsi="Times New Roman"/>
      </w:rPr>
    </w:lvl>
  </w:abstractNum>
  <w:abstractNum w:abstractNumId="8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pStyle w:val="653"/>
        <w:ind w:left="420" w:hanging="420"/>
      </w:pPr>
    </w:lvl>
    <w:lvl w:ilvl="1">
      <w:start w:val="3"/>
      <w:numFmt w:val="decimal"/>
      <w:isLgl w:val="false"/>
      <w:suff w:val="tab"/>
      <w:lvlText w:val="%1.%2."/>
      <w:lvlJc w:val="left"/>
      <w:pPr>
        <w:pStyle w:val="653"/>
        <w:ind w:left="144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53"/>
        <w:ind w:left="216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53"/>
        <w:ind w:left="324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53"/>
        <w:ind w:left="396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53"/>
        <w:ind w:left="50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3"/>
        <w:ind w:left="612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3"/>
        <w:ind w:left="684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3"/>
        <w:ind w:left="7920" w:hanging="216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3"/>
        <w:ind w:left="1917" w:hanging="924"/>
      </w:pPr>
      <w:rPr>
        <w:rFonts w:cs="Times New Roman"/>
        <w:b w:val="0"/>
        <w:strike w:val="0"/>
        <w:color w:val="000000"/>
      </w:rPr>
    </w:lvl>
    <w:lvl w:ilvl="1">
      <w:start w:val="1"/>
      <w:numFmt w:val="decimal"/>
      <w:isLgl w:val="false"/>
      <w:suff w:val="tab"/>
      <w:lvlText w:val="%2)"/>
      <w:lvlJc w:val="left"/>
      <w:pPr>
        <w:pStyle w:val="653"/>
        <w:ind w:left="1425" w:hanging="885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53"/>
        <w:ind w:left="1425" w:hanging="885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653"/>
        <w:ind w:left="1620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653"/>
        <w:ind w:left="1620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653"/>
        <w:ind w:left="1980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3"/>
        <w:ind w:left="2340" w:hanging="180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3"/>
        <w:ind w:left="2340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3"/>
        <w:ind w:left="2700" w:hanging="2160"/>
      </w:pPr>
      <w:rPr>
        <w:rFonts w:cs="Times New Roman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3"/>
        <w:ind w:left="1410" w:hanging="87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53"/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53"/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53"/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53"/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53"/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53"/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53"/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53"/>
        <w:ind w:left="6660" w:hanging="180"/>
      </w:pPr>
    </w:lvl>
  </w:abstractNum>
  <w:abstractNum w:abstractNumId="11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653"/>
        <w:ind w:left="420" w:hanging="42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53"/>
        <w:ind w:left="144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53"/>
        <w:ind w:left="216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53"/>
        <w:ind w:left="324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53"/>
        <w:ind w:left="396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53"/>
        <w:ind w:left="50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3"/>
        <w:ind w:left="612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3"/>
        <w:ind w:left="684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3"/>
        <w:ind w:left="7920" w:hanging="216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53"/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53"/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53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53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53"/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53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53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53"/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53"/>
        <w:ind w:left="6480" w:hanging="360"/>
      </w:pPr>
      <w:rPr>
        <w:rFonts w:ascii="Wingdings" w:hAnsi="Wingdings"/>
      </w:rPr>
    </w:lvl>
  </w:abstractNum>
  <w:abstractNum w:abstractNumId="13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653"/>
        <w:ind w:left="420" w:hanging="42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53"/>
        <w:ind w:left="144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53"/>
        <w:ind w:left="216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53"/>
        <w:ind w:left="324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53"/>
        <w:ind w:left="396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53"/>
        <w:ind w:left="50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3"/>
        <w:ind w:left="612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3"/>
        <w:ind w:left="684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3"/>
        <w:ind w:left="7920" w:hanging="216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3"/>
        <w:ind w:left="1917" w:hanging="924"/>
      </w:pPr>
      <w:rPr>
        <w:rFonts w:cs="Times New Roman"/>
        <w:b w:val="0"/>
        <w:strike w:val="0"/>
        <w:color w:val="000000"/>
      </w:rPr>
    </w:lvl>
    <w:lvl w:ilvl="1">
      <w:start w:val="1"/>
      <w:numFmt w:val="decimal"/>
      <w:isLgl w:val="false"/>
      <w:suff w:val="tab"/>
      <w:lvlText w:val="%2)"/>
      <w:lvlJc w:val="left"/>
      <w:pPr>
        <w:pStyle w:val="653"/>
        <w:ind w:left="1425" w:hanging="885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53"/>
        <w:ind w:left="1425" w:hanging="885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653"/>
        <w:ind w:left="1620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653"/>
        <w:ind w:left="1620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653"/>
        <w:ind w:left="1980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653"/>
        <w:ind w:left="2340" w:hanging="180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53"/>
        <w:ind w:left="2340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53"/>
        <w:ind w:left="2700" w:hanging="2160"/>
      </w:pPr>
      <w:rPr>
        <w:rFonts w:cs="Times New Roman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3"/>
        <w:ind w:left="1574" w:hanging="885"/>
      </w:pPr>
      <w:rPr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53"/>
        <w:ind w:left="176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53"/>
        <w:ind w:left="248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53"/>
        <w:ind w:left="320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53"/>
        <w:ind w:left="392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53"/>
        <w:ind w:left="464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53"/>
        <w:ind w:left="536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53"/>
        <w:ind w:left="608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53"/>
        <w:ind w:left="6809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3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53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53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53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53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53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53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53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53"/>
        <w:ind w:left="6840" w:hanging="180"/>
      </w:pPr>
    </w:lvl>
  </w:abstractNum>
  <w:abstractNum w:abstractNumId="17">
    <w:multiLevelType w:val="hybridMultilevel"/>
    <w:lvl w:ilvl="0">
      <w:start w:val="1"/>
      <w:numFmt w:val="upperRoman"/>
      <w:isLgl w:val="false"/>
      <w:suff w:val="tab"/>
      <w:lvlText w:val="%1."/>
      <w:lvlJc w:val="right"/>
      <w:pPr>
        <w:pStyle w:val="653"/>
        <w:ind w:left="9574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2)"/>
      <w:lvlJc w:val="left"/>
      <w:pPr>
        <w:pStyle w:val="653"/>
        <w:ind w:left="214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53"/>
        <w:ind w:left="286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653"/>
        <w:ind w:left="358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653"/>
        <w:ind w:left="430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653"/>
        <w:ind w:left="502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653"/>
        <w:ind w:left="574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653"/>
        <w:ind w:left="646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653"/>
        <w:ind w:left="7189" w:hanging="180"/>
      </w:pPr>
      <w:rPr>
        <w:rFonts w:cs="Times New Roman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3"/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53"/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53"/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53"/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53"/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53"/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53"/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53"/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53"/>
        <w:ind w:left="7200" w:hanging="180"/>
      </w:pPr>
    </w:lvl>
  </w:abstractNum>
  <w:num w:numId="1">
    <w:abstractNumId w:val="4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6"/>
  </w:num>
  <w:num w:numId="6">
    <w:abstractNumId w:val="7"/>
  </w:num>
  <w:num w:numId="7">
    <w:abstractNumId w:val="12"/>
  </w:num>
  <w:num w:numId="8">
    <w:abstractNumId w:val="5"/>
  </w:num>
  <w:num w:numId="9">
    <w:abstractNumId w:val="17"/>
  </w:num>
  <w:num w:numId="10">
    <w:abstractNumId w:val="18"/>
  </w:num>
  <w:num w:numId="11">
    <w:abstractNumId w:val="16"/>
  </w:num>
  <w:num w:numId="12">
    <w:abstractNumId w:val="3"/>
  </w:num>
  <w:num w:numId="13">
    <w:abstractNumId w:val="1"/>
  </w:num>
  <w:num w:numId="14">
    <w:abstractNumId w:val="11"/>
  </w:num>
  <w:num w:numId="15">
    <w:abstractNumId w:val="13"/>
  </w:num>
  <w:num w:numId="16">
    <w:abstractNumId w:val="8"/>
  </w:num>
  <w:num w:numId="17">
    <w:abstractNumId w:val="10"/>
  </w:num>
  <w:num w:numId="18">
    <w:abstractNumId w:val="15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53"/>
    <w:next w:val="653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53"/>
    <w:next w:val="653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53"/>
    <w:next w:val="653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53"/>
    <w:next w:val="653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53"/>
    <w:next w:val="653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53"/>
    <w:next w:val="653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53"/>
    <w:next w:val="653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53"/>
    <w:next w:val="653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53"/>
    <w:next w:val="653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53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53"/>
    <w:next w:val="653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653"/>
    <w:next w:val="653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653"/>
    <w:next w:val="653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53"/>
    <w:next w:val="653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53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653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653"/>
    <w:next w:val="6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53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653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653"/>
    <w:next w:val="653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53"/>
    <w:next w:val="653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53"/>
    <w:next w:val="653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53"/>
    <w:next w:val="653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53"/>
    <w:next w:val="653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53"/>
    <w:next w:val="653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53"/>
    <w:next w:val="653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53"/>
    <w:next w:val="653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53"/>
    <w:next w:val="653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53"/>
    <w:next w:val="653"/>
    <w:uiPriority w:val="99"/>
    <w:unhideWhenUsed/>
    <w:pPr>
      <w:spacing w:after="0" w:afterAutospacing="0"/>
    </w:pPr>
  </w:style>
  <w:style w:type="paragraph" w:styleId="653" w:default="1">
    <w:name w:val="Normal"/>
    <w:next w:val="653"/>
    <w:link w:val="653"/>
    <w:qFormat/>
    <w:rPr>
      <w:rFonts w:eastAsia="SimSun"/>
      <w:sz w:val="28"/>
      <w:lang w:val="ru-RU" w:eastAsia="ru-RU" w:bidi="ar-SA"/>
    </w:rPr>
  </w:style>
  <w:style w:type="paragraph" w:styleId="654">
    <w:name w:val="Заголовок 1"/>
    <w:basedOn w:val="653"/>
    <w:next w:val="653"/>
    <w:link w:val="66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655">
    <w:name w:val="Заголовок 2"/>
    <w:basedOn w:val="653"/>
    <w:next w:val="653"/>
    <w:link w:val="653"/>
    <w:qFormat/>
    <w:pPr>
      <w:jc w:val="center"/>
      <w:keepNext/>
      <w:outlineLvl w:val="1"/>
    </w:pPr>
    <w:rPr>
      <w:b/>
    </w:rPr>
  </w:style>
  <w:style w:type="paragraph" w:styleId="656">
    <w:name w:val="Заголовок 3"/>
    <w:basedOn w:val="653"/>
    <w:next w:val="653"/>
    <w:link w:val="676"/>
    <w:uiPriority w:val="9"/>
    <w:semiHidden/>
    <w:unhideWhenUsed/>
    <w:qFormat/>
    <w:pPr>
      <w:ind w:firstLine="720"/>
      <w:jc w:val="both"/>
      <w:keepLines/>
      <w:keepNext/>
      <w:spacing w:before="40"/>
      <w:widowControl w:val="off"/>
      <w:outlineLvl w:val="2"/>
    </w:pPr>
    <w:rPr>
      <w:rFonts w:ascii="Cambria" w:hAnsi="Cambria" w:eastAsia="Times New Roman" w:cs="Times New Roman"/>
      <w:color w:val="243f60"/>
      <w:sz w:val="24"/>
      <w:szCs w:val="24"/>
    </w:rPr>
  </w:style>
  <w:style w:type="character" w:styleId="657">
    <w:name w:val="Основной шрифт абзаца"/>
    <w:next w:val="657"/>
    <w:link w:val="653"/>
    <w:semiHidden/>
  </w:style>
  <w:style w:type="table" w:styleId="658">
    <w:name w:val="Обычная таблица"/>
    <w:next w:val="658"/>
    <w:link w:val="653"/>
    <w:semiHidden/>
    <w:tblPr/>
  </w:style>
  <w:style w:type="numbering" w:styleId="659">
    <w:name w:val="Нет списка"/>
    <w:next w:val="659"/>
    <w:link w:val="653"/>
    <w:uiPriority w:val="99"/>
    <w:semiHidden/>
  </w:style>
  <w:style w:type="character" w:styleId="660">
    <w:name w:val="Заголовок 1 Знак"/>
    <w:basedOn w:val="657"/>
    <w:next w:val="660"/>
    <w:link w:val="654"/>
    <w:uiPriority w:val="99"/>
    <w:rPr>
      <w:rFonts w:ascii="Arial" w:hAnsi="Arial" w:eastAsia="SimSun" w:cs="Arial"/>
      <w:b/>
      <w:bCs/>
      <w:sz w:val="32"/>
      <w:szCs w:val="32"/>
    </w:rPr>
  </w:style>
  <w:style w:type="character" w:styleId="661">
    <w:name w:val="Гиперссылка"/>
    <w:basedOn w:val="657"/>
    <w:next w:val="661"/>
    <w:link w:val="653"/>
    <w:uiPriority w:val="99"/>
    <w:rPr>
      <w:color w:val="0000ff"/>
      <w:u w:val="single"/>
    </w:rPr>
  </w:style>
  <w:style w:type="paragraph" w:styleId="662">
    <w:name w:val="Верхний колонтитул"/>
    <w:basedOn w:val="653"/>
    <w:next w:val="662"/>
    <w:link w:val="663"/>
    <w:uiPriority w:val="99"/>
    <w:pPr>
      <w:tabs>
        <w:tab w:val="center" w:pos="4153" w:leader="none"/>
        <w:tab w:val="right" w:pos="8306" w:leader="none"/>
      </w:tabs>
    </w:pPr>
  </w:style>
  <w:style w:type="character" w:styleId="663">
    <w:name w:val="Верхний колонтитул Знак"/>
    <w:basedOn w:val="657"/>
    <w:next w:val="663"/>
    <w:link w:val="662"/>
    <w:uiPriority w:val="99"/>
    <w:rPr>
      <w:rFonts w:eastAsia="SimSun"/>
      <w:sz w:val="28"/>
      <w:lang w:val="ru-RU" w:eastAsia="ru-RU" w:bidi="ar-SA"/>
    </w:rPr>
  </w:style>
  <w:style w:type="paragraph" w:styleId="664">
    <w:name w:val="Обычный (веб)"/>
    <w:basedOn w:val="653"/>
    <w:next w:val="664"/>
    <w:link w:val="653"/>
    <w:unhideWhenUsed/>
    <w:pPr>
      <w:spacing w:before="100" w:beforeAutospacing="1" w:after="100" w:afterAutospacing="1"/>
    </w:pPr>
    <w:rPr>
      <w:sz w:val="24"/>
      <w:szCs w:val="24"/>
    </w:rPr>
  </w:style>
  <w:style w:type="paragraph" w:styleId="665">
    <w:name w:val="ConsPlusTitle"/>
    <w:next w:val="665"/>
    <w:link w:val="653"/>
    <w:uiPriority w:val="99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character" w:styleId="666">
    <w:name w:val="Гипертекстовая ссылка"/>
    <w:basedOn w:val="657"/>
    <w:next w:val="666"/>
    <w:link w:val="653"/>
    <w:uiPriority w:val="99"/>
    <w:rPr>
      <w:rFonts w:cs="Times New Roman"/>
      <w:color w:val="106bbe"/>
    </w:rPr>
  </w:style>
  <w:style w:type="paragraph" w:styleId="667">
    <w:name w:val="List Paragraph,мой"/>
    <w:basedOn w:val="653"/>
    <w:next w:val="667"/>
    <w:link w:val="668"/>
    <w:pPr>
      <w:ind w:left="720"/>
      <w:spacing w:after="200" w:line="276" w:lineRule="auto"/>
    </w:pPr>
    <w:rPr>
      <w:rFonts w:ascii="Calibri" w:hAnsi="Calibri" w:eastAsia="Calibri" w:cs="Calibri"/>
      <w:sz w:val="22"/>
      <w:szCs w:val="22"/>
      <w:lang w:eastAsia="en-US"/>
    </w:rPr>
  </w:style>
  <w:style w:type="character" w:styleId="668">
    <w:name w:val="List Paragraph Char,мой Char"/>
    <w:basedOn w:val="657"/>
    <w:next w:val="668"/>
    <w:link w:val="667"/>
    <w:rPr>
      <w:rFonts w:ascii="Calibri" w:hAnsi="Calibri" w:eastAsia="Calibri" w:cs="Calibri"/>
      <w:sz w:val="22"/>
      <w:szCs w:val="22"/>
      <w:lang w:val="ru-RU" w:eastAsia="en-US" w:bidi="ar-SA"/>
    </w:rPr>
  </w:style>
  <w:style w:type="paragraph" w:styleId="669">
    <w:name w:val="Основной текст"/>
    <w:basedOn w:val="653"/>
    <w:next w:val="669"/>
    <w:link w:val="670"/>
    <w:pPr>
      <w:jc w:val="both"/>
    </w:pPr>
    <w:rPr>
      <w:rFonts w:eastAsia="Calibri"/>
      <w:szCs w:val="28"/>
    </w:rPr>
  </w:style>
  <w:style w:type="character" w:styleId="670">
    <w:name w:val="Основной текст Знак"/>
    <w:basedOn w:val="657"/>
    <w:next w:val="670"/>
    <w:link w:val="669"/>
    <w:rPr>
      <w:rFonts w:eastAsia="Calibri"/>
      <w:sz w:val="28"/>
      <w:szCs w:val="28"/>
      <w:lang w:val="ru-RU" w:eastAsia="ru-RU" w:bidi="ar-SA"/>
    </w:rPr>
  </w:style>
  <w:style w:type="paragraph" w:styleId="671">
    <w:name w:val="Основной текст 3"/>
    <w:basedOn w:val="653"/>
    <w:next w:val="671"/>
    <w:link w:val="672"/>
    <w:pPr>
      <w:spacing w:after="120"/>
    </w:pPr>
    <w:rPr>
      <w:rFonts w:eastAsia="Calibri"/>
      <w:sz w:val="16"/>
      <w:szCs w:val="16"/>
    </w:rPr>
  </w:style>
  <w:style w:type="character" w:styleId="672">
    <w:name w:val="Основной текст 3 Знак"/>
    <w:basedOn w:val="657"/>
    <w:next w:val="672"/>
    <w:link w:val="671"/>
    <w:rPr>
      <w:rFonts w:eastAsia="Calibri"/>
      <w:sz w:val="16"/>
      <w:szCs w:val="16"/>
      <w:lang w:val="ru-RU" w:eastAsia="ru-RU" w:bidi="ar-SA"/>
    </w:rPr>
  </w:style>
  <w:style w:type="character" w:styleId="673">
    <w:name w:val="Номер страницы"/>
    <w:basedOn w:val="657"/>
    <w:next w:val="673"/>
    <w:link w:val="653"/>
  </w:style>
  <w:style w:type="paragraph" w:styleId="674">
    <w:name w:val="Нижний колонтитул"/>
    <w:basedOn w:val="653"/>
    <w:next w:val="674"/>
    <w:link w:val="653"/>
    <w:pPr>
      <w:tabs>
        <w:tab w:val="center" w:pos="4677" w:leader="none"/>
        <w:tab w:val="right" w:pos="9355" w:leader="none"/>
      </w:tabs>
    </w:pPr>
  </w:style>
  <w:style w:type="paragraph" w:styleId="675">
    <w:name w:val="Прижатый влево"/>
    <w:basedOn w:val="653"/>
    <w:next w:val="653"/>
    <w:link w:val="653"/>
    <w:uiPriority w:val="99"/>
    <w:pPr>
      <w:widowControl w:val="off"/>
    </w:pPr>
    <w:rPr>
      <w:rFonts w:ascii="Arial" w:hAnsi="Arial" w:eastAsia="Times New Roman" w:cs="Arial"/>
      <w:sz w:val="24"/>
      <w:szCs w:val="24"/>
    </w:rPr>
  </w:style>
  <w:style w:type="character" w:styleId="676">
    <w:name w:val="Заголовок 3 Знак"/>
    <w:basedOn w:val="657"/>
    <w:next w:val="676"/>
    <w:link w:val="656"/>
    <w:uiPriority w:val="9"/>
    <w:semiHidden/>
    <w:rPr>
      <w:rFonts w:ascii="Cambria" w:hAnsi="Cambria" w:eastAsia="Times New Roman" w:cs="Times New Roman"/>
      <w:color w:val="243f60"/>
      <w:sz w:val="24"/>
      <w:szCs w:val="24"/>
    </w:rPr>
  </w:style>
  <w:style w:type="character" w:styleId="677">
    <w:name w:val="Цветовое выделение"/>
    <w:next w:val="677"/>
    <w:link w:val="653"/>
    <w:uiPriority w:val="99"/>
    <w:rPr>
      <w:b/>
      <w:color w:val="26282f"/>
    </w:rPr>
  </w:style>
  <w:style w:type="paragraph" w:styleId="678">
    <w:name w:val="Нормальный (таблица)"/>
    <w:basedOn w:val="653"/>
    <w:next w:val="653"/>
    <w:link w:val="653"/>
    <w:uiPriority w:val="99"/>
    <w:pPr>
      <w:jc w:val="both"/>
      <w:widowControl w:val="off"/>
    </w:pPr>
    <w:rPr>
      <w:rFonts w:ascii="Arial" w:hAnsi="Arial" w:eastAsia="Times New Roman" w:cs="Arial"/>
      <w:sz w:val="24"/>
      <w:szCs w:val="24"/>
    </w:rPr>
  </w:style>
  <w:style w:type="paragraph" w:styleId="679">
    <w:name w:val="Текст абзаца"/>
    <w:basedOn w:val="653"/>
    <w:next w:val="679"/>
    <w:link w:val="680"/>
    <w:qFormat/>
    <w:pPr>
      <w:ind w:firstLine="709"/>
      <w:jc w:val="both"/>
    </w:pPr>
    <w:rPr>
      <w:rFonts w:eastAsia="Times New Roman"/>
      <w:sz w:val="24"/>
      <w:szCs w:val="24"/>
      <w:lang w:val="en-US" w:eastAsia="en-US"/>
    </w:rPr>
  </w:style>
  <w:style w:type="character" w:styleId="680">
    <w:name w:val="Текст абзаца Знак"/>
    <w:next w:val="680"/>
    <w:link w:val="679"/>
    <w:rPr>
      <w:sz w:val="24"/>
      <w:szCs w:val="24"/>
    </w:rPr>
  </w:style>
  <w:style w:type="paragraph" w:styleId="681">
    <w:name w:val="Абзац списка"/>
    <w:basedOn w:val="653"/>
    <w:next w:val="681"/>
    <w:link w:val="682"/>
    <w:qFormat/>
    <w:pPr>
      <w:contextualSpacing/>
      <w:ind w:left="720" w:firstLine="720"/>
      <w:jc w:val="both"/>
      <w:widowControl w:val="off"/>
    </w:pPr>
    <w:rPr>
      <w:rFonts w:ascii="Arial" w:hAnsi="Arial" w:eastAsia="Times New Roman"/>
      <w:sz w:val="24"/>
      <w:szCs w:val="24"/>
      <w:lang w:val="en-US" w:eastAsia="en-US"/>
    </w:rPr>
  </w:style>
  <w:style w:type="character" w:styleId="682">
    <w:name w:val="Абзац списка Знак"/>
    <w:next w:val="682"/>
    <w:link w:val="681"/>
    <w:rPr>
      <w:rFonts w:ascii="Arial" w:hAnsi="Arial" w:cs="Arial"/>
      <w:sz w:val="24"/>
      <w:szCs w:val="24"/>
    </w:rPr>
  </w:style>
  <w:style w:type="paragraph" w:styleId="683">
    <w:name w:val="Текст выноски"/>
    <w:basedOn w:val="653"/>
    <w:next w:val="683"/>
    <w:link w:val="684"/>
    <w:uiPriority w:val="99"/>
    <w:unhideWhenUsed/>
    <w:pPr>
      <w:ind w:firstLine="720"/>
      <w:jc w:val="both"/>
      <w:widowControl w:val="off"/>
    </w:pPr>
    <w:rPr>
      <w:rFonts w:ascii="Tahoma" w:hAnsi="Tahoma" w:eastAsia="Times New Roman" w:cs="Tahoma"/>
      <w:sz w:val="16"/>
      <w:szCs w:val="16"/>
    </w:rPr>
  </w:style>
  <w:style w:type="character" w:styleId="684">
    <w:name w:val="Текст выноски Знак"/>
    <w:basedOn w:val="657"/>
    <w:next w:val="684"/>
    <w:link w:val="683"/>
    <w:uiPriority w:val="99"/>
    <w:rPr>
      <w:rFonts w:ascii="Tahoma" w:hAnsi="Tahoma" w:cs="Tahoma"/>
      <w:sz w:val="16"/>
      <w:szCs w:val="16"/>
    </w:rPr>
  </w:style>
  <w:style w:type="paragraph" w:styleId="685">
    <w:name w:val="Рецензия"/>
    <w:next w:val="685"/>
    <w:link w:val="653"/>
    <w:hidden/>
    <w:uiPriority w:val="99"/>
    <w:semiHidden/>
    <w:rPr>
      <w:rFonts w:ascii="Arial" w:hAnsi="Arial" w:cs="Arial"/>
      <w:sz w:val="24"/>
      <w:szCs w:val="24"/>
      <w:lang w:val="ru-RU" w:eastAsia="ru-RU" w:bidi="ar-SA"/>
    </w:rPr>
  </w:style>
  <w:style w:type="character" w:styleId="686">
    <w:name w:val="Знак примечания"/>
    <w:basedOn w:val="657"/>
    <w:next w:val="686"/>
    <w:link w:val="653"/>
    <w:uiPriority w:val="99"/>
    <w:unhideWhenUsed/>
    <w:rPr>
      <w:sz w:val="16"/>
      <w:szCs w:val="16"/>
    </w:rPr>
  </w:style>
  <w:style w:type="paragraph" w:styleId="687">
    <w:name w:val="Текст примечания"/>
    <w:basedOn w:val="653"/>
    <w:next w:val="687"/>
    <w:link w:val="688"/>
    <w:uiPriority w:val="99"/>
    <w:unhideWhenUsed/>
    <w:pPr>
      <w:ind w:firstLine="720"/>
      <w:jc w:val="both"/>
      <w:widowControl w:val="off"/>
    </w:pPr>
    <w:rPr>
      <w:rFonts w:ascii="Arial" w:hAnsi="Arial" w:eastAsia="Times New Roman" w:cs="Arial"/>
      <w:sz w:val="20"/>
    </w:rPr>
  </w:style>
  <w:style w:type="character" w:styleId="688">
    <w:name w:val="Текст примечания Знак"/>
    <w:basedOn w:val="657"/>
    <w:next w:val="688"/>
    <w:link w:val="687"/>
    <w:uiPriority w:val="99"/>
    <w:rPr>
      <w:rFonts w:ascii="Arial" w:hAnsi="Arial" w:cs="Arial"/>
    </w:rPr>
  </w:style>
  <w:style w:type="paragraph" w:styleId="689">
    <w:name w:val="Тема примечания"/>
    <w:basedOn w:val="687"/>
    <w:next w:val="687"/>
    <w:link w:val="690"/>
    <w:uiPriority w:val="99"/>
    <w:unhideWhenUsed/>
    <w:rPr>
      <w:b/>
      <w:bCs/>
    </w:rPr>
  </w:style>
  <w:style w:type="character" w:styleId="690">
    <w:name w:val="Тема примечания Знак"/>
    <w:basedOn w:val="688"/>
    <w:next w:val="690"/>
    <w:link w:val="689"/>
    <w:uiPriority w:val="99"/>
    <w:rPr>
      <w:b/>
      <w:bCs/>
    </w:rPr>
  </w:style>
  <w:style w:type="character" w:styleId="691">
    <w:name w:val="Основной текст (2)"/>
    <w:basedOn w:val="657"/>
    <w:next w:val="691"/>
    <w:link w:val="653"/>
    <w:rPr>
      <w:rFonts w:ascii="Times New Roman" w:hAnsi="Times New Roman" w:eastAsia="Times New Roman" w:cs="Times New Roman"/>
      <w:sz w:val="26"/>
      <w:szCs w:val="26"/>
      <w:u w:val="none"/>
    </w:rPr>
  </w:style>
  <w:style w:type="character" w:styleId="692">
    <w:name w:val="Основной текст (2) + 12 pt;Полужирный"/>
    <w:basedOn w:val="657"/>
    <w:next w:val="692"/>
    <w:link w:val="653"/>
    <w:rPr>
      <w:rFonts w:ascii="Times New Roman" w:hAnsi="Times New Roman" w:eastAsia="Times New Roman" w:cs="Times New Roman"/>
      <w:b/>
      <w:bCs/>
      <w:color w:val="000000"/>
      <w:spacing w:val="0"/>
      <w:position w:val="0"/>
      <w:sz w:val="24"/>
      <w:szCs w:val="24"/>
      <w:u w:val="none"/>
      <w:lang w:val="ru-RU" w:eastAsia="ru-RU" w:bidi="ru-RU"/>
    </w:rPr>
  </w:style>
  <w:style w:type="paragraph" w:styleId="693">
    <w:name w:val="formattext"/>
    <w:basedOn w:val="653"/>
    <w:next w:val="693"/>
    <w:link w:val="653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3849" w:default="1">
    <w:name w:val="Default Paragraph Font"/>
    <w:uiPriority w:val="1"/>
    <w:semiHidden/>
    <w:unhideWhenUsed/>
  </w:style>
  <w:style w:type="numbering" w:styleId="3850" w:default="1">
    <w:name w:val="No List"/>
    <w:uiPriority w:val="99"/>
    <w:semiHidden/>
    <w:unhideWhenUsed/>
  </w:style>
  <w:style w:type="table" w:styleId="385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Relationship Id="rId11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my company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Юрист2</dc:creator>
  <cp:revision>19</cp:revision>
  <dcterms:created xsi:type="dcterms:W3CDTF">2023-12-26T13:15:00Z</dcterms:created>
  <dcterms:modified xsi:type="dcterms:W3CDTF">2024-03-25T11:50:23Z</dcterms:modified>
  <cp:version>786432</cp:version>
</cp:coreProperties>
</file>