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pt;height:70.5pt;mso-wrap-distance-left:0.0pt;mso-wrap-distance-top:0.0pt;mso-wrap-distance-right:0.0pt;mso-wrap-distance-bottom:0.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АДМИНИСТРАЦИИ ВЕЙДЕЛЕВСКОГО РАЙОНА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п. Вейделевка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0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«27» марта 2024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 г.                                       №111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/>
    </w:p>
    <w:p>
      <w:pPr>
        <w:ind w:left="23" w:right="3118"/>
        <w:spacing w:after="0" w:line="240" w:lineRule="auto"/>
        <w:widowControl w:val="off"/>
        <w:tabs>
          <w:tab w:val="left" w:pos="4678" w:leader="none"/>
        </w:tabs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О внесении изменений в постановление администрации Вейделевского района </w:t>
      </w:r>
      <w:r/>
    </w:p>
    <w:p>
      <w:pPr>
        <w:ind w:left="23" w:right="3118"/>
        <w:spacing w:after="0" w:line="240" w:lineRule="auto"/>
        <w:widowControl w:val="off"/>
        <w:tabs>
          <w:tab w:val="left" w:pos="4678" w:leader="none"/>
        </w:tabs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от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ru-RU" w:bidi="ru-RU"/>
        </w:rPr>
        <w:t xml:space="preserve">13 декабря 2019 года №219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связи с организационно-штатными и кадровыми изменениями в структуре администрации Вейделевского района, руководствуясь Уставом муниципального района «Вейделевский район»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Белгородской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 о с т а н о в л я 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/>
    </w:p>
    <w:p>
      <w:pPr>
        <w:pStyle w:val="615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1134" w:leader="none"/>
          <w:tab w:val="left" w:pos="156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Внести следующие изменения в постановление админис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трации Вейделевского района от 13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декабря 2019 года №219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 создании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межведомственной комиссии по рассмотрению вопросов, связанных с проведением государственной кадастровой оценки земельных уча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стков (за исключением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земельных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участков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относящихся к категории – земли сельскохозяйственного назначения) и иных объектов недвижимости на территории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Вейделевского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»:</w:t>
      </w:r>
      <w:r/>
    </w:p>
    <w:p>
      <w:pPr>
        <w:pStyle w:val="615"/>
        <w:numPr>
          <w:ilvl w:val="1"/>
          <w:numId w:val="1"/>
        </w:numPr>
        <w:ind w:left="0" w:firstLine="709"/>
        <w:jc w:val="both"/>
        <w:spacing w:after="0" w:line="240" w:lineRule="auto"/>
        <w:tabs>
          <w:tab w:val="left" w:pos="1134" w:leader="none"/>
          <w:tab w:val="left" w:pos="156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Утвердить в новом составе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межведомственную комиссию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 рассмотрению вопросов, связанных с проведением государственной кадастровой оценки земельных участков (за исключением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земельных участков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относящихся к категории – земли сельскохозяйственного назначения) и иных объектов недвижимости на территории Вейделевского района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согласно приложению к настоящему постановлению.</w:t>
      </w:r>
      <w:r/>
    </w:p>
    <w:p>
      <w:pPr>
        <w:pStyle w:val="619"/>
        <w:numPr>
          <w:ilvl w:val="0"/>
          <w:numId w:val="1"/>
        </w:numPr>
        <w:ind w:left="0" w:firstLine="709"/>
        <w:jc w:val="both"/>
        <w:tabs>
          <w:tab w:val="left" w:pos="-142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Вейделевского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района – начальнику организационно-контрольного отдела управления по организационно-контрольной и кадровой работе администрации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Вейделевского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район Гончаренко О.Н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/>
    </w:p>
    <w:p>
      <w:pPr>
        <w:pStyle w:val="619"/>
        <w:numPr>
          <w:ilvl w:val="0"/>
          <w:numId w:val="1"/>
        </w:numPr>
        <w:ind w:left="0" w:firstLine="709"/>
        <w:jc w:val="both"/>
        <w:tabs>
          <w:tab w:val="left" w:pos="-142" w:leader="none"/>
        </w:tabs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ascii="Times New Roman" w:hAnsi="Times New Roman" w:eastAsia="Calibri"/>
          <w:sz w:val="28"/>
          <w:szCs w:val="28"/>
          <w:lang w:eastAsia="en-US"/>
        </w:rPr>
        <w:t xml:space="preserve">Начальнику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отдела делопроизводства, писем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по связям с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общественностью и СМИ администрации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Вейделевского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района –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Авериной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Н.В. обеспечить размещение настоящего постановления на официальном сайте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администрации 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Вейделевск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ого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а</w:t>
      </w:r>
      <w:r>
        <w:rPr>
          <w:rFonts w:ascii="Times New Roman" w:hAnsi="Times New Roman" w:eastAsia="Calibri"/>
          <w:sz w:val="28"/>
          <w:szCs w:val="28"/>
          <w:lang w:eastAsia="en-US"/>
        </w:rPr>
        <w:t xml:space="preserve"> Белгородской области в информационно-телекоммуникационной сети «Интернет».</w:t>
      </w:r>
      <w:r/>
    </w:p>
    <w:p>
      <w:pPr>
        <w:pStyle w:val="615"/>
        <w:numPr>
          <w:ilvl w:val="0"/>
          <w:numId w:val="1"/>
        </w:numPr>
        <w:ind w:left="0" w:firstLine="568"/>
        <w:jc w:val="both"/>
        <w:spacing w:after="0" w:line="240" w:lineRule="auto"/>
        <w:tabs>
          <w:tab w:val="left" w:pos="1134" w:leader="none"/>
          <w:tab w:val="left" w:pos="156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Постановление администрации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Вейделевского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района Белгородской области от 11 декабря 2023 года №375 «О внесении изменений в постановление администрации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Вейделевского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 22 июля 2021 года №147»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остановление администрации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Вейделевского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района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04 июля 2023 года №196 «О внесении изменений в постановление администрации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Вейделевского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 22 июля 2021 года №147»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считать утратившим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силу.</w:t>
      </w:r>
      <w:r/>
    </w:p>
    <w:p>
      <w:pPr>
        <w:pStyle w:val="615"/>
        <w:numPr>
          <w:ilvl w:val="0"/>
          <w:numId w:val="1"/>
        </w:numPr>
        <w:ind w:left="0" w:firstLine="568"/>
        <w:jc w:val="both"/>
        <w:spacing w:after="0" w:line="240" w:lineRule="auto"/>
        <w:tabs>
          <w:tab w:val="left" w:pos="1134" w:leader="none"/>
          <w:tab w:val="left" w:pos="156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онтроль за выполнением данного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Г.Н. </w:t>
      </w:r>
      <w:r>
        <w:rPr>
          <w:rFonts w:ascii="Times New Roman" w:hAnsi="Times New Roman" w:cs="Times New Roman"/>
          <w:sz w:val="28"/>
          <w:szCs w:val="28"/>
        </w:rPr>
        <w:t xml:space="preserve">Масютенко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/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</w:t>
      </w:r>
      <w:r>
        <w:rPr>
          <w:rFonts w:ascii="Times New Roman" w:hAnsi="Times New Roman"/>
          <w:b/>
          <w:sz w:val="28"/>
          <w:szCs w:val="28"/>
        </w:rPr>
        <w:t xml:space="preserve">ейделевского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Самойлова</w:t>
      </w:r>
      <w:r/>
    </w:p>
    <w:p>
      <w:pPr>
        <w:ind w:left="4536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/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ю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«27</w:t>
      </w:r>
      <w:r>
        <w:rPr>
          <w:rFonts w:ascii="Times New Roman" w:hAnsi="Times New Roman" w:cs="Times New Roman"/>
          <w:b/>
          <w:sz w:val="28"/>
          <w:szCs w:val="28"/>
        </w:rPr>
        <w:t xml:space="preserve">» марта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№111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</w:t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«27</w:t>
      </w:r>
      <w:r>
        <w:rPr>
          <w:rFonts w:ascii="Times New Roman" w:hAnsi="Times New Roman" w:cs="Times New Roman"/>
          <w:b/>
          <w:sz w:val="28"/>
          <w:szCs w:val="28"/>
        </w:rPr>
        <w:t xml:space="preserve">» марта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№111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24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межведомственной комиссии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рассмотрению вопросов,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связанных с проведением государственной кадастровой оценки земельных участков (за исключением земельных участков относящихся к категории – земли сельскохозяйственного назначения) и иных объектов недвижимости на территории Вейделевского района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5"/>
        <w:gridCol w:w="3261"/>
        <w:gridCol w:w="563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п/п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ФИО члена комиссии</w:t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Занимаемая должность члена комиссии</w:t>
            </w:r>
            <w:r/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Масютенко Галина Николаевна</w:t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заместитель главы администрации Вейделевского района по экономическому развитию, финансам и бюджетной политики –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начальник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управления финансов и налоговой политики администрации Вейделевского района– председатель комиссии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Глумова Марина Алексеевна</w:t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начальник управления экономического развития и прогнозирования администрации Вейделевского района – заместитель председателя комиссии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Тесленко Ирина Андреевна </w:t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главный специалист отдела имущественных и земельных отношений управления экономического развития и прогнозирования администрации Вейделевского района – секретарь комиссии</w:t>
            </w:r>
            <w:r/>
          </w:p>
        </w:tc>
      </w:tr>
      <w:tr>
        <w:trPr>
          <w:trHeight w:val="467"/>
        </w:trPr>
        <w:tc>
          <w:tcPr>
            <w:gridSpan w:val="3"/>
            <w:tcW w:w="9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Члены комиссии:</w:t>
            </w:r>
            <w:r/>
          </w:p>
        </w:tc>
      </w:tr>
      <w:tr>
        <w:trPr>
          <w:trHeight w:val="813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Ханина Ольга Николаевна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заместитель руководителя аппарата главы администрации района – начальник юридического отдела администрации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Вейделевского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района</w:t>
            </w:r>
            <w:r/>
          </w:p>
        </w:tc>
      </w:tr>
      <w:tr>
        <w:trPr>
          <w:trHeight w:val="813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Рябцева Светлана Николаевна </w:t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начальник отдела доходов управления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финансов и налоговой политики администрации Вейделевского района</w:t>
            </w:r>
            <w:r/>
          </w:p>
        </w:tc>
      </w:tr>
      <w:tr>
        <w:trPr>
          <w:trHeight w:val="982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Аридова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Жанна Владимировна</w:t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начальник межмуниципального Валуйск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отдела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управления Росреестра по Белгородской области (по согласованию)</w:t>
            </w:r>
            <w:r/>
          </w:p>
        </w:tc>
      </w:tr>
      <w:tr>
        <w:trPr>
          <w:trHeight w:val="982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Брежнева Юлия Юрьевна</w:t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заместитель начальника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управления – начальник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отдела имущественных и земельных отношений управления экономического развития и прогнозирования администрации Вейделевского района </w:t>
            </w:r>
            <w:r/>
          </w:p>
        </w:tc>
      </w:tr>
      <w:tr>
        <w:trPr>
          <w:trHeight w:val="982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Накостик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Наталья Петровна</w:t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заместитель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начальник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отдела имущественных и земельных отношений управления экономического развития и прогнозирования администрации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Вейделевского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района</w:t>
            </w:r>
            <w:r/>
          </w:p>
        </w:tc>
      </w:tr>
      <w:tr>
        <w:trPr>
          <w:trHeight w:val="982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9</w:t>
            </w:r>
            <w:r/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Сырых Сергей Алексе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вич</w:t>
            </w:r>
            <w:r/>
          </w:p>
        </w:tc>
        <w:tc>
          <w:tcPr>
            <w:tcW w:w="56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заместитель  начальника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управления – начальник бюджетного отдела управления финансов и налоговой политики администрации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Вейделевского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района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</w:t>
      </w:r>
      <w:r>
        <w:rPr>
          <w:rFonts w:ascii="Times New Roman" w:hAnsi="Times New Roman" w:cs="Times New Roman"/>
          <w:b/>
          <w:sz w:val="28"/>
          <w:szCs w:val="28"/>
        </w:rPr>
        <w:t xml:space="preserve">__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_____</w:t>
      </w:r>
      <w:r>
        <w:rPr>
          <w:rFonts w:ascii="Times New Roman" w:hAnsi="Times New Roman" w:cs="Times New Roman"/>
          <w:b/>
          <w:sz w:val="28"/>
          <w:szCs w:val="28"/>
        </w:rPr>
        <w:t xml:space="preserve">________</w:t>
      </w:r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38" w:hanging="87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543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01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11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584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5" w:hanging="85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color w:val="auto"/>
        <w:sz w:val="28"/>
        <w:szCs w:val="28"/>
      </w:rPr>
    </w:lvl>
    <w:lvl w:ilvl="1">
      <w:start w:val="1"/>
      <w:numFmt w:val="decimal"/>
      <w:isLgl/>
      <w:suff w:val="tab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3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4"/>
    <w:next w:val="60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7"/>
    <w:link w:val="12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07"/>
    <w:link w:val="605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07"/>
    <w:link w:val="60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4"/>
    <w:next w:val="60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7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4"/>
    <w:next w:val="60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7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4"/>
    <w:next w:val="60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7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4"/>
    <w:next w:val="60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7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4"/>
    <w:next w:val="60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7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4"/>
    <w:next w:val="60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7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4"/>
    <w:next w:val="60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7"/>
    <w:link w:val="33"/>
    <w:uiPriority w:val="10"/>
    <w:rPr>
      <w:sz w:val="48"/>
      <w:szCs w:val="48"/>
    </w:rPr>
  </w:style>
  <w:style w:type="paragraph" w:styleId="35">
    <w:name w:val="Subtitle"/>
    <w:basedOn w:val="604"/>
    <w:next w:val="60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7"/>
    <w:link w:val="35"/>
    <w:uiPriority w:val="11"/>
    <w:rPr>
      <w:sz w:val="24"/>
      <w:szCs w:val="24"/>
    </w:rPr>
  </w:style>
  <w:style w:type="paragraph" w:styleId="37">
    <w:name w:val="Quote"/>
    <w:basedOn w:val="604"/>
    <w:next w:val="60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4"/>
    <w:next w:val="60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4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7"/>
    <w:link w:val="41"/>
    <w:uiPriority w:val="99"/>
  </w:style>
  <w:style w:type="paragraph" w:styleId="43">
    <w:name w:val="Footer"/>
    <w:basedOn w:val="60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7"/>
    <w:link w:val="43"/>
    <w:uiPriority w:val="99"/>
  </w:style>
  <w:style w:type="paragraph" w:styleId="45">
    <w:name w:val="Caption"/>
    <w:basedOn w:val="604"/>
    <w:next w:val="6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7"/>
    <w:uiPriority w:val="99"/>
    <w:unhideWhenUsed/>
    <w:rPr>
      <w:vertAlign w:val="superscript"/>
    </w:rPr>
  </w:style>
  <w:style w:type="paragraph" w:styleId="177">
    <w:name w:val="endnote text"/>
    <w:basedOn w:val="60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7"/>
    <w:uiPriority w:val="99"/>
    <w:semiHidden/>
    <w:unhideWhenUsed/>
    <w:rPr>
      <w:vertAlign w:val="superscript"/>
    </w:rPr>
  </w:style>
  <w:style w:type="paragraph" w:styleId="180">
    <w:name w:val="toc 1"/>
    <w:basedOn w:val="604"/>
    <w:next w:val="60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4"/>
    <w:next w:val="60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4"/>
    <w:next w:val="60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4"/>
    <w:next w:val="60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4"/>
    <w:next w:val="60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4"/>
    <w:next w:val="60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4"/>
    <w:next w:val="60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4"/>
    <w:next w:val="60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4"/>
    <w:next w:val="60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4"/>
    <w:next w:val="604"/>
    <w:uiPriority w:val="99"/>
    <w:unhideWhenUsed/>
    <w:pPr>
      <w:spacing w:after="0" w:afterAutospacing="0"/>
    </w:pPr>
  </w:style>
  <w:style w:type="paragraph" w:styleId="604" w:default="1">
    <w:name w:val="Normal"/>
    <w:qFormat/>
  </w:style>
  <w:style w:type="paragraph" w:styleId="605">
    <w:name w:val="Heading 2"/>
    <w:basedOn w:val="604"/>
    <w:link w:val="61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06">
    <w:name w:val="Heading 3"/>
    <w:basedOn w:val="604"/>
    <w:link w:val="611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07" w:default="1">
    <w:name w:val="Default Paragraph Font"/>
    <w:uiPriority w:val="1"/>
    <w:semiHidden/>
    <w:unhideWhenUsed/>
  </w:style>
  <w:style w:type="table" w:styleId="6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9" w:default="1">
    <w:name w:val="No List"/>
    <w:uiPriority w:val="99"/>
    <w:semiHidden/>
    <w:unhideWhenUsed/>
  </w:style>
  <w:style w:type="character" w:styleId="610" w:customStyle="1">
    <w:name w:val="Заголовок 2 Знак"/>
    <w:basedOn w:val="607"/>
    <w:link w:val="605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611" w:customStyle="1">
    <w:name w:val="Заголовок 3 Знак"/>
    <w:basedOn w:val="607"/>
    <w:link w:val="606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612" w:customStyle="1">
    <w:name w:val="formattext"/>
    <w:basedOn w:val="60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13">
    <w:name w:val="Hyperlink"/>
    <w:basedOn w:val="607"/>
    <w:uiPriority w:val="99"/>
    <w:semiHidden/>
    <w:unhideWhenUsed/>
    <w:rPr>
      <w:color w:val="0000ff"/>
      <w:u w:val="single"/>
    </w:rPr>
  </w:style>
  <w:style w:type="paragraph" w:styleId="614" w:customStyle="1">
    <w:name w:val="headertext"/>
    <w:basedOn w:val="60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15">
    <w:name w:val="List Paragraph"/>
    <w:basedOn w:val="604"/>
    <w:uiPriority w:val="34"/>
    <w:qFormat/>
    <w:pPr>
      <w:contextualSpacing/>
      <w:ind w:left="720"/>
    </w:pPr>
  </w:style>
  <w:style w:type="paragraph" w:styleId="616">
    <w:name w:val="Normal (Web)"/>
    <w:basedOn w:val="60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17">
    <w:name w:val="Balloon Text"/>
    <w:basedOn w:val="604"/>
    <w:link w:val="618"/>
    <w:uiPriority w:val="99"/>
    <w:semiHidden/>
    <w:unhideWhenUsed/>
    <w:pPr>
      <w:spacing w:after="0" w:line="240" w:lineRule="auto"/>
    </w:pPr>
    <w:rPr>
      <w:rFonts w:ascii="Arial" w:hAnsi="Arial" w:cs="Arial"/>
      <w:sz w:val="16"/>
      <w:szCs w:val="16"/>
    </w:rPr>
  </w:style>
  <w:style w:type="character" w:styleId="618" w:customStyle="1">
    <w:name w:val="Текст выноски Знак"/>
    <w:basedOn w:val="607"/>
    <w:link w:val="617"/>
    <w:uiPriority w:val="99"/>
    <w:semiHidden/>
    <w:rPr>
      <w:rFonts w:ascii="Arial" w:hAnsi="Arial" w:cs="Arial"/>
      <w:sz w:val="16"/>
      <w:szCs w:val="16"/>
    </w:rPr>
  </w:style>
  <w:style w:type="paragraph" w:styleId="619" w:customStyle="1">
    <w:name w:val="ConsPlusNormal"/>
    <w:link w:val="620"/>
    <w:qFormat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620" w:customStyle="1">
    <w:name w:val="ConsPlusNormal Знак"/>
    <w:link w:val="619"/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F2C06-CC98-4A3D-8BED-D68D91F0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revision>31</cp:revision>
  <dcterms:created xsi:type="dcterms:W3CDTF">2023-01-11T07:00:00Z</dcterms:created>
  <dcterms:modified xsi:type="dcterms:W3CDTF">2024-03-28T06:58:55Z</dcterms:modified>
</cp:coreProperties>
</file>