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9"/>
        <w:rPr>
          <w:b/>
          <w:sz w:val="28"/>
          <w:szCs w:val="28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0pt;mso-position-horizontal:absolute;mso-position-vertical-relative:text;margin-top:0.0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16" o:title=""/>
          </v:shape>
          <o:OLEObject DrawAspect="Content" r:id="rId17" ObjectID="_1525040" ProgID="PBrush" ShapeID="_x0000_i0" Type="Embed"/>
        </w:object>
      </w:r>
      <w:r>
        <w:tab/>
        <w:tab/>
        <w:tab/>
        <w:t xml:space="preserve">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</w:p>
    <w:p>
      <w:pPr>
        <w:pStyle w:val="9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9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969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969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969"/>
        <w:rPr>
          <w:sz w:val="28"/>
        </w:rPr>
      </w:pPr>
      <w:r>
        <w:rPr>
          <w:sz w:val="28"/>
        </w:rPr>
        <w:t xml:space="preserve">«</w:t>
      </w:r>
      <w:r>
        <w:rPr>
          <w:sz w:val="28"/>
        </w:rPr>
        <w:t xml:space="preserve">22</w:t>
      </w:r>
      <w:r>
        <w:rPr>
          <w:sz w:val="28"/>
        </w:rPr>
        <w:t xml:space="preserve">» марта</w:t>
      </w:r>
      <w:r>
        <w:rPr>
          <w:sz w:val="28"/>
        </w:rPr>
        <w:t xml:space="preserve"> 20</w:t>
      </w:r>
      <w:r>
        <w:rPr>
          <w:sz w:val="28"/>
        </w:rPr>
        <w:t xml:space="preserve">24</w:t>
      </w:r>
      <w:r>
        <w:rPr>
          <w:sz w:val="28"/>
        </w:rPr>
        <w:t xml:space="preserve"> г.                      </w:t>
        <w:tab/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 xml:space="preserve">             </w:t>
      </w:r>
      <w:r>
        <w:rPr>
          <w:sz w:val="28"/>
        </w:rPr>
        <w:t xml:space="preserve">               </w:t>
      </w:r>
      <w:r>
        <w:rPr>
          <w:sz w:val="28"/>
        </w:rPr>
        <w:t xml:space="preserve">      </w:t>
      </w:r>
      <w:r>
        <w:rPr>
          <w:sz w:val="28"/>
        </w:rPr>
        <w:t xml:space="preserve"> № </w:t>
      </w:r>
      <w:r>
        <w:rPr>
          <w:sz w:val="28"/>
        </w:rPr>
        <w:t xml:space="preserve">98</w:t>
      </w:r>
      <w:r>
        <w:rPr>
          <w:sz w:val="28"/>
        </w:rPr>
      </w:r>
    </w:p>
    <w:p>
      <w:pPr>
        <w:pStyle w:val="9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постановление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Вейделевского</w:t>
      </w:r>
      <w:r>
        <w:rPr>
          <w:b/>
          <w:sz w:val="28"/>
          <w:szCs w:val="28"/>
        </w:rPr>
        <w:t xml:space="preserve"> ра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07 ноября </w:t>
      </w:r>
      <w:r>
        <w:rPr>
          <w:b/>
          <w:sz w:val="28"/>
          <w:szCs w:val="28"/>
        </w:rPr>
        <w:t xml:space="preserve">2017 года  №  212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6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6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 целях актуализации и повышения эффективности реализации 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пальной программы Вейделевского района</w:t>
      </w:r>
      <w:r>
        <w:rPr>
          <w:rFonts w:eastAsia="PMingLiU"/>
          <w:b/>
          <w:bCs/>
          <w:sz w:val="28"/>
          <w:szCs w:val="28"/>
          <w:lang w:eastAsia="zh-TW"/>
        </w:rPr>
        <w:t xml:space="preserve"> </w:t>
      </w:r>
      <w:r>
        <w:rPr>
          <w:rFonts w:eastAsia="PMingLiU"/>
          <w:bCs/>
          <w:sz w:val="28"/>
          <w:szCs w:val="28"/>
          <w:lang w:eastAsia="zh-TW"/>
        </w:rPr>
        <w:t xml:space="preserve">«Формирование современной г</w:t>
      </w:r>
      <w:r>
        <w:rPr>
          <w:rFonts w:eastAsia="PMingLiU"/>
          <w:bCs/>
          <w:sz w:val="28"/>
          <w:szCs w:val="28"/>
          <w:lang w:eastAsia="zh-TW"/>
        </w:rPr>
        <w:t xml:space="preserve">о</w:t>
      </w:r>
      <w:r>
        <w:rPr>
          <w:rFonts w:eastAsia="PMingLiU"/>
          <w:bCs/>
          <w:sz w:val="28"/>
          <w:szCs w:val="28"/>
          <w:lang w:eastAsia="zh-TW"/>
        </w:rPr>
        <w:t xml:space="preserve">родской среды на территории Вейделевского района Белгородской области», утвержденной  постановлением администрации Вейделевского района от 07 ноября 2017 года №212</w:t>
      </w:r>
      <w:r>
        <w:rPr>
          <w:rFonts w:eastAsia="PMingLiU"/>
          <w:sz w:val="28"/>
          <w:szCs w:val="28"/>
          <w:lang w:eastAsia="zh-TW"/>
        </w:rPr>
        <w:t xml:space="preserve"> </w:t>
      </w:r>
      <w:r>
        <w:rPr>
          <w:sz w:val="28"/>
          <w:szCs w:val="28"/>
        </w:rPr>
        <w:t xml:space="preserve">(с изменениями и дополнениями),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Уставом муниципального района «Ве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делевский район»,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969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1. Внести следующие изменения в постановление администрации Вейд</w:t>
      </w:r>
      <w:r>
        <w:rPr>
          <w:spacing w:val="1"/>
          <w:sz w:val="28"/>
          <w:szCs w:val="28"/>
        </w:rPr>
        <w:t xml:space="preserve">е</w:t>
      </w:r>
      <w:r>
        <w:rPr>
          <w:spacing w:val="1"/>
          <w:sz w:val="28"/>
          <w:szCs w:val="28"/>
        </w:rPr>
        <w:t xml:space="preserve">левского рай</w:t>
      </w:r>
      <w:r>
        <w:rPr>
          <w:spacing w:val="1"/>
          <w:sz w:val="28"/>
          <w:szCs w:val="28"/>
        </w:rPr>
        <w:t xml:space="preserve">она от 07 ноября 2017 года №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212</w:t>
      </w:r>
      <w:r>
        <w:rPr>
          <w:spacing w:val="1"/>
          <w:sz w:val="28"/>
          <w:szCs w:val="28"/>
        </w:rPr>
        <w:t xml:space="preserve"> </w:t>
      </w:r>
      <w:r>
        <w:rPr>
          <w:rFonts w:eastAsia="PMingLiU"/>
          <w:bCs/>
          <w:sz w:val="28"/>
          <w:szCs w:val="28"/>
          <w:lang w:eastAsia="zh-TW"/>
        </w:rPr>
        <w:t xml:space="preserve">«Об утверждении муниципал</w:t>
      </w:r>
      <w:r>
        <w:rPr>
          <w:rFonts w:eastAsia="PMingLiU"/>
          <w:bCs/>
          <w:sz w:val="28"/>
          <w:szCs w:val="28"/>
          <w:lang w:eastAsia="zh-TW"/>
        </w:rPr>
        <w:t xml:space="preserve">ь</w:t>
      </w:r>
      <w:r>
        <w:rPr>
          <w:rFonts w:eastAsia="PMingLiU"/>
          <w:bCs/>
          <w:sz w:val="28"/>
          <w:szCs w:val="28"/>
          <w:lang w:eastAsia="zh-TW"/>
        </w:rPr>
        <w:t xml:space="preserve">ной программы Вейделевского района Белгородской области «Формирование современной городской среды на территории Вейделевского района Белгоро</w:t>
      </w:r>
      <w:r>
        <w:rPr>
          <w:rFonts w:eastAsia="PMingLiU"/>
          <w:bCs/>
          <w:sz w:val="28"/>
          <w:szCs w:val="28"/>
          <w:lang w:eastAsia="zh-TW"/>
        </w:rPr>
        <w:t xml:space="preserve">д</w:t>
      </w:r>
      <w:r>
        <w:rPr>
          <w:rFonts w:eastAsia="PMingLiU"/>
          <w:bCs/>
          <w:sz w:val="28"/>
          <w:szCs w:val="28"/>
          <w:lang w:eastAsia="zh-TW"/>
        </w:rPr>
        <w:t xml:space="preserve">ской области»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</w:t>
      </w:r>
      <w:r>
        <w:rPr>
          <w:sz w:val="28"/>
          <w:szCs w:val="28"/>
        </w:rPr>
        <w:t xml:space="preserve"> </w:t>
      </w:r>
      <w:r>
        <w:rPr>
          <w:rStyle w:val="1007"/>
          <w:smallCaps w:val="0"/>
          <w:color w:val="000000"/>
        </w:rPr>
        <w:t xml:space="preserve">М</w:t>
      </w:r>
      <w:r>
        <w:rPr>
          <w:rStyle w:val="1007"/>
          <w:smallCaps w:val="0"/>
          <w:color w:val="000000"/>
        </w:rPr>
        <w:t xml:space="preserve">униципальная программа</w:t>
      </w:r>
      <w:r>
        <w:rPr>
          <w:sz w:val="28"/>
          <w:szCs w:val="28"/>
        </w:rPr>
        <w:t xml:space="preserve">)</w:t>
      </w:r>
      <w:r>
        <w:rPr>
          <w:spacing w:val="1"/>
          <w:sz w:val="28"/>
          <w:szCs w:val="28"/>
        </w:rPr>
        <w:t xml:space="preserve">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</w:t>
      </w:r>
      <w:r>
        <w:rPr>
          <w:spacing w:val="1"/>
          <w:sz w:val="28"/>
          <w:szCs w:val="28"/>
        </w:rPr>
        <w:t xml:space="preserve">- раздел </w:t>
      </w:r>
      <w:r>
        <w:rPr>
          <w:spacing w:val="1"/>
          <w:sz w:val="28"/>
          <w:szCs w:val="28"/>
        </w:rPr>
        <w:t xml:space="preserve">8</w:t>
      </w:r>
      <w:r>
        <w:rPr>
          <w:spacing w:val="1"/>
          <w:sz w:val="28"/>
          <w:szCs w:val="28"/>
        </w:rPr>
        <w:t xml:space="preserve"> паспорта </w:t>
      </w:r>
      <w:r>
        <w:rPr>
          <w:rStyle w:val="1007"/>
          <w:smallCaps w:val="0"/>
          <w:color w:val="000000"/>
        </w:rPr>
        <w:t xml:space="preserve">М</w:t>
      </w:r>
      <w:r>
        <w:rPr>
          <w:rStyle w:val="1007"/>
          <w:smallCaps w:val="0"/>
          <w:color w:val="000000"/>
        </w:rPr>
        <w:t xml:space="preserve">униципальной программ</w:t>
      </w:r>
      <w:r>
        <w:rPr>
          <w:spacing w:val="1"/>
          <w:sz w:val="28"/>
          <w:szCs w:val="28"/>
        </w:rPr>
        <w:t xml:space="preserve">ы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2977"/>
        <w:gridCol w:w="591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969"/>
              <w:ind w:right="57"/>
              <w:rPr>
                <w:rStyle w:val="1007"/>
                <w:smallCaps w:val="0"/>
                <w:color w:val="000000"/>
              </w:rPr>
            </w:pPr>
            <w:r>
              <w:rPr>
                <w:rStyle w:val="1007"/>
                <w:smallCaps w:val="0"/>
                <w:color w:val="000000"/>
              </w:rPr>
              <w:t xml:space="preserve">8</w:t>
            </w:r>
            <w:r>
              <w:rPr>
                <w:rStyle w:val="1007"/>
                <w:smallCaps w:val="0"/>
                <w:color w:val="000000"/>
              </w:rPr>
              <w:t xml:space="preserve">.</w:t>
            </w:r>
            <w:r>
              <w:rPr>
                <w:rStyle w:val="1007"/>
                <w:smallCaps w:val="0"/>
                <w:color w:val="000000"/>
              </w:rPr>
            </w:r>
            <w:r>
              <w:rPr>
                <w:rStyle w:val="1007"/>
                <w:smallCaps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69"/>
              <w:ind w:left="57" w:right="57"/>
              <w:jc w:val="both"/>
              <w:rPr>
                <w:rStyle w:val="1007"/>
                <w:smallCaps w:val="0"/>
                <w:color w:val="000000"/>
              </w:rPr>
            </w:pPr>
            <w:r>
              <w:rPr>
                <w:rStyle w:val="1007"/>
                <w:smallCaps w:val="0"/>
                <w:color w:val="000000"/>
              </w:rPr>
              <w:t xml:space="preserve">Объем бюджетных ассигнований муниципальной программы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rStyle w:val="1007"/>
                <w:smallCaps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18" w:type="dxa"/>
            <w:vAlign w:val="top"/>
            <w:textDirection w:val="lrTb"/>
            <w:noWrap w:val="false"/>
          </w:tcPr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муниципальной программы в 2018 - 2024 годах за счет всех источников финансирования составит </w:t>
            </w:r>
            <w:r>
              <w:rPr>
                <w:sz w:val="27"/>
                <w:szCs w:val="27"/>
              </w:rPr>
              <w:t xml:space="preserve">149 584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в 2018 - 2024 годах за счет средств местного бюджета составит         </w:t>
            </w:r>
            <w:r>
              <w:rPr>
                <w:sz w:val="27"/>
                <w:szCs w:val="27"/>
              </w:rPr>
              <w:t xml:space="preserve">18 547,3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рублей, в том числе: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0,0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7 076,8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5 253,1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0,0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7"/>
                <w:szCs w:val="27"/>
              </w:rPr>
              <w:t xml:space="preserve">6 217,4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2018 -                2024 годах за счет средств федерального бюджета составит </w:t>
            </w:r>
            <w:r>
              <w:rPr>
                <w:sz w:val="28"/>
                <w:szCs w:val="28"/>
              </w:rPr>
              <w:t xml:space="preserve">49 479,4</w:t>
            </w:r>
            <w:r>
              <w:rPr>
                <w:sz w:val="28"/>
                <w:szCs w:val="28"/>
              </w:rPr>
              <w:t xml:space="preserve"> тыс. 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2018 -               2024 годах за счет</w:t>
            </w:r>
            <w:r>
              <w:rPr>
                <w:sz w:val="28"/>
                <w:szCs w:val="28"/>
              </w:rPr>
              <w:t xml:space="preserve"> средств областного бюджета –  </w:t>
            </w:r>
            <w:r>
              <w:rPr>
                <w:sz w:val="27"/>
                <w:szCs w:val="27"/>
              </w:rPr>
              <w:t xml:space="preserve">51 847,8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2018 – 2024 годах средств внебюджетных источников составит 29 709,5 тыс. рублей.»;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69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1 «</w:t>
      </w:r>
      <w:r>
        <w:rPr>
          <w:sz w:val="28"/>
          <w:szCs w:val="28"/>
        </w:rPr>
        <w:t xml:space="preserve">Планируемые объемы финансирования программы в разрезе источников финансирования по годам реализации» раздела 5 </w:t>
      </w:r>
      <w:r>
        <w:rPr>
          <w:rStyle w:val="1007"/>
          <w:smallCaps w:val="0"/>
          <w:color w:val="000000"/>
        </w:rPr>
        <w:t xml:space="preserve">М</w:t>
      </w:r>
      <w:r>
        <w:rPr>
          <w:rStyle w:val="1007"/>
          <w:smallCaps w:val="0"/>
          <w:color w:val="000000"/>
        </w:rPr>
        <w:t xml:space="preserve">униципальной программ</w:t>
      </w:r>
      <w:r>
        <w:rPr>
          <w:spacing w:val="1"/>
          <w:sz w:val="28"/>
          <w:szCs w:val="28"/>
        </w:rPr>
        <w:t xml:space="preserve">ы</w:t>
      </w:r>
      <w:r>
        <w:rPr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1</w:t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Планируемые объемы финансирования</w:t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униципальной программы по годам реализации</w:t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1417"/>
        <w:gridCol w:w="1984"/>
        <w:gridCol w:w="1560"/>
      </w:tblGrid>
      <w:tr>
        <w:trPr>
          <w:cantSplit/>
          <w:tblHeader/>
        </w:trPr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91"/>
              <w:ind w:left="0" w:right="-108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Годы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gridSpan w:val="5"/>
            <w:tcW w:w="85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Источники финансирования, тыс. рублей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>
          <w:cantSplit/>
          <w:tblHeader/>
        </w:trPr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Федеральный бюджет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Областной бюджет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91"/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Местный бюджет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91"/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Всего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2018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2019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13 590,1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566,3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7 076,8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12 966,8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34 200,0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2020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11 716,0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10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488,2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5 253,1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16 742,7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4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4 200,0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2021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8 786,0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8 786,0</w:t>
            </w:r>
            <w:r/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2022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20 000,0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20 000,0</w:t>
            </w:r>
            <w:r/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2023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2024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24 173,3</w:t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12 007,3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6 217,4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0,0</w:t>
            </w:r>
            <w:r>
              <w:rPr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42 398,0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rPr/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Всего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49 479,4</w:t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51 847,8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18 547,3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29 709,5</w:t>
            </w:r>
            <w:r>
              <w:rPr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149 584</w:t>
            </w:r>
            <w:r>
              <w:rPr>
                <w:sz w:val="27"/>
                <w:szCs w:val="27"/>
              </w:rPr>
              <w:t xml:space="preserve">»;</w:t>
            </w:r>
            <w:r>
              <w:rPr>
                <w:sz w:val="27"/>
                <w:szCs w:val="27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8"/>
          <w:szCs w:val="28"/>
        </w:rPr>
        <w:t xml:space="preserve">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подпрограмму 1 «</w:t>
      </w:r>
      <w:r>
        <w:rPr>
          <w:rStyle w:val="1008"/>
          <w:color w:val="000000"/>
        </w:rPr>
        <w:t xml:space="preserve">Благоустройство дворовых территорий многоквартирных домов, общественных  и иных территорий соответствующего функционального назначения поселений Вейделевского района Белгородской области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– подпрограмма 1) </w:t>
      </w:r>
      <w:r>
        <w:rPr>
          <w:rStyle w:val="1007"/>
          <w:smallCaps w:val="0"/>
          <w:color w:val="000000"/>
        </w:rPr>
        <w:t xml:space="preserve">М</w:t>
      </w:r>
      <w:r>
        <w:rPr>
          <w:rStyle w:val="1007"/>
          <w:smallCaps w:val="0"/>
          <w:color w:val="000000"/>
        </w:rPr>
        <w:t xml:space="preserve">униципальной программ</w:t>
      </w:r>
      <w:r>
        <w:rPr>
          <w:spacing w:val="1"/>
          <w:sz w:val="28"/>
          <w:szCs w:val="28"/>
        </w:rPr>
        <w:t xml:space="preserve">ы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6 паспорта подпрограммы 1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969"/>
        <w:ind w:firstLine="540"/>
        <w:jc w:val="both"/>
        <w:rPr>
          <w:spacing w:val="1"/>
        </w:rPr>
      </w:pPr>
      <w:r>
        <w:rPr>
          <w:spacing w:val="1"/>
        </w:rPr>
      </w:r>
      <w:r>
        <w:rPr>
          <w:spacing w:val="1"/>
        </w:rPr>
      </w:r>
    </w:p>
    <w:tbl>
      <w:tblPr>
        <w:tblpPr w:horzAnchor="margin" w:tblpXSpec="left" w:vertAnchor="text" w:tblpY="-19" w:leftFromText="180" w:topFromText="0" w:rightFromText="180" w:bottomFromText="0"/>
        <w:tblW w:w="96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3685"/>
        <w:gridCol w:w="5387"/>
      </w:tblGrid>
      <w:tr>
        <w:trPr>
          <w:trHeight w:val="9081" w:hRule="exact"/>
        </w:trPr>
        <w:tc>
          <w:tcPr>
            <w:shd w:val="clear" w:color="auto" w:fill="ffffff"/>
            <w:tcW w:w="568" w:type="dxa"/>
            <w:vAlign w:val="top"/>
            <w:textDirection w:val="lrTb"/>
            <w:noWrap w:val="false"/>
          </w:tcPr>
          <w:p>
            <w:pPr>
              <w:pStyle w:val="969"/>
              <w:ind w:left="57" w:right="57"/>
              <w:jc w:val="center"/>
              <w:rPr>
                <w:rStyle w:val="1007"/>
                <w:smallCaps w:val="0"/>
                <w:color w:val="000000"/>
              </w:rPr>
              <w:framePr w:hSpace="180" w:wrap="around" w:vAnchor="text" w:hAnchor="margin" w:y="-19"/>
            </w:pPr>
            <w:r>
              <w:rPr>
                <w:rStyle w:val="1007"/>
                <w:smallCaps w:val="0"/>
                <w:color w:val="000000"/>
              </w:rPr>
              <w:t xml:space="preserve">6.</w:t>
            </w:r>
            <w:r>
              <w:rPr>
                <w:rStyle w:val="1007"/>
                <w:smallCaps w:val="0"/>
                <w:color w:val="000000"/>
              </w:rPr>
            </w:r>
          </w:p>
        </w:tc>
        <w:tc>
          <w:tcPr>
            <w:shd w:val="clear" w:color="auto" w:fill="ffffff"/>
            <w:tcW w:w="3685" w:type="dxa"/>
            <w:vAlign w:val="top"/>
            <w:textDirection w:val="lrTb"/>
            <w:noWrap w:val="false"/>
          </w:tcPr>
          <w:p>
            <w:pPr>
              <w:pStyle w:val="969"/>
              <w:ind w:left="57" w:right="-10"/>
              <w:rPr>
                <w:rStyle w:val="1007"/>
                <w:smallCaps w:val="0"/>
                <w:color w:val="000000"/>
              </w:rPr>
              <w:framePr w:hSpace="180" w:wrap="around" w:vAnchor="text" w:hAnchor="margin" w:y="-19"/>
            </w:pPr>
            <w:r>
              <w:rPr>
                <w:rStyle w:val="1007"/>
                <w:smallCaps w:val="0"/>
                <w:color w:val="000000"/>
              </w:rPr>
              <w:t xml:space="preserve">Объем бюджетных ассигнований подпрограммы 1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rStyle w:val="1007"/>
                <w:smallCaps w:val="0"/>
                <w:color w:val="000000"/>
              </w:rPr>
            </w:r>
          </w:p>
        </w:tc>
        <w:tc>
          <w:tcPr>
            <w:shd w:val="clear" w:color="auto" w:fill="ffffff"/>
            <w:tcW w:w="5387" w:type="dxa"/>
            <w:vAlign w:val="top"/>
            <w:textDirection w:val="lrTb"/>
            <w:noWrap w:val="false"/>
          </w:tcPr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Планируемый общий объем финансирования муниципальной программы в 2018 - 2024 годах за счет всех источников финансирования составит </w:t>
            </w:r>
            <w:r>
              <w:rPr>
                <w:sz w:val="27"/>
                <w:szCs w:val="27"/>
              </w:rPr>
              <w:t xml:space="preserve">149 584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в 2018 - 2024 годах за счет средств местного бюджета составит         </w:t>
            </w:r>
            <w:r>
              <w:rPr>
                <w:sz w:val="27"/>
                <w:szCs w:val="27"/>
              </w:rPr>
              <w:t xml:space="preserve">18 547,3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рублей, в том числе: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2018 год – 0,0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2019 год – 7 076,8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2020 год – 5 253,1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2021 год – 0,0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2022 год – 0,0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2023 год – 0,0 тыс. рублей;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7"/>
                <w:szCs w:val="27"/>
              </w:rPr>
              <w:t xml:space="preserve">6 217,4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2018 -                2024 годах за счет средств федерального бюджета составит </w:t>
            </w:r>
            <w:r>
              <w:rPr>
                <w:sz w:val="28"/>
                <w:szCs w:val="28"/>
              </w:rPr>
              <w:t xml:space="preserve">49 479,4</w:t>
            </w:r>
            <w:r>
              <w:rPr>
                <w:sz w:val="28"/>
                <w:szCs w:val="28"/>
              </w:rPr>
              <w:t xml:space="preserve"> тыс. 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2018 -               2024 годах за счет средств областного бюджета –  </w:t>
            </w:r>
            <w:r>
              <w:rPr>
                <w:sz w:val="27"/>
                <w:szCs w:val="27"/>
              </w:rPr>
              <w:t xml:space="preserve">51 847,8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рублей.</w:t>
            </w:r>
            <w:r>
              <w:rPr>
                <w:sz w:val="28"/>
                <w:szCs w:val="28"/>
              </w:rPr>
            </w:r>
          </w:p>
          <w:p>
            <w:pPr>
              <w:pStyle w:val="969"/>
              <w:ind w:left="57" w:right="57"/>
              <w:jc w:val="both"/>
              <w:rPr>
                <w:sz w:val="28"/>
                <w:szCs w:val="28"/>
              </w:rPr>
              <w:framePr w:hSpace="180" w:wrap="around" w:vAnchor="text" w:hAnchor="margin" w:y="-19"/>
            </w:pP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2018 – 2024 годах средств внебюджетных источников составит 29 709,5 тыс. рублей.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69"/>
        <w:rPr>
          <w:vanish/>
        </w:rPr>
      </w:pPr>
      <w:r>
        <w:rPr>
          <w:vanish/>
        </w:rPr>
      </w:r>
      <w:r>
        <w:rPr>
          <w:vanish/>
        </w:rPr>
      </w:r>
    </w:p>
    <w:p>
      <w:pPr>
        <w:pStyle w:val="96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7 «</w:t>
      </w:r>
      <w:r>
        <w:rPr>
          <w:sz w:val="28"/>
          <w:szCs w:val="28"/>
        </w:rPr>
        <w:t xml:space="preserve">Планируемые объемы финансирования подпрограммы 1 в разрезе источников финансирования по годам реализации» раздела 5 подпрограммы 1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 7</w:t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Планируемые объемы финансирования подпрограммы 1 </w:t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разрезе источников финансирования по годам реализации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4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5"/>
        <w:gridCol w:w="1719"/>
        <w:gridCol w:w="1596"/>
        <w:gridCol w:w="1841"/>
        <w:gridCol w:w="1819"/>
        <w:gridCol w:w="1560"/>
      </w:tblGrid>
      <w:tr>
        <w:trPr>
          <w:cantSplit/>
          <w:trHeight w:val="181"/>
          <w:tblHeader/>
        </w:trPr>
        <w:tc>
          <w:tcPr>
            <w:tcW w:w="1105" w:type="dxa"/>
            <w:vAlign w:val="top"/>
            <w:vMerge w:val="restart"/>
            <w:textDirection w:val="lrTb"/>
            <w:noWrap w:val="false"/>
          </w:tcPr>
          <w:p>
            <w:pPr>
              <w:pStyle w:val="991"/>
              <w:ind w:left="0" w:right="-108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Годы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gridSpan w:val="5"/>
            <w:tcW w:w="853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Источники финансирования, тыс. рублей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>
          <w:cantSplit/>
          <w:trHeight w:val="87"/>
          <w:tblHeader/>
        </w:trPr>
        <w:tc>
          <w:tcPr>
            <w:tcW w:w="1105" w:type="dxa"/>
            <w:vAlign w:val="top"/>
            <w:vMerge w:val="continue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Федеральный бюджет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Областной бюджет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91"/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Местный бюджет 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91"/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91"/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Всего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>
          <w:trHeight w:val="334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2018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</w:tr>
      <w:tr>
        <w:trPr>
          <w:trHeight w:val="190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2019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13590,1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566,3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7 076,8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12 966,8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34 200,0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>
          <w:trHeight w:val="181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2020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11 716,0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10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488,2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5 253,1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16 742,7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4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4 200,0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>
          <w:trHeight w:val="334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2021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8 786,0</w:t>
            </w:r>
            <w:r/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8 786,0</w:t>
            </w:r>
            <w:r/>
          </w:p>
        </w:tc>
      </w:tr>
      <w:tr>
        <w:trPr>
          <w:trHeight w:val="334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2022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20 000,0</w:t>
            </w:r>
            <w:r/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20 000,0</w:t>
            </w:r>
            <w:r/>
          </w:p>
        </w:tc>
      </w:tr>
      <w:tr>
        <w:trPr>
          <w:trHeight w:val="334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2023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0,0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0,0</w:t>
            </w:r>
            <w:r>
              <w:rPr>
                <w:sz w:val="27"/>
                <w:szCs w:val="27"/>
              </w:rPr>
            </w:r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0,0</w:t>
            </w:r>
            <w:r>
              <w:rPr>
                <w:sz w:val="27"/>
                <w:szCs w:val="27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0,0</w:t>
            </w:r>
            <w:r>
              <w:rPr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>
              <w:rPr>
                <w:sz w:val="27"/>
                <w:szCs w:val="27"/>
              </w:rPr>
              <w:t xml:space="preserve">0,0</w:t>
            </w:r>
            <w:r/>
          </w:p>
        </w:tc>
      </w:tr>
      <w:tr>
        <w:trPr>
          <w:trHeight w:val="87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2024 год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24 173,3</w:t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12 007,3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6 217,4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0,0</w:t>
            </w:r>
            <w:r>
              <w:rPr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42 398,0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rPr>
          <w:trHeight w:val="87"/>
        </w:trPr>
        <w:tc>
          <w:tcPr>
            <w:tcW w:w="1105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Всего</w:t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991"/>
              <w:ind w:left="0"/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/>
                <w:sz w:val="27"/>
                <w:szCs w:val="27"/>
                <w:lang w:val="ru-RU"/>
              </w:rPr>
              <w:t xml:space="preserve">49 479,4</w:t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  <w:r>
              <w:rPr>
                <w:rFonts w:ascii="Times New Roman" w:hAnsi="Times New Roman"/>
                <w:sz w:val="27"/>
                <w:szCs w:val="27"/>
                <w:lang w:val="ru-RU"/>
              </w:rPr>
            </w:r>
          </w:p>
        </w:tc>
        <w:tc>
          <w:tcPr>
            <w:tcW w:w="159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51 847,8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84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18 547,3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29 709,5</w:t>
            </w:r>
            <w:r>
              <w:rPr>
                <w:sz w:val="27"/>
                <w:szCs w:val="27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149 584</w:t>
            </w:r>
            <w:r>
              <w:rPr>
                <w:sz w:val="27"/>
                <w:szCs w:val="27"/>
              </w:rPr>
              <w:t xml:space="preserve">»;</w:t>
            </w:r>
            <w:r>
              <w:rPr>
                <w:sz w:val="27"/>
                <w:szCs w:val="27"/>
              </w:rPr>
            </w:r>
          </w:p>
        </w:tc>
      </w:tr>
    </w:tbl>
    <w:p>
      <w:pPr>
        <w:pStyle w:val="96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приложени</w:t>
      </w:r>
      <w:r>
        <w:rPr>
          <w:spacing w:val="1"/>
          <w:sz w:val="28"/>
          <w:szCs w:val="28"/>
        </w:rPr>
        <w:t xml:space="preserve">е</w:t>
      </w:r>
      <w:r>
        <w:rPr>
          <w:spacing w:val="1"/>
          <w:sz w:val="28"/>
          <w:szCs w:val="28"/>
        </w:rPr>
        <w:t xml:space="preserve"> №</w:t>
      </w:r>
      <w:r>
        <w:rPr>
          <w:spacing w:val="1"/>
          <w:sz w:val="28"/>
          <w:szCs w:val="28"/>
        </w:rPr>
        <w:t xml:space="preserve"> 1,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3</w:t>
      </w:r>
      <w:r>
        <w:rPr>
          <w:spacing w:val="1"/>
          <w:sz w:val="28"/>
          <w:szCs w:val="28"/>
        </w:rPr>
        <w:t xml:space="preserve">,</w:t>
      </w:r>
      <w:r>
        <w:rPr>
          <w:spacing w:val="1"/>
          <w:sz w:val="28"/>
          <w:szCs w:val="28"/>
        </w:rPr>
        <w:t xml:space="preserve"> 4</w:t>
      </w:r>
      <w:r>
        <w:rPr>
          <w:spacing w:val="1"/>
          <w:sz w:val="28"/>
          <w:szCs w:val="28"/>
        </w:rPr>
        <w:t xml:space="preserve">,</w:t>
      </w:r>
      <w:r>
        <w:rPr>
          <w:spacing w:val="1"/>
          <w:sz w:val="28"/>
          <w:szCs w:val="28"/>
        </w:rPr>
        <w:t xml:space="preserve"> 6,</w:t>
      </w:r>
      <w:r>
        <w:rPr>
          <w:spacing w:val="1"/>
          <w:sz w:val="28"/>
          <w:szCs w:val="28"/>
        </w:rPr>
        <w:t xml:space="preserve"> 7</w:t>
      </w:r>
      <w:r>
        <w:rPr>
          <w:spacing w:val="1"/>
          <w:sz w:val="28"/>
          <w:szCs w:val="28"/>
        </w:rPr>
        <w:t xml:space="preserve">, 10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 </w:t>
      </w:r>
      <w:r>
        <w:rPr>
          <w:rStyle w:val="1007"/>
          <w:smallCaps w:val="0"/>
          <w:color w:val="000000"/>
        </w:rPr>
        <w:t xml:space="preserve">М</w:t>
      </w:r>
      <w:r>
        <w:rPr>
          <w:rStyle w:val="1007"/>
          <w:smallCaps w:val="0"/>
          <w:color w:val="000000"/>
        </w:rPr>
        <w:t xml:space="preserve">униципальной программ</w:t>
      </w:r>
      <w:r>
        <w:rPr>
          <w:spacing w:val="1"/>
          <w:sz w:val="28"/>
          <w:szCs w:val="28"/>
        </w:rPr>
        <w:t xml:space="preserve">е изложить в редакции согласно приложению </w:t>
      </w:r>
      <w:r>
        <w:rPr>
          <w:spacing w:val="1"/>
          <w:sz w:val="28"/>
          <w:szCs w:val="28"/>
        </w:rPr>
        <w:t xml:space="preserve">к настоящему постановлению;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9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Начальнику отдела делопроизводства, писем по связям с общественностью и СМИ администрации Вейделевского района Авериной Н.В. разместить настоящее постановление в сети Интернет на официальном сайте администрации Вейделевского района Белгородской области.  </w:t>
      </w:r>
      <w:r>
        <w:rPr>
          <w:sz w:val="28"/>
          <w:szCs w:val="28"/>
        </w:rPr>
      </w:r>
    </w:p>
    <w:p>
      <w:pPr>
        <w:pStyle w:val="9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</w:t>
      </w:r>
      <w:r>
        <w:rPr>
          <w:sz w:val="28"/>
          <w:szCs w:val="28"/>
        </w:rPr>
        <w:t xml:space="preserve">онно-контрольной и кадровой работе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</w:t>
      </w:r>
      <w:r>
        <w:rPr>
          <w:sz w:val="28"/>
          <w:szCs w:val="28"/>
        </w:rPr>
        <w:t xml:space="preserve">бюллетень Вейделевского района»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96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</w:t>
      </w:r>
      <w:r>
        <w:rPr>
          <w:sz w:val="28"/>
          <w:szCs w:val="28"/>
        </w:rPr>
        <w:t xml:space="preserve">на заме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тителя главы администрации Вейделевского района</w:t>
      </w:r>
      <w:r>
        <w:rPr>
          <w:sz w:val="28"/>
          <w:szCs w:val="28"/>
        </w:rPr>
        <w:t xml:space="preserve"> – начальника </w:t>
      </w:r>
      <w:r>
        <w:rPr>
          <w:sz w:val="28"/>
          <w:szCs w:val="28"/>
        </w:rPr>
        <w:t xml:space="preserve">управления</w:t>
      </w:r>
      <w:r>
        <w:rPr>
          <w:sz w:val="28"/>
          <w:szCs w:val="28"/>
        </w:rPr>
        <w:t xml:space="preserve"> строительства, архитектуры</w:t>
      </w:r>
      <w:r>
        <w:rPr>
          <w:sz w:val="28"/>
          <w:szCs w:val="28"/>
        </w:rPr>
        <w:t xml:space="preserve"> и ЖКХ района Адонина А.Ю.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969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969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969"/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   Глава администрации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969"/>
        <w:jc w:val="both"/>
        <w:rPr>
          <w:b/>
          <w:sz w:val="28"/>
        </w:rPr>
        <w:sectPr>
          <w:footerReference w:type="default" r:id="rId15"/>
          <w:footnotePr/>
          <w:endnotePr/>
          <w:type w:val="nextPage"/>
          <w:pgSz w:w="11906" w:h="16838" w:orient="portrait"/>
          <w:pgMar w:top="709" w:right="851" w:bottom="993" w:left="1418" w:header="709" w:footer="709" w:gutter="0"/>
          <w:cols w:num="1" w:sep="0" w:space="708" w:equalWidth="1"/>
          <w:docGrid w:linePitch="360"/>
        </w:sectPr>
      </w:pPr>
      <w:r>
        <w:rPr>
          <w:b/>
          <w:sz w:val="28"/>
        </w:rPr>
        <w:t xml:space="preserve">  </w:t>
      </w:r>
      <w:r>
        <w:rPr>
          <w:b/>
          <w:sz w:val="28"/>
        </w:rPr>
        <w:t xml:space="preserve">  </w:t>
      </w:r>
      <w:r>
        <w:rPr>
          <w:b/>
          <w:sz w:val="28"/>
        </w:rPr>
        <w:t xml:space="preserve">Вейделевского района        </w:t>
      </w:r>
      <w:r>
        <w:rPr>
          <w:b/>
          <w:sz w:val="28"/>
        </w:rPr>
        <w:t xml:space="preserve">                             </w:t>
      </w:r>
      <w:r>
        <w:rPr>
          <w:b/>
          <w:sz w:val="28"/>
        </w:rPr>
        <w:t xml:space="preserve">                        </w:t>
      </w:r>
      <w:r>
        <w:rPr>
          <w:b/>
          <w:sz w:val="28"/>
        </w:rPr>
        <w:t xml:space="preserve"> А.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Самойлова</w:t>
      </w:r>
      <w:r>
        <w:rPr>
          <w:b/>
          <w:sz w:val="28"/>
        </w:rPr>
        <w:t xml:space="preserve">      </w:t>
      </w:r>
      <w:r>
        <w:rPr>
          <w:b/>
          <w:sz w:val="28"/>
        </w:rPr>
        <w:tab/>
      </w:r>
      <w:r>
        <w:rPr>
          <w:b/>
          <w:sz w:val="28"/>
        </w:rPr>
        <w:t xml:space="preserve">                                      </w:t>
      </w:r>
      <w:r>
        <w:rPr>
          <w:b/>
          <w:sz w:val="28"/>
        </w:rPr>
        <w:t xml:space="preserve">              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  <w:tab/>
        <w:tab/>
        <w:tab/>
        <w:tab/>
      </w:r>
      <w:r>
        <w:rPr>
          <w:b/>
          <w:sz w:val="28"/>
        </w:rPr>
        <w:t xml:space="preserve">        </w:t>
      </w:r>
      <w:r>
        <w:rPr>
          <w:b/>
          <w:sz w:val="28"/>
        </w:rPr>
      </w:r>
      <w:r>
        <w:rPr>
          <w:b/>
          <w:sz w:val="28"/>
        </w:rPr>
      </w:r>
    </w:p>
    <w:tbl>
      <w:tblPr>
        <w:tblW w:w="1513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4"/>
        <w:gridCol w:w="567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969"/>
              <w:jc w:val="center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</w:pPr>
            <w:r/>
            <w:r/>
          </w:p>
          <w:p>
            <w:pPr>
              <w:pStyle w:val="969"/>
              <w:tabs>
                <w:tab w:val="left" w:pos="6870" w:leader="none"/>
              </w:tabs>
            </w:pPr>
            <w:r>
              <w:tab/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969"/>
              <w:ind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b/>
                <w:bCs/>
                <w:sz w:val="28"/>
                <w:szCs w:val="28"/>
              </w:rPr>
              <w:t xml:space="preserve"> № 1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969"/>
              <w:ind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969"/>
              <w:ind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969"/>
              <w:ind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« 22</w:t>
            </w:r>
            <w:r>
              <w:rPr>
                <w:b/>
                <w:bCs/>
                <w:sz w:val="28"/>
                <w:szCs w:val="28"/>
              </w:rPr>
              <w:t xml:space="preserve">» марта </w:t>
            </w:r>
            <w:r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 xml:space="preserve">24</w:t>
            </w:r>
            <w:r>
              <w:rPr>
                <w:b/>
                <w:bCs/>
                <w:sz w:val="28"/>
                <w:szCs w:val="28"/>
              </w:rPr>
              <w:t xml:space="preserve"> года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№</w:t>
            </w:r>
            <w:r>
              <w:rPr>
                <w:b/>
                <w:bCs/>
                <w:sz w:val="28"/>
                <w:szCs w:val="28"/>
              </w:rPr>
              <w:t xml:space="preserve">98</w:t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969"/>
              <w:ind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969"/>
        <w:ind w:firstLine="9356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Приложение № 1</w:t>
      </w:r>
      <w:r>
        <w:rPr>
          <w:b/>
          <w:sz w:val="27"/>
          <w:szCs w:val="27"/>
        </w:rPr>
      </w:r>
    </w:p>
    <w:p>
      <w:pPr>
        <w:pStyle w:val="969"/>
        <w:ind w:firstLine="9356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к муниципальной программе</w:t>
      </w:r>
      <w:r>
        <w:rPr>
          <w:b/>
          <w:sz w:val="27"/>
          <w:szCs w:val="27"/>
        </w:rPr>
      </w:r>
    </w:p>
    <w:p>
      <w:pPr>
        <w:pStyle w:val="969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                                 «Формирование современной городской среды</w:t>
      </w:r>
      <w:r>
        <w:rPr>
          <w:b/>
          <w:sz w:val="27"/>
          <w:szCs w:val="27"/>
        </w:rPr>
      </w:r>
    </w:p>
    <w:p>
      <w:pPr>
        <w:pStyle w:val="969"/>
        <w:ind w:firstLine="893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на территории Вейделевского района</w:t>
      </w:r>
      <w:r>
        <w:rPr>
          <w:b/>
          <w:sz w:val="27"/>
          <w:szCs w:val="27"/>
        </w:rPr>
      </w:r>
    </w:p>
    <w:p>
      <w:pPr>
        <w:pStyle w:val="969"/>
        <w:ind w:firstLine="893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Белгородской области»</w:t>
      </w:r>
      <w:r>
        <w:rPr>
          <w:b/>
          <w:sz w:val="27"/>
          <w:szCs w:val="27"/>
        </w:rPr>
      </w:r>
    </w:p>
    <w:p>
      <w:pPr>
        <w:pStyle w:val="969"/>
        <w:ind w:firstLine="9072"/>
        <w:jc w:val="center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pStyle w:val="969"/>
        <w:ind w:firstLine="9072"/>
        <w:jc w:val="center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pStyle w:val="9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Система основных мероприятий и показателей муниципальной программы Вейделевского района </w:t>
      </w:r>
      <w:r>
        <w:rPr>
          <w:b/>
          <w:sz w:val="28"/>
          <w:szCs w:val="28"/>
        </w:rPr>
      </w:r>
    </w:p>
    <w:p>
      <w:pPr>
        <w:pStyle w:val="9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«Формирование современной городской среды на территории Вейделевского района»</w:t>
      </w:r>
      <w:r>
        <w:rPr>
          <w:b/>
          <w:sz w:val="28"/>
          <w:szCs w:val="28"/>
        </w:rPr>
      </w:r>
    </w:p>
    <w:p>
      <w:pPr>
        <w:pStyle w:val="9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15452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2553"/>
        <w:gridCol w:w="1422"/>
        <w:gridCol w:w="1697"/>
        <w:gridCol w:w="709"/>
        <w:gridCol w:w="2409"/>
        <w:gridCol w:w="851"/>
        <w:gridCol w:w="708"/>
        <w:gridCol w:w="851"/>
        <w:gridCol w:w="851"/>
        <w:gridCol w:w="567"/>
        <w:gridCol w:w="850"/>
        <w:gridCol w:w="568"/>
        <w:gridCol w:w="850"/>
      </w:tblGrid>
      <w:tr>
        <w:trPr>
          <w:cantSplit/>
          <w:tblHeader/>
        </w:trPr>
        <w:tc>
          <w:tcPr>
            <w:tcW w:w="566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3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государственной программы, подпрограмм, мероприятий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Mar>
              <w:left w:w="57" w:type="dxa"/>
              <w:right w:w="57" w:type="dxa"/>
            </w:tcMar>
            <w:tcW w:w="142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реализации (начало, завершение)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697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Ответствен-ный исполнитель (соисполни-тель, участник), ответствен-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ный за реализацию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пока-зате-ля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показателя, единица измерения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2017 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год (базо-вый)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7"/>
            <w:tcW w:w="5245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Значение показателя конечного и непосред-ственного результата по годам реализации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566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3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42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697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2018 год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 год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 год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2021 год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 год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2023 </w:t>
            </w:r>
            <w:r>
              <w:rPr>
                <w:b/>
                <w:sz w:val="24"/>
                <w:szCs w:val="24"/>
              </w:rPr>
              <w:t xml:space="preserve">год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 год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tblHeader/>
        </w:trPr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42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69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622"/>
        </w:trPr>
        <w:tc>
          <w:tcPr>
            <w:tcW w:w="566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3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«Формирование современной городской среды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территории муниципального района «Вейделевский район» (цель – повышение уровня благоустройства, качества и комфорта территорий Вейделевского района)</w:t>
            </w: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>
              <w:rPr>
                <w:rFonts w:ascii="Symbol" w:hAnsi="Symbol" w:eastAsia="Symbol" w:cs="Symbol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годы</w:t>
            </w:r>
            <w:r>
              <w:rPr>
                <w:sz w:val="24"/>
                <w:szCs w:val="24"/>
              </w:rPr>
            </w:r>
          </w:p>
        </w:tc>
        <w:tc>
          <w:tcPr>
            <w:tcW w:w="1697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района; 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реализованных мероприятий по благоустройству общественных территорий, включенных муниципальную программу формирования современной городской среды (ежегодно, 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накопительным итогом), единиц*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1358"/>
        </w:trPr>
        <w:tc>
          <w:tcPr>
            <w:tcW w:w="566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3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97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894"/>
        </w:trPr>
        <w:tc>
          <w:tcPr>
            <w:tcBorders>
              <w:bottom w:val="single" w:color="000000" w:sz="4" w:space="0"/>
            </w:tcBorders>
            <w:tcW w:w="566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3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42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697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Вейделевского района, где реализуется проект по созданию комфортной городской среды, проценты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8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в Вейделевском районе мероприятий по цифровизации городского хозяйства, проценты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N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N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N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N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8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доли объема закупок оборудования, имеющего российское происхождения, в том числе оборудования, закупаемого в рамках реализации мероприятий муниципальной программы современной городской среды не менее 90 процентов ежегодно, проценты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28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3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</w:t>
            </w:r>
            <w:r>
              <w:rPr>
                <w:sz w:val="24"/>
                <w:szCs w:val="24"/>
              </w:rPr>
              <w:t xml:space="preserve">рамма «Благоустройство дворовых территорий многоквартирных домов, общественных и иных территорий соответствующего функционального назначения Вейделевского района Белгородской области» (задача – Обеспечение проведения мероприятий                         по </w:t>
            </w:r>
            <w:r>
              <w:rPr>
                <w:sz w:val="24"/>
                <w:szCs w:val="24"/>
                <w:lang w:bidi="ru-RU"/>
              </w:rPr>
              <w:t xml:space="preserve">благоустройству дворовых территорий Вейделевского района Белгородской области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bidi="ru-RU"/>
              </w:rPr>
              <w:t xml:space="preserve">в соответствии с едиными требованиями, исходя из м</w:t>
            </w:r>
            <w:r>
              <w:rPr>
                <w:sz w:val="24"/>
                <w:szCs w:val="24"/>
                <w:lang w:bidi="ru-RU"/>
              </w:rPr>
              <w:t xml:space="preserve">инимального перечня работ по благоустройству,                     а также общественных и иных территорий соответствующего функционального назначения муниципальных образований Белгородской области в соответствии                        с едиными требованиями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2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  <w:r>
              <w:rPr>
                <w:rFonts w:ascii="Symbol" w:hAnsi="Symbol" w:eastAsia="Symbol" w:cs="Symbol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2024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97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района; 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благоустроенных дворовых и общественных территорий различного функционального назначения, включенных                           в муниципальную программу формирования современной городской среды (ежегодно, накопительным итогом), единиц**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cantSplit/>
          <w:trHeight w:val="578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дворовых                      и общественных территорий поселений В</w:t>
            </w:r>
            <w:r>
              <w:rPr>
                <w:sz w:val="24"/>
                <w:szCs w:val="24"/>
                <w:lang w:eastAsia="en-US"/>
              </w:rPr>
              <w:t xml:space="preserve">ейделевского района, благоустроенных                   с трудовым участием граждан, заинтересованных организаций, от общего количества дворовых и общественных территорий, благоустроенных                  в ходе реализации муниципальной программы, процентов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566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  <w:lang w:val="en-US"/>
              </w:rPr>
              <w:t xml:space="preserve">F2.</w:t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3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«Формирование комфортной городской среды»</w:t>
            </w: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>
              <w:rPr>
                <w:rFonts w:ascii="Symbol" w:hAnsi="Symbol" w:eastAsia="Symbol" w:cs="Symbol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2024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</w:p>
        </w:tc>
        <w:tc>
          <w:tcPr>
            <w:tcW w:w="1697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района; 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муниципальных программ, включающих мероприятия по благоустройству дворовых территорий многоквартирных домов, общественных                       и иных территорий соответствующего функционального назначения населенных пунктов поселений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Вейделевского района, единиц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cantSplit/>
          <w:trHeight w:val="89"/>
        </w:trPr>
        <w:tc>
          <w:tcPr>
            <w:tcW w:w="566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3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97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  <w:lang w:val="en-US"/>
              </w:rPr>
              <w:t xml:space="preserve">F2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3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«Реализация программ формирования современной городской среды»</w:t>
            </w: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>
              <w:rPr>
                <w:rFonts w:ascii="Symbol" w:hAnsi="Symbol" w:eastAsia="Symbol" w:cs="Symbol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2024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</w:p>
        </w:tc>
        <w:tc>
          <w:tcPr>
            <w:tcW w:w="169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района; 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муниципальных программ, включающих мероприятия по благоустройству дворовых территорий многоквартирных домов, общественных и иных территорий соответствующего функционального назначения населенных пунктов поселений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Вейделевского района, единиц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</w:t>
            </w:r>
            <w:r>
              <w:rPr>
                <w:sz w:val="24"/>
                <w:szCs w:val="24"/>
              </w:rPr>
            </w:r>
          </w:p>
        </w:tc>
        <w:tc>
          <w:tcPr>
            <w:tcW w:w="2553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«Реализация мероприятий по благоустройству дворовых и  общественных территорий Вейделевского района</w:t>
            </w:r>
            <w:r>
              <w:rPr>
                <w:sz w:val="24"/>
                <w:szCs w:val="24"/>
              </w:rPr>
            </w:r>
          </w:p>
        </w:tc>
        <w:tc>
          <w:tcPr>
            <w:tcW w:w="1422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2020 -2022 годы</w:t>
            </w:r>
            <w:r>
              <w:rPr>
                <w:sz w:val="24"/>
                <w:szCs w:val="24"/>
              </w:rPr>
            </w:r>
          </w:p>
        </w:tc>
        <w:tc>
          <w:tcPr>
            <w:tcW w:w="169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района;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благоустроенных общественных территорий различного функционального назначения, включенных                           в муниципальную программу формирования современной городской среды, единиц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jc w:val="both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</w:r>
      <w:r>
        <w:rPr>
          <w:b/>
          <w:bCs/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 xml:space="preserve">* </w:t>
      </w:r>
      <w:r>
        <w:rPr>
          <w:bCs/>
          <w:sz w:val="24"/>
          <w:szCs w:val="24"/>
          <w:lang w:eastAsia="en-US"/>
        </w:rPr>
        <w:t xml:space="preserve">Расчет показателя, количество реализованных мероприятий по благоустройству общественных территорий, включенных в муниципальную программу формирования современной городской среды (единиц), произведен накопительным итогом начиная с 2019 года.</w:t>
      </w:r>
      <w:r>
        <w:rPr>
          <w:bCs/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bCs/>
          <w:sz w:val="24"/>
          <w:szCs w:val="24"/>
          <w:lang w:val="en-US" w:eastAsia="en-US"/>
        </w:rPr>
      </w:pPr>
      <w:r>
        <w:rPr>
          <w:sz w:val="24"/>
          <w:szCs w:val="24"/>
          <w:lang w:eastAsia="en-US"/>
        </w:rPr>
        <w:t xml:space="preserve">  </w:t>
      </w:r>
      <w:r>
        <w:rPr>
          <w:bCs/>
          <w:sz w:val="24"/>
          <w:szCs w:val="24"/>
          <w:lang w:val="en-US" w:eastAsia="en-US"/>
        </w:rPr>
        <w:t xml:space="preserve">**Расчет показателя, количество реализованных мероприятий по благоустройству дворовых территор</w:t>
      </w:r>
      <w:r>
        <w:rPr>
          <w:bCs/>
          <w:sz w:val="24"/>
          <w:szCs w:val="24"/>
          <w:lang w:val="en-US" w:eastAsia="en-US"/>
        </w:rPr>
        <w:t xml:space="preserve">ий, а также одной или нескольких общественных территорий общего пользования, различного функционального назначения, включенных в муниципальную программу формирования современной городской среды (единиц), произведен накопительным итогом начиная с 2019 года.</w:t>
      </w:r>
      <w:r>
        <w:rPr>
          <w:bCs/>
          <w:sz w:val="24"/>
          <w:szCs w:val="24"/>
          <w:lang w:val="en-US"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69"/>
        <w:ind w:firstLine="72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69"/>
        <w:ind w:firstLine="93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3</w:t>
      </w:r>
      <w:r>
        <w:rPr>
          <w:b/>
          <w:sz w:val="24"/>
          <w:szCs w:val="24"/>
        </w:rPr>
      </w:r>
    </w:p>
    <w:p>
      <w:pPr>
        <w:pStyle w:val="969"/>
        <w:ind w:left="93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муниципальной программе </w:t>
      </w:r>
      <w:r>
        <w:rPr>
          <w:b/>
          <w:sz w:val="24"/>
          <w:szCs w:val="24"/>
        </w:rPr>
      </w:r>
    </w:p>
    <w:p>
      <w:pPr>
        <w:pStyle w:val="969"/>
        <w:ind w:left="93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«Формирование современной городской среды на территории Вейделевского района Белгородской области»</w:t>
      </w:r>
      <w:r>
        <w:rPr>
          <w:b/>
          <w:sz w:val="24"/>
          <w:szCs w:val="24"/>
        </w:rPr>
      </w:r>
    </w:p>
    <w:p>
      <w:pPr>
        <w:pStyle w:val="969"/>
        <w:jc w:val="both"/>
        <w:widowControl w:val="off"/>
        <w:tabs>
          <w:tab w:val="left" w:pos="993" w:leader="none"/>
        </w:tabs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6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Ресурсное обеспечение и прогнозная (справочная) оценка расходо</w:t>
      </w:r>
      <w:r>
        <w:rPr>
          <w:b/>
          <w:sz w:val="27"/>
          <w:szCs w:val="27"/>
        </w:rPr>
        <w:t xml:space="preserve">в на реализацию основных мероприятий (мероприятий) муниципальной программы Вейделевского района Белгородской области «Формирование современной городской среды на территории Вейделевского района Белгородской области» из различных источников финансирования  </w:t>
      </w:r>
      <w:bookmarkStart w:id="0" w:name="OLE_LINK3"/>
      <w:r/>
      <w:bookmarkStart w:id="1" w:name="OLE_LINK4"/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69"/>
        <w:jc w:val="both"/>
        <w:widowControl w:val="off"/>
        <w:tabs>
          <w:tab w:val="left" w:pos="993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155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402"/>
        <w:gridCol w:w="2268"/>
        <w:gridCol w:w="851"/>
        <w:gridCol w:w="1134"/>
        <w:gridCol w:w="1134"/>
        <w:gridCol w:w="850"/>
        <w:gridCol w:w="992"/>
        <w:gridCol w:w="709"/>
        <w:gridCol w:w="993"/>
        <w:gridCol w:w="1276"/>
      </w:tblGrid>
      <w:tr>
        <w:trPr>
          <w:cantSplit/>
          <w:tblHeader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Статус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муниципальной программы, основного мероприятия, мероприятия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Источники финансирования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8"/>
            <w:tcW w:w="793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Расходы (тыс. рублей), годы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333"/>
          <w:tblHeader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2018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2023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285"/>
          <w:tblHeader/>
        </w:trPr>
        <w:tc>
          <w:tcPr>
            <w:tcW w:w="19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132"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</w:t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современной городской среды на территории Вейделевского района Белгородской области </w:t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34 200,0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44 200,0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20 000,0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42 398,0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149 584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rStyle w:val="1008"/>
                <w:color w:val="000000"/>
                <w:sz w:val="24"/>
                <w:szCs w:val="24"/>
              </w:rPr>
            </w:pPr>
            <w:r>
              <w:rPr>
                <w:rStyle w:val="1008"/>
                <w:color w:val="000000"/>
                <w:sz w:val="24"/>
                <w:szCs w:val="24"/>
              </w:rPr>
            </w:r>
            <w:r>
              <w:rPr>
                <w:rStyle w:val="1008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13590,1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</w:pPr>
            <w:r>
              <w:rPr>
                <w:sz w:val="24"/>
                <w:szCs w:val="24"/>
              </w:rPr>
              <w:t xml:space="preserve">11 716,0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24173,3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49 479,4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rStyle w:val="1008"/>
                <w:color w:val="000000"/>
                <w:sz w:val="24"/>
                <w:szCs w:val="24"/>
              </w:rPr>
            </w:pPr>
            <w:r>
              <w:rPr>
                <w:rStyle w:val="1008"/>
                <w:color w:val="000000"/>
                <w:sz w:val="24"/>
                <w:szCs w:val="24"/>
              </w:rPr>
            </w:r>
            <w:r>
              <w:rPr>
                <w:rStyle w:val="1008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566,3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10 488,2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12 007,3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51 847,8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rStyle w:val="1008"/>
                <w:color w:val="000000"/>
                <w:sz w:val="24"/>
                <w:szCs w:val="24"/>
              </w:rPr>
            </w:pPr>
            <w:r>
              <w:rPr>
                <w:rStyle w:val="1008"/>
                <w:color w:val="000000"/>
                <w:sz w:val="24"/>
                <w:szCs w:val="24"/>
              </w:rPr>
            </w:r>
            <w:r>
              <w:rPr>
                <w:rStyle w:val="1008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6 217,4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18 547,3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rStyle w:val="1008"/>
                <w:color w:val="000000"/>
                <w:sz w:val="24"/>
                <w:szCs w:val="24"/>
              </w:rPr>
            </w:pPr>
            <w:r>
              <w:rPr>
                <w:rStyle w:val="1008"/>
                <w:color w:val="000000"/>
                <w:sz w:val="24"/>
                <w:szCs w:val="24"/>
              </w:rPr>
            </w:r>
            <w:r>
              <w:rPr>
                <w:rStyle w:val="1008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12966,8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16 742,7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29 709,5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дворовых территорий многоквартирных домов, общественных и иных территорий соответствующего функционального назначения поселений Вейделевского района</w:t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34 200,0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44 200,0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27 24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134 42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13590,1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11 716,0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24173,3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49 479,4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566,3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10 488,2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40 847,8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14 3</w:t>
            </w: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12966,5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16742,7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29 709,5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jc w:val="both"/>
        <w:widowControl w:val="off"/>
        <w:tabs>
          <w:tab w:val="left" w:pos="993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</w:p>
    <w:tbl>
      <w:tblPr>
        <w:tblW w:w="155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402"/>
        <w:gridCol w:w="2268"/>
        <w:gridCol w:w="851"/>
        <w:gridCol w:w="1134"/>
        <w:gridCol w:w="1134"/>
        <w:gridCol w:w="992"/>
        <w:gridCol w:w="850"/>
        <w:gridCol w:w="567"/>
        <w:gridCol w:w="1133"/>
        <w:gridCol w:w="1276"/>
      </w:tblGrid>
      <w:tr>
        <w:trPr>
          <w:cantSplit/>
        </w:trPr>
        <w:tc>
          <w:tcPr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  <w:lang w:val="en-US"/>
              </w:rPr>
              <w:t xml:space="preserve">F2.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комфортной городской среды </w:t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34 200,0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44 200,0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27 241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134 427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13590,1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11 716,0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24 173,3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49 479,4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566,3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10 488,2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1 007,3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40 847,8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14 3</w:t>
            </w: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bottom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12966,8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16 742,7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29 709,5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  <w:lang w:val="en-US"/>
              </w:rPr>
              <w:t xml:space="preserve">F2.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программ формирования современной городской среды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34 200,0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34 200,0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27 241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95 640,4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13590,1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11 716,0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24 173,3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49 479,4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566,3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488,2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1 007,3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2 061,8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14 3</w:t>
            </w: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12966,8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16 742,7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29 709,5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</w:t>
            </w:r>
            <w:r>
              <w:rPr>
                <w:sz w:val="24"/>
                <w:szCs w:val="24"/>
              </w:rPr>
              <w:t xml:space="preserve">.2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по благоустройству </w:t>
            </w:r>
            <w:r>
              <w:rPr>
                <w:sz w:val="24"/>
                <w:szCs w:val="24"/>
              </w:rPr>
              <w:t xml:space="preserve">дворовых и </w:t>
            </w:r>
            <w:r>
              <w:rPr>
                <w:sz w:val="24"/>
                <w:szCs w:val="24"/>
              </w:rPr>
              <w:t xml:space="preserve">общественных территорий Вейделевского района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10 000,0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8 786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10 000,0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8 786,0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8 786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tabs>
          <w:tab w:val="left" w:pos="559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4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402"/>
        <w:gridCol w:w="2268"/>
        <w:gridCol w:w="851"/>
        <w:gridCol w:w="1134"/>
        <w:gridCol w:w="1134"/>
        <w:gridCol w:w="992"/>
        <w:gridCol w:w="850"/>
        <w:gridCol w:w="567"/>
        <w:gridCol w:w="1133"/>
        <w:gridCol w:w="1133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Реконструкция парка «Молодежный» в с. Клименки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2 449, 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2 449, 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2 200,00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2 200,00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249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249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5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402"/>
        <w:gridCol w:w="2268"/>
        <w:gridCol w:w="851"/>
        <w:gridCol w:w="1134"/>
        <w:gridCol w:w="1134"/>
        <w:gridCol w:w="992"/>
        <w:gridCol w:w="850"/>
        <w:gridCol w:w="567"/>
        <w:gridCol w:w="1133"/>
        <w:gridCol w:w="1276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 xml:space="preserve">1.4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детской спортивно-игровой площадки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ул. Вознесенская в с. Белый Колодезь Белоколодезского сельского поселения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65,9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65,9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2 200,00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2 200,00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465,9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465,9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5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402"/>
        <w:gridCol w:w="2268"/>
        <w:gridCol w:w="851"/>
        <w:gridCol w:w="1134"/>
        <w:gridCol w:w="1134"/>
        <w:gridCol w:w="992"/>
        <w:gridCol w:w="850"/>
        <w:gridCol w:w="567"/>
        <w:gridCol w:w="1133"/>
        <w:gridCol w:w="1276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 xml:space="preserve">1.5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площадки уличных тренажеров для силовых тренировок в парке «Дендрарий» в районе ул. Центральная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Вейделевка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2 200,0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2 200,0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1 407,0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1 407,0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5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402"/>
        <w:gridCol w:w="2268"/>
        <w:gridCol w:w="851"/>
        <w:gridCol w:w="1134"/>
        <w:gridCol w:w="1134"/>
        <w:gridCol w:w="992"/>
        <w:gridCol w:w="850"/>
        <w:gridCol w:w="567"/>
        <w:gridCol w:w="1133"/>
        <w:gridCol w:w="1276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 xml:space="preserve">1.6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детско-спортивной площадки «Спорт, как норма жизни» по ул. Центральная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с. Солонцы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1 763,0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1 763,0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1 674,9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1 674,9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5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402"/>
        <w:gridCol w:w="2268"/>
        <w:gridCol w:w="851"/>
        <w:gridCol w:w="1134"/>
        <w:gridCol w:w="1134"/>
        <w:gridCol w:w="992"/>
        <w:gridCol w:w="850"/>
        <w:gridCol w:w="567"/>
        <w:gridCol w:w="1133"/>
        <w:gridCol w:w="1276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 xml:space="preserve">1.7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тротуаров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ул. Молодежная в с. Большие Липяги Вейделевского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2 313, 2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2 313, 2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2 197, 5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2 197, 5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 xml:space="preserve">1.8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дворовой территории ул. Строителей, 54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п. Вейделевка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2 357,9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2 357,9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527,6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527,6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1 830,3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1 830,3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b/>
          <w:sz w:val="27"/>
          <w:szCs w:val="27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  <w:sz w:val="27"/>
          <w:szCs w:val="27"/>
        </w:rPr>
        <w:t xml:space="preserve">Приложение № 4</w:t>
      </w:r>
      <w:r>
        <w:rPr>
          <w:b/>
          <w:sz w:val="27"/>
          <w:szCs w:val="27"/>
        </w:rPr>
      </w:r>
    </w:p>
    <w:p>
      <w:pPr>
        <w:pStyle w:val="969"/>
        <w:ind w:left="9356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к муниципальной программе </w:t>
      </w:r>
      <w:r>
        <w:rPr>
          <w:b/>
          <w:sz w:val="27"/>
          <w:szCs w:val="27"/>
        </w:rPr>
      </w:r>
    </w:p>
    <w:p>
      <w:pPr>
        <w:pStyle w:val="969"/>
        <w:ind w:left="9356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«Формирование современной городской среды на территории Вейделевского района Белгородской области»</w:t>
      </w:r>
      <w:r>
        <w:rPr>
          <w:b/>
          <w:sz w:val="27"/>
          <w:szCs w:val="27"/>
        </w:rPr>
      </w:r>
    </w:p>
    <w:p>
      <w:pPr>
        <w:pStyle w:val="969"/>
        <w:jc w:val="both"/>
        <w:widowControl w:val="off"/>
        <w:tabs>
          <w:tab w:val="left" w:pos="993" w:leader="none"/>
        </w:tabs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69"/>
        <w:ind w:left="283"/>
        <w:jc w:val="center"/>
        <w:widowControl w:val="off"/>
        <w:rPr>
          <w:rFonts w:eastAsia="Calibri"/>
          <w:b/>
          <w:sz w:val="27"/>
          <w:szCs w:val="27"/>
          <w:lang w:val="en-US" w:eastAsia="en-US"/>
        </w:rPr>
      </w:pPr>
      <w:r>
        <w:rPr>
          <w:rFonts w:eastAsia="Calibri"/>
          <w:b/>
          <w:sz w:val="27"/>
          <w:szCs w:val="27"/>
          <w:lang w:val="en-US" w:eastAsia="en-US"/>
        </w:rPr>
        <w:t xml:space="preserve">Ресурсное обеспечение реализации муниципальной программы Вейделевского района Белгородской области «Формирование </w:t>
      </w:r>
      <w:r>
        <w:rPr>
          <w:rFonts w:eastAsia="Calibri"/>
          <w:b/>
          <w:sz w:val="27"/>
          <w:szCs w:val="27"/>
          <w:lang w:eastAsia="en-US"/>
        </w:rPr>
        <w:t xml:space="preserve">современной</w:t>
      </w:r>
      <w:r>
        <w:rPr>
          <w:rFonts w:eastAsia="Calibri"/>
          <w:b/>
          <w:sz w:val="27"/>
          <w:szCs w:val="27"/>
          <w:lang w:val="en-US" w:eastAsia="en-US"/>
        </w:rPr>
        <w:t xml:space="preserve"> городской среды на территории Вейделевского района Белгородской области»</w:t>
      </w:r>
      <w:r>
        <w:rPr>
          <w:rFonts w:eastAsia="Calibri"/>
          <w:b/>
          <w:sz w:val="27"/>
          <w:szCs w:val="27"/>
          <w:lang w:eastAsia="en-US"/>
        </w:rPr>
        <w:t xml:space="preserve"> </w:t>
      </w:r>
      <w:r>
        <w:rPr>
          <w:rFonts w:eastAsia="Calibri"/>
          <w:b/>
          <w:sz w:val="27"/>
          <w:szCs w:val="27"/>
          <w:lang w:val="en-US" w:eastAsia="en-US"/>
        </w:rPr>
        <w:t xml:space="preserve">за счет средств местного бюджета</w:t>
      </w:r>
      <w:r>
        <w:rPr>
          <w:rFonts w:eastAsia="Calibri"/>
          <w:b/>
          <w:sz w:val="27"/>
          <w:szCs w:val="27"/>
          <w:lang w:val="en-US" w:eastAsia="en-US"/>
        </w:rPr>
      </w:r>
    </w:p>
    <w:p>
      <w:pPr>
        <w:pStyle w:val="969"/>
        <w:jc w:val="center"/>
        <w:widowControl w:val="off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</w:r>
      <w:r>
        <w:rPr>
          <w:rFonts w:eastAsia="Calibri"/>
          <w:sz w:val="27"/>
          <w:szCs w:val="27"/>
          <w:lang w:eastAsia="en-US"/>
        </w:rPr>
      </w:r>
    </w:p>
    <w:tbl>
      <w:tblPr>
        <w:tblW w:w="4876" w:type="pct"/>
        <w:tblInd w:w="3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81"/>
        <w:gridCol w:w="2209"/>
        <w:gridCol w:w="1932"/>
        <w:gridCol w:w="690"/>
        <w:gridCol w:w="690"/>
        <w:gridCol w:w="828"/>
        <w:gridCol w:w="690"/>
        <w:gridCol w:w="690"/>
        <w:gridCol w:w="966"/>
        <w:gridCol w:w="966"/>
        <w:gridCol w:w="690"/>
        <w:gridCol w:w="690"/>
        <w:gridCol w:w="966"/>
        <w:gridCol w:w="690"/>
        <w:gridCol w:w="924"/>
      </w:tblGrid>
      <w:tr>
        <w:trPr>
          <w:cantSplit/>
          <w:trHeight w:val="39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" w:type="pct"/>
            <w:vAlign w:val="top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Статус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" w:type="pct"/>
            <w:vAlign w:val="top"/>
            <w:vMerge w:val="restart"/>
            <w:textDirection w:val="lrTb"/>
            <w:noWrap w:val="false"/>
          </w:tcPr>
          <w:p>
            <w:pPr>
              <w:pStyle w:val="969"/>
              <w:ind w:left="-112" w:right="-4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программы, основного мероприятия, мероприятия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pct"/>
            <w:vAlign w:val="top"/>
            <w:vMerge w:val="restart"/>
            <w:textDirection w:val="lrTb"/>
            <w:noWrap w:val="false"/>
          </w:tcPr>
          <w:p>
            <w:pPr>
              <w:pStyle w:val="969"/>
              <w:ind w:left="-69" w:right="-9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Ответственный исполнитель, соисполнители, участники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6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4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Расходы районного бюджета (тыс. рублей), годы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53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" w:type="pct"/>
            <w:vAlign w:val="top"/>
            <w:vMerge w:val="continue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" w:type="pct"/>
            <w:vAlign w:val="top"/>
            <w:vMerge w:val="continue"/>
            <w:textDirection w:val="lrTb"/>
            <w:noWrap w:val="false"/>
          </w:tcPr>
          <w:p>
            <w:pPr>
              <w:pStyle w:val="969"/>
              <w:ind w:left="-112" w:right="-4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pct"/>
            <w:vAlign w:val="top"/>
            <w:vMerge w:val="continue"/>
            <w:textDirection w:val="lrTb"/>
            <w:noWrap w:val="false"/>
          </w:tcPr>
          <w:p>
            <w:pPr>
              <w:pStyle w:val="969"/>
              <w:ind w:left="-30" w:right="-9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ГРБС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Рз/Пр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6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ЦСР*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ВР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2018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2019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06" w:right="-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2021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2022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2023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2024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08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" w:type="pct"/>
            <w:vAlign w:val="top"/>
            <w:textDirection w:val="lrTb"/>
            <w:noWrap w:val="false"/>
          </w:tcPr>
          <w:p>
            <w:pPr>
              <w:pStyle w:val="969"/>
              <w:ind w:left="-112" w:right="-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pct"/>
            <w:vAlign w:val="top"/>
            <w:textDirection w:val="lrTb"/>
            <w:noWrap w:val="false"/>
          </w:tcPr>
          <w:p>
            <w:pPr>
              <w:pStyle w:val="969"/>
              <w:ind w:left="-30"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06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" w:type="pct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" w:type="pct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" w:type="pct"/>
            <w:vAlign w:val="top"/>
            <w:textDirection w:val="lrTb"/>
            <w:noWrap w:val="false"/>
          </w:tcPr>
          <w:p>
            <w:pPr>
              <w:pStyle w:val="969"/>
              <w:ind w:left="-112" w:right="-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современной городской среды на территории Вейделевского района Белгородской области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pct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pct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6 217,4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18 547,3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" w:type="pct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6" w:type="pct"/>
            <w:vAlign w:val="top"/>
            <w:textDirection w:val="lrTb"/>
            <w:noWrap w:val="false"/>
          </w:tcPr>
          <w:p>
            <w:pPr>
              <w:pStyle w:val="969"/>
              <w:ind w:left="-112" w:right="-45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Благоустройство дворовых территорий многоквартирных домов, общественных и иных территорий соответствующего функционального назначения населенных пунктов поселений Вейделевского района</w:t>
            </w:r>
            <w:r>
              <w:rPr>
                <w:sz w:val="24"/>
                <w:szCs w:val="24"/>
                <w:lang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pct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" w:type="pct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" w:type="pct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6 217,4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" w:type="pct"/>
            <w:vAlign w:val="top"/>
            <w:textDirection w:val="lrTb"/>
            <w:noWrap w:val="false"/>
          </w:tcPr>
          <w:p>
            <w:pPr>
              <w:pStyle w:val="969"/>
              <w:ind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18 547,3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969"/>
        <w:widowControl w:val="off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</w:r>
    </w:p>
    <w:tbl>
      <w:tblPr>
        <w:tblW w:w="1545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7"/>
        <w:gridCol w:w="2268"/>
        <w:gridCol w:w="1985"/>
        <w:gridCol w:w="709"/>
        <w:gridCol w:w="708"/>
        <w:gridCol w:w="851"/>
        <w:gridCol w:w="709"/>
        <w:gridCol w:w="708"/>
        <w:gridCol w:w="993"/>
        <w:gridCol w:w="992"/>
        <w:gridCol w:w="709"/>
        <w:gridCol w:w="708"/>
        <w:gridCol w:w="709"/>
        <w:gridCol w:w="992"/>
        <w:gridCol w:w="993"/>
      </w:tblGrid>
      <w:tr>
        <w:trPr/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F2.</w:t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комфортной городской среды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F2</w:t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969"/>
              <w:ind w:left="-119" w:right="-10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2 0</w:t>
            </w:r>
            <w:r>
              <w:rPr>
                <w:sz w:val="24"/>
                <w:szCs w:val="24"/>
                <w:lang w:val="en-US"/>
              </w:rPr>
              <w:t xml:space="preserve">60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14 3</w:t>
            </w:r>
            <w:r>
              <w:rPr>
                <w:sz w:val="24"/>
                <w:szCs w:val="24"/>
                <w:lang w:val="en-US"/>
              </w:rPr>
              <w:t xml:space="preserve">90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8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Меро-приятие </w:t>
            </w: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  <w:lang w:val="en-US"/>
              </w:rPr>
              <w:t xml:space="preserve">F2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программ формирования современной городской среды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F2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5</w:t>
            </w:r>
            <w:r>
              <w:rPr>
                <w:sz w:val="24"/>
                <w:szCs w:val="24"/>
              </w:rPr>
              <w:t xml:space="preserve">5550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7 076,8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5 253,1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2 0</w:t>
            </w:r>
            <w:r>
              <w:rPr>
                <w:sz w:val="24"/>
                <w:szCs w:val="24"/>
                <w:lang w:val="en-US"/>
              </w:rPr>
              <w:t xml:space="preserve">60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14 3</w:t>
            </w:r>
            <w:r>
              <w:rPr>
                <w:sz w:val="24"/>
                <w:szCs w:val="24"/>
                <w:lang w:val="en-US"/>
              </w:rPr>
              <w:t xml:space="preserve">90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en-US"/>
              </w:rPr>
              <w:t xml:space="preserve">8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45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7"/>
        <w:gridCol w:w="2268"/>
        <w:gridCol w:w="1985"/>
        <w:gridCol w:w="709"/>
        <w:gridCol w:w="708"/>
        <w:gridCol w:w="851"/>
        <w:gridCol w:w="709"/>
        <w:gridCol w:w="708"/>
        <w:gridCol w:w="993"/>
        <w:gridCol w:w="992"/>
        <w:gridCol w:w="709"/>
        <w:gridCol w:w="708"/>
        <w:gridCol w:w="709"/>
        <w:gridCol w:w="992"/>
        <w:gridCol w:w="993"/>
      </w:tblGrid>
      <w:tr>
        <w:trPr/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Меро-приятие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Реконструкция парка «Молодежный» в с. Клименки</w:t>
            </w:r>
            <w:r>
              <w:rPr>
                <w:sz w:val="24"/>
                <w:szCs w:val="24"/>
              </w:rPr>
              <w:t xml:space="preserve"> формирования современной городской среды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  <w:lang w:val="en-US"/>
              </w:rPr>
              <w:t xml:space="preserve">S0301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249,5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249,5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45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7"/>
        <w:gridCol w:w="2268"/>
        <w:gridCol w:w="1985"/>
        <w:gridCol w:w="709"/>
        <w:gridCol w:w="708"/>
        <w:gridCol w:w="851"/>
        <w:gridCol w:w="709"/>
        <w:gridCol w:w="708"/>
        <w:gridCol w:w="993"/>
        <w:gridCol w:w="992"/>
        <w:gridCol w:w="709"/>
        <w:gridCol w:w="708"/>
        <w:gridCol w:w="709"/>
        <w:gridCol w:w="992"/>
        <w:gridCol w:w="993"/>
      </w:tblGrid>
      <w:tr>
        <w:trPr/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Меро-приятие </w:t>
            </w:r>
            <w:r>
              <w:rPr>
                <w:sz w:val="24"/>
                <w:szCs w:val="24"/>
              </w:rPr>
              <w:t xml:space="preserve">1.4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детской спортивно-игровой площадки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ул. Вознесенская в с. Белый Колодезь Белоколодезского сельского поселения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  <w:lang w:val="en-US"/>
              </w:rPr>
              <w:t xml:space="preserve">S030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465,9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465,9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969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451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7"/>
        <w:gridCol w:w="2268"/>
        <w:gridCol w:w="1985"/>
        <w:gridCol w:w="709"/>
        <w:gridCol w:w="708"/>
        <w:gridCol w:w="851"/>
        <w:gridCol w:w="709"/>
        <w:gridCol w:w="708"/>
        <w:gridCol w:w="993"/>
        <w:gridCol w:w="992"/>
        <w:gridCol w:w="709"/>
        <w:gridCol w:w="708"/>
        <w:gridCol w:w="709"/>
        <w:gridCol w:w="992"/>
        <w:gridCol w:w="993"/>
      </w:tblGrid>
      <w:tr>
        <w:trPr/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Меро-приятие </w:t>
            </w:r>
            <w:r>
              <w:rPr>
                <w:sz w:val="24"/>
                <w:szCs w:val="24"/>
              </w:rPr>
              <w:t xml:space="preserve">1.5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площадки уличных тренажеров для силовых тренировок в парке «Дендрарий» в районе ул. Центральная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Вейделевка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  <w:lang w:val="en-US"/>
              </w:rPr>
              <w:t xml:space="preserve">S030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1 407,0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1 407,0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Меро-приятие </w:t>
            </w:r>
            <w:r>
              <w:rPr>
                <w:sz w:val="24"/>
                <w:szCs w:val="24"/>
              </w:rPr>
              <w:t xml:space="preserve">1.6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детско-спортивной площадки «Спорт, как норма жизни» по ул. Центральная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с. Солонцы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S030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  <w:t xml:space="preserve">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Меро-приятие </w:t>
            </w:r>
            <w:r>
              <w:rPr>
                <w:sz w:val="24"/>
                <w:szCs w:val="24"/>
              </w:rPr>
              <w:t xml:space="preserve">1.7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тротуаров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ул. Молодежная в с. Большие Липяги Вейделевского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S030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  <w:t xml:space="preserve">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Меро-приятие </w:t>
            </w:r>
            <w:r>
              <w:rPr>
                <w:sz w:val="24"/>
                <w:szCs w:val="24"/>
              </w:rPr>
              <w:t xml:space="preserve">1.8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69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дворовой территории ул. Строителей, 54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п. Вейделевка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Вейделевского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ind w:left="-107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126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122" w:right="-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69"/>
              <w:ind w:left="-119"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S030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  <w:t xml:space="preserve">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109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1 830,3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9"/>
              <w:ind w:left="-95" w:right="-104"/>
              <w:widowControl w:val="off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1 830,3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rPr>
          <w:sz w:val="24"/>
          <w:szCs w:val="24"/>
        </w:rPr>
        <w:sectPr>
          <w:headerReference w:type="even" r:id="rId9"/>
          <w:footnotePr/>
          <w:endnotePr/>
          <w:type w:val="nextPage"/>
          <w:pgSz w:w="16838" w:h="11906" w:orient="landscape"/>
          <w:pgMar w:top="709" w:right="820" w:bottom="851" w:left="85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rPr>
          <w:sz w:val="24"/>
          <w:szCs w:val="24"/>
        </w:rPr>
        <w:sectPr>
          <w:headerReference w:type="default" r:id="rId10"/>
          <w:headerReference w:type="first" r:id="rId11"/>
          <w:footnotePr/>
          <w:endnotePr/>
          <w:type w:val="nextPage"/>
          <w:pgSz w:w="16838" w:h="11906" w:orient="landscape"/>
          <w:pgMar w:top="709" w:right="403" w:bottom="851" w:left="85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9"/>
        <w:jc w:val="both"/>
        <w:rPr>
          <w:sz w:val="28"/>
          <w:szCs w:val="28"/>
        </w:rPr>
      </w:pPr>
      <w:r/>
      <w:bookmarkEnd w:id="0"/>
      <w:r/>
      <w:bookmarkEnd w:id="1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jc w:val="both"/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</w:r>
      <w:r>
        <w:rPr>
          <w:rFonts w:ascii="Calibri" w:hAnsi="Calibri"/>
          <w:bCs/>
          <w:sz w:val="22"/>
          <w:szCs w:val="28"/>
        </w:rPr>
      </w:r>
    </w:p>
    <w:tbl>
      <w:tblPr>
        <w:tblW w:w="97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5"/>
        <w:gridCol w:w="425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5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br w:type="page" w:clear="all"/>
            </w:r>
            <w:r>
              <w:rPr>
                <w:b/>
                <w:bCs/>
                <w:sz w:val="26"/>
                <w:szCs w:val="26"/>
                <w:lang w:eastAsia="en-US"/>
              </w:rPr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2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Приложение № 6</w:t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к муниципальной программе</w:t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Вейделевского района «Формирование современной городской среды на территории Вейделевского района Белгородской области»</w:t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</w:tc>
      </w:tr>
    </w:tbl>
    <w:p>
      <w:pPr>
        <w:pStyle w:val="969"/>
        <w:jc w:val="right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ind w:firstLine="72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</w:r>
      <w:r>
        <w:rPr>
          <w:bCs/>
          <w:sz w:val="26"/>
          <w:szCs w:val="26"/>
          <w:lang w:eastAsia="en-US"/>
        </w:rPr>
      </w:r>
    </w:p>
    <w:p>
      <w:pPr>
        <w:pStyle w:val="969"/>
        <w:ind w:firstLine="72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</w:r>
      <w:r>
        <w:rPr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sz w:val="26"/>
          <w:szCs w:val="26"/>
          <w:lang w:val="en-US" w:eastAsia="en-US"/>
        </w:rPr>
        <w:t xml:space="preserve">Адресны</w:t>
      </w:r>
      <w:r>
        <w:rPr>
          <w:b/>
          <w:sz w:val="26"/>
          <w:szCs w:val="26"/>
          <w:lang w:eastAsia="en-US"/>
        </w:rPr>
        <w:t xml:space="preserve">й</w:t>
      </w:r>
      <w:r>
        <w:rPr>
          <w:b/>
          <w:sz w:val="26"/>
          <w:szCs w:val="26"/>
          <w:lang w:val="en-US" w:eastAsia="en-US"/>
        </w:rPr>
        <w:t xml:space="preserve"> переч</w:t>
      </w:r>
      <w:r>
        <w:rPr>
          <w:b/>
          <w:sz w:val="26"/>
          <w:szCs w:val="26"/>
          <w:lang w:eastAsia="en-US"/>
        </w:rPr>
        <w:t xml:space="preserve">ень</w:t>
      </w:r>
      <w:r>
        <w:rPr>
          <w:b/>
          <w:sz w:val="26"/>
          <w:szCs w:val="26"/>
          <w:lang w:val="en-US" w:eastAsia="en-US"/>
        </w:rPr>
        <w:t xml:space="preserve"> дворовых территорий</w:t>
      </w:r>
      <w:r>
        <w:rPr>
          <w:b/>
          <w:sz w:val="28"/>
          <w:lang w:val="en-US" w:eastAsia="en-US"/>
        </w:rPr>
        <w:t xml:space="preserve"> </w:t>
      </w:r>
      <w:r>
        <w:rPr>
          <w:b/>
          <w:sz w:val="26"/>
          <w:szCs w:val="26"/>
          <w:lang w:val="en-US" w:eastAsia="en-US"/>
        </w:rPr>
        <w:t xml:space="preserve">многоквартирных домов </w:t>
      </w:r>
      <w:r>
        <w:rPr>
          <w:b/>
          <w:sz w:val="26"/>
          <w:szCs w:val="26"/>
          <w:lang w:eastAsia="en-US"/>
        </w:rPr>
        <w:t xml:space="preserve">Вейделевского района</w:t>
      </w:r>
      <w:r>
        <w:rPr>
          <w:b/>
          <w:sz w:val="26"/>
          <w:szCs w:val="26"/>
          <w:lang w:val="en-US" w:eastAsia="en-US"/>
        </w:rPr>
        <w:t xml:space="preserve"> Белгородской области</w:t>
      </w: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3"/>
        <w:gridCol w:w="591"/>
        <w:gridCol w:w="2266"/>
        <w:gridCol w:w="6089"/>
      </w:tblGrid>
      <w:tr>
        <w:trPr>
          <w:trHeight w:val="105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/>
            <w:bookmarkStart w:id="2" w:name="RANGE!A1:D357"/>
            <w:r>
              <w:rPr>
                <w:b/>
                <w:bCs/>
                <w:sz w:val="24"/>
                <w:szCs w:val="24"/>
              </w:rPr>
              <w:t xml:space="preserve">№ п/п</w:t>
            </w:r>
            <w:bookmarkEnd w:id="2"/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Адрес дворовой территории 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2019 год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Мира, д. 71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Мира, д. 75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Мира, д. 69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Строителей, д. 43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2020 год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Октябрьская, д. 98а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Гайдара, д. 20а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Первомайская, д. 9а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auto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Мира, д. 89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 xml:space="preserve">2024 год</w:t>
      </w:r>
      <w:r>
        <w:rPr>
          <w:b/>
          <w:bCs/>
          <w:sz w:val="26"/>
          <w:szCs w:val="26"/>
          <w:lang w:eastAsia="en-US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2268"/>
        <w:gridCol w:w="6095"/>
      </w:tblGrid>
      <w:tr>
        <w:trPr>
          <w:trHeight w:val="550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дворовой территории ул. Строителей, 54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п. Вейделевка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 xml:space="preserve">* Адреса территорий могут уточняться.</w:t>
      </w:r>
      <w:r>
        <w:rPr>
          <w:bCs/>
          <w:sz w:val="26"/>
          <w:szCs w:val="26"/>
          <w:lang w:eastAsia="en-US"/>
        </w:rPr>
      </w:r>
    </w:p>
    <w:p>
      <w:pPr>
        <w:pStyle w:val="969"/>
        <w:ind w:left="720"/>
        <w:jc w:val="both"/>
        <w:rPr>
          <w:b/>
          <w:bCs/>
          <w:sz w:val="2"/>
          <w:szCs w:val="2"/>
          <w:lang w:eastAsia="en-US"/>
        </w:rPr>
        <w:sectPr>
          <w:footnotePr/>
          <w:endnotePr/>
          <w:type w:val="nextPage"/>
          <w:pgSz w:w="11906" w:h="16838" w:orient="portrait"/>
          <w:pgMar w:top="539" w:right="851" w:bottom="851" w:left="1701" w:header="709" w:footer="709" w:gutter="0"/>
          <w:cols w:num="1" w:sep="0" w:space="708" w:equalWidth="1"/>
          <w:docGrid w:linePitch="360"/>
          <w:titlePg/>
        </w:sectPr>
      </w:pPr>
      <w:r>
        <w:rPr>
          <w:b/>
          <w:bCs/>
          <w:sz w:val="2"/>
          <w:szCs w:val="2"/>
          <w:lang w:eastAsia="en-US"/>
        </w:rPr>
      </w:r>
      <w:r>
        <w:rPr>
          <w:b/>
          <w:bCs/>
          <w:sz w:val="2"/>
          <w:szCs w:val="2"/>
          <w:lang w:eastAsia="en-US"/>
        </w:rPr>
      </w:r>
    </w:p>
    <w:p>
      <w:pPr>
        <w:pStyle w:val="969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</w:r>
      <w:r>
        <w:rPr>
          <w:bCs/>
          <w:sz w:val="26"/>
          <w:szCs w:val="26"/>
          <w:lang w:eastAsia="en-US"/>
        </w:rPr>
      </w:r>
    </w:p>
    <w:tbl>
      <w:tblPr>
        <w:tblW w:w="0" w:type="auto"/>
        <w:tblInd w:w="7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1"/>
        <w:gridCol w:w="453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91" w:type="dxa"/>
            <w:vAlign w:val="top"/>
            <w:textDirection w:val="lrTb"/>
            <w:noWrap w:val="false"/>
          </w:tcPr>
          <w:p>
            <w:pPr>
              <w:pStyle w:val="969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Приложение № 7</w:t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к муниципальной  программе «Формирование современной городской среды на территории Вейделевского района Белгородской области»</w:t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</w:tc>
      </w:tr>
    </w:tbl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sz w:val="26"/>
          <w:szCs w:val="26"/>
          <w:lang w:val="en-US" w:eastAsia="en-US"/>
        </w:rPr>
        <w:t xml:space="preserve">Адресны</w:t>
      </w:r>
      <w:r>
        <w:rPr>
          <w:b/>
          <w:sz w:val="26"/>
          <w:szCs w:val="26"/>
          <w:lang w:eastAsia="en-US"/>
        </w:rPr>
        <w:t xml:space="preserve">й</w:t>
      </w:r>
      <w:r>
        <w:rPr>
          <w:b/>
          <w:sz w:val="26"/>
          <w:szCs w:val="26"/>
          <w:lang w:val="en-US" w:eastAsia="en-US"/>
        </w:rPr>
        <w:t xml:space="preserve"> переч</w:t>
      </w:r>
      <w:r>
        <w:rPr>
          <w:b/>
          <w:sz w:val="26"/>
          <w:szCs w:val="26"/>
          <w:lang w:eastAsia="en-US"/>
        </w:rPr>
        <w:t xml:space="preserve">ень</w:t>
      </w:r>
      <w:r>
        <w:rPr>
          <w:b/>
          <w:sz w:val="26"/>
          <w:szCs w:val="26"/>
          <w:lang w:val="en-US" w:eastAsia="en-US"/>
        </w:rPr>
        <w:t xml:space="preserve"> общественных территорий </w:t>
      </w:r>
      <w:r>
        <w:rPr>
          <w:b/>
          <w:sz w:val="26"/>
          <w:szCs w:val="26"/>
          <w:lang w:eastAsia="en-US"/>
        </w:rPr>
        <w:t xml:space="preserve">Вейделевского района</w:t>
      </w:r>
      <w:r>
        <w:rPr>
          <w:b/>
          <w:sz w:val="26"/>
          <w:szCs w:val="26"/>
          <w:lang w:val="en-US"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                   </w:t>
      </w:r>
      <w:r>
        <w:rPr>
          <w:b/>
          <w:sz w:val="26"/>
          <w:szCs w:val="26"/>
          <w:lang w:val="en-US" w:eastAsia="en-US"/>
        </w:rPr>
        <w:t xml:space="preserve">Белгородской области</w:t>
      </w: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6"/>
        <w:gridCol w:w="560"/>
        <w:gridCol w:w="2261"/>
        <w:gridCol w:w="6242"/>
      </w:tblGrid>
      <w:tr>
        <w:trPr>
          <w:trHeight w:val="1062"/>
          <w:tblHeader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/>
            <w:bookmarkStart w:id="3" w:name="RANGE!A1:D155"/>
            <w:r>
              <w:rPr>
                <w:b/>
                <w:bCs/>
                <w:sz w:val="24"/>
                <w:szCs w:val="24"/>
              </w:rPr>
              <w:t xml:space="preserve">№ п/п</w:t>
            </w:r>
            <w:bookmarkEnd w:id="3"/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Адрес общественной территории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553"/>
        </w:trPr>
        <w:tc>
          <w:tcPr>
            <w:gridSpan w:val="4"/>
            <w:tcW w:w="963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2019 год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Викторополь, ул. Парковая – сквер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Центральная – сквер «Ветеранов»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50"/>
        </w:trPr>
        <w:tc>
          <w:tcPr>
            <w:gridSpan w:val="4"/>
            <w:tcW w:w="963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2020 год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Центральная – парк Дендрарий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Белый Колодезъ, ул. Вознесенская, д. 76 – сквер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Центральная – устройство скейт-парка в парке Дендрарий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Комсомольская - установка детского городка «Кораблик»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50"/>
        </w:trPr>
        <w:tc>
          <w:tcPr>
            <w:gridSpan w:val="4"/>
            <w:tcW w:w="963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 год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пгт. Вейделевка, ул. Центральная – парк «Центральный»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Малакеево, ул. Центральная – Центральный парк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Реконструкция парка «Молодежный» в с. Клименки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тротуаров </w:t>
              <w:br w:type="textWrapping" w:clear="all"/>
              <w:t xml:space="preserve">на ул. Молодежная в с. Большие Липяги Вейделевского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 xml:space="preserve">                              </w:t>
      </w:r>
      <w:r>
        <w:rPr>
          <w:b/>
          <w:bCs/>
          <w:sz w:val="26"/>
          <w:szCs w:val="26"/>
          <w:lang w:eastAsia="en-US"/>
        </w:rPr>
        <w:t xml:space="preserve">                              </w:t>
      </w: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tbl>
      <w:tblPr>
        <w:tblW w:w="0" w:type="auto"/>
        <w:tblInd w:w="7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1"/>
        <w:gridCol w:w="453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91" w:type="dxa"/>
            <w:vAlign w:val="top"/>
            <w:textDirection w:val="lrTb"/>
            <w:noWrap w:val="false"/>
          </w:tcPr>
          <w:p>
            <w:pPr>
              <w:pStyle w:val="969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Приложение № 10</w:t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  <w:p>
            <w:pPr>
              <w:pStyle w:val="969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к муниципальной  программе «Формирование современной городской среды на территории Вейделевского района Белгородской области»</w:t>
            </w:r>
            <w:r>
              <w:rPr>
                <w:b/>
                <w:bCs/>
                <w:sz w:val="26"/>
                <w:szCs w:val="26"/>
                <w:lang w:eastAsia="en-US"/>
              </w:rPr>
            </w:r>
          </w:p>
        </w:tc>
      </w:tr>
    </w:tbl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spacing w:after="20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Адресный перечень детских игровых и спортивных площадок, расположенных на территории Вейделевского района</w:t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6"/>
        <w:gridCol w:w="560"/>
        <w:gridCol w:w="2261"/>
        <w:gridCol w:w="6242"/>
      </w:tblGrid>
      <w:tr>
        <w:trPr>
          <w:trHeight w:val="1062"/>
          <w:tblHeader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Адрес площадки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445"/>
          <w:tblHeader/>
        </w:trPr>
        <w:tc>
          <w:tcPr>
            <w:gridSpan w:val="4"/>
            <w:tcW w:w="9639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2021 год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Яропольцы, ул. Народная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719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  <w:r>
              <w:rPr>
                <w:sz w:val="24"/>
                <w:szCs w:val="24"/>
                <w:highlight w:val="yellow"/>
                <w:lang w:eastAsia="en-US"/>
              </w:rPr>
            </w:r>
          </w:p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Белый Колодезь, ул. Вознесенская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 Вейделевка, ул. Есенина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 Вейделевка, ул. Октябрьская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х. Орлов, ул. Майская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329"/>
        </w:trPr>
        <w:tc>
          <w:tcPr>
            <w:gridSpan w:val="4"/>
            <w:tcW w:w="9639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2022 год</w:t>
            </w:r>
            <w:r>
              <w:rPr>
                <w:b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 Вейделевка, ул. Первомайская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 Вейделевка, ул. Пролетарская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 Вейделевка, ул. Колхозная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Зенино, ул. Школьная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vMerge w:val="continue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Кубраки, ул. Школьная</w:t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 xml:space="preserve">2024 год</w:t>
      </w:r>
      <w:r>
        <w:rPr>
          <w:b/>
          <w:bCs/>
          <w:sz w:val="26"/>
          <w:szCs w:val="26"/>
          <w:lang w:eastAsia="en-US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6"/>
        <w:gridCol w:w="560"/>
        <w:gridCol w:w="2261"/>
        <w:gridCol w:w="6242"/>
      </w:tblGrid>
      <w:tr>
        <w:trPr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детской спортивно-игровой площадки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ул. Вознесенская в с. Белый Колодезь Белоколодезского сельского поселения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площадки уличных тренажеров для силовых тренировок в парке «Дендрарий» в районе ул. Центральная 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Вейделевка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50"/>
        </w:trPr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2261" w:type="dxa"/>
            <w:vAlign w:val="center"/>
            <w:textDirection w:val="lrTb"/>
            <w:noWrap w:val="false"/>
          </w:tcPr>
          <w:p>
            <w:pPr>
              <w:pStyle w:val="9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Вейделевский район</w:t>
            </w:r>
            <w:r>
              <w:rPr>
                <w:sz w:val="24"/>
                <w:szCs w:val="24"/>
              </w:rPr>
            </w:r>
          </w:p>
        </w:tc>
        <w:tc>
          <w:tcPr>
            <w:tcW w:w="6242" w:type="dxa"/>
            <w:vAlign w:val="center"/>
            <w:textDirection w:val="lrTb"/>
            <w:noWrap w:val="false"/>
          </w:tcPr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детско-спортивной площадки «Спорт, как норма жизни» по ул. Центральная</w:t>
            </w:r>
            <w:r>
              <w:rPr>
                <w:sz w:val="24"/>
                <w:szCs w:val="24"/>
              </w:rPr>
            </w:r>
          </w:p>
          <w:p>
            <w:pPr>
              <w:pStyle w:val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с. Солонцы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69"/>
        <w:jc w:val="center"/>
        <w:rPr>
          <w:b/>
          <w:bCs/>
          <w:sz w:val="26"/>
          <w:szCs w:val="26"/>
          <w:lang w:eastAsia="en-US"/>
        </w:rPr>
        <w:pBdr>
          <w:bottom w:val="single" w:color="000000" w:sz="12" w:space="1"/>
        </w:pBd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</w:r>
      <w:r>
        <w:rPr>
          <w:b/>
          <w:bCs/>
          <w:sz w:val="26"/>
          <w:szCs w:val="26"/>
          <w:lang w:eastAsia="en-US"/>
        </w:rPr>
      </w:r>
    </w:p>
    <w:p>
      <w:pPr>
        <w:pStyle w:val="9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</w:r>
    </w:p>
    <w:sectPr>
      <w:headerReference w:type="default" r:id="rId12"/>
      <w:headerReference w:type="even" r:id="rId13"/>
      <w:headerReference w:type="first" r:id="rId14"/>
      <w:footnotePr/>
      <w:endnotePr/>
      <w:type w:val="nextPage"/>
      <w:pgSz w:w="11906" w:h="16838" w:orient="portrait"/>
      <w:pgMar w:top="1134" w:right="566" w:bottom="1134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PMingLiU">
    <w:panose1 w:val="02020502040504020204"/>
  </w:font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97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rPr>
        <w:rStyle w:val="976"/>
      </w:rPr>
      <w:framePr w:wrap="around" w:vAnchor="text" w:hAnchor="margin" w:xAlign="center" w:y="1"/>
    </w:pPr>
    <w:r>
      <w:rPr>
        <w:rStyle w:val="976"/>
      </w:rPr>
      <w:fldChar w:fldCharType="begin"/>
    </w:r>
    <w:r>
      <w:rPr>
        <w:rStyle w:val="976"/>
      </w:rPr>
      <w:instrText xml:space="preserve">PAGE  </w:instrText>
    </w:r>
    <w:r>
      <w:rPr>
        <w:rStyle w:val="976"/>
      </w:rPr>
      <w:fldChar w:fldCharType="separate"/>
    </w:r>
    <w:r>
      <w:rPr>
        <w:rStyle w:val="976"/>
      </w:rPr>
      <w:t xml:space="preserve">3</w:t>
    </w:r>
    <w:r>
      <w:rPr>
        <w:rStyle w:val="976"/>
      </w:rPr>
      <w:fldChar w:fldCharType="end"/>
    </w:r>
    <w:r>
      <w:rPr>
        <w:rStyle w:val="976"/>
      </w:rPr>
    </w:r>
    <w:r>
      <w:rPr>
        <w:rStyle w:val="976"/>
      </w:rPr>
    </w:r>
  </w:p>
  <w:p>
    <w:pPr>
      <w:pStyle w:val="97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r/>
    <w:r/>
  </w:p>
  <w:p>
    <w:pPr>
      <w:pStyle w:val="977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24</w:t>
    </w:r>
    <w:r>
      <w:fldChar w:fldCharType="end"/>
    </w:r>
    <w:r/>
  </w:p>
  <w:p>
    <w:pPr>
      <w:pStyle w:val="977"/>
      <w:ind w:left="12210" w:right="-113"/>
      <w:jc w:val="center"/>
      <w:spacing w:line="200" w:lineRule="exact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rPr>
        <w:rStyle w:val="976"/>
        <w:rFonts w:eastAsia="Calibri"/>
      </w:rPr>
      <w:framePr w:wrap="around" w:vAnchor="text" w:hAnchor="margin" w:xAlign="center" w:y="1"/>
    </w:pPr>
    <w:r>
      <w:rPr>
        <w:rStyle w:val="976"/>
        <w:rFonts w:eastAsia="Calibri"/>
      </w:rPr>
      <w:fldChar w:fldCharType="begin"/>
    </w:r>
    <w:r>
      <w:rPr>
        <w:rStyle w:val="976"/>
        <w:rFonts w:eastAsia="Calibri"/>
      </w:rPr>
      <w:instrText xml:space="preserve">PAGE  </w:instrText>
    </w:r>
    <w:r>
      <w:rPr>
        <w:rStyle w:val="976"/>
        <w:rFonts w:eastAsia="Calibri"/>
      </w:rPr>
      <w:fldChar w:fldCharType="end"/>
    </w:r>
    <w:r>
      <w:rPr>
        <w:rStyle w:val="976"/>
        <w:rFonts w:eastAsia="Calibri"/>
      </w:rPr>
    </w:r>
    <w:r>
      <w:rPr>
        <w:rStyle w:val="976"/>
        <w:rFonts w:eastAsia="Calibri"/>
      </w:rPr>
    </w:r>
  </w:p>
  <w:p>
    <w:pPr>
      <w:pStyle w:val="977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4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 w:eastAsia="ru-RU" w:bidi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21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93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65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7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9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81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53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0" w:hanging="360"/>
      </w:pPr>
      <w:rPr>
        <w:rFonts w:cs="Times New Roman"/>
      </w:rPr>
    </w:lvl>
    <w:lvl w:ilvl="1">
      <w:start w:val="2"/>
      <w:numFmt w:val="decimal"/>
      <w:isLgl w:val="false"/>
      <w:suff w:val="tab"/>
      <w:lvlText w:val="%1.%2"/>
      <w:lvlJc w:val="left"/>
      <w:pPr>
        <w:ind w:left="1342" w:hanging="6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82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5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25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29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68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086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 w:eastAsia="ru-RU" w:bidi="ru-RU"/>
      </w:rPr>
    </w:lvl>
    <w:lvl w:ilvl="1">
      <w:start w:val="2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 w:eastAsia="ru-RU" w:bidi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11"/>
  </w:num>
  <w:num w:numId="11">
    <w:abstractNumId w:val="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1">
    <w:name w:val="Heading 1"/>
    <w:basedOn w:val="969"/>
    <w:next w:val="969"/>
    <w:link w:val="7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2">
    <w:name w:val="Heading 1 Char"/>
    <w:link w:val="791"/>
    <w:uiPriority w:val="9"/>
    <w:rPr>
      <w:rFonts w:ascii="Arial" w:hAnsi="Arial" w:eastAsia="Arial" w:cs="Arial"/>
      <w:sz w:val="40"/>
      <w:szCs w:val="40"/>
    </w:rPr>
  </w:style>
  <w:style w:type="paragraph" w:styleId="793">
    <w:name w:val="Heading 2"/>
    <w:basedOn w:val="969"/>
    <w:next w:val="969"/>
    <w:link w:val="7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4">
    <w:name w:val="Heading 2 Char"/>
    <w:link w:val="793"/>
    <w:uiPriority w:val="9"/>
    <w:rPr>
      <w:rFonts w:ascii="Arial" w:hAnsi="Arial" w:eastAsia="Arial" w:cs="Arial"/>
      <w:sz w:val="34"/>
    </w:rPr>
  </w:style>
  <w:style w:type="paragraph" w:styleId="795">
    <w:name w:val="Heading 3"/>
    <w:basedOn w:val="969"/>
    <w:next w:val="969"/>
    <w:link w:val="7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6">
    <w:name w:val="Heading 3 Char"/>
    <w:link w:val="795"/>
    <w:uiPriority w:val="9"/>
    <w:rPr>
      <w:rFonts w:ascii="Arial" w:hAnsi="Arial" w:eastAsia="Arial" w:cs="Arial"/>
      <w:sz w:val="30"/>
      <w:szCs w:val="30"/>
    </w:rPr>
  </w:style>
  <w:style w:type="paragraph" w:styleId="797">
    <w:name w:val="Heading 4"/>
    <w:basedOn w:val="969"/>
    <w:next w:val="969"/>
    <w:link w:val="7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8">
    <w:name w:val="Heading 4 Char"/>
    <w:link w:val="797"/>
    <w:uiPriority w:val="9"/>
    <w:rPr>
      <w:rFonts w:ascii="Arial" w:hAnsi="Arial" w:eastAsia="Arial" w:cs="Arial"/>
      <w:b/>
      <w:bCs/>
      <w:sz w:val="26"/>
      <w:szCs w:val="26"/>
    </w:rPr>
  </w:style>
  <w:style w:type="paragraph" w:styleId="799">
    <w:name w:val="Heading 5"/>
    <w:basedOn w:val="969"/>
    <w:next w:val="969"/>
    <w:link w:val="8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0">
    <w:name w:val="Heading 5 Char"/>
    <w:link w:val="799"/>
    <w:uiPriority w:val="9"/>
    <w:rPr>
      <w:rFonts w:ascii="Arial" w:hAnsi="Arial" w:eastAsia="Arial" w:cs="Arial"/>
      <w:b/>
      <w:bCs/>
      <w:sz w:val="24"/>
      <w:szCs w:val="24"/>
    </w:rPr>
  </w:style>
  <w:style w:type="paragraph" w:styleId="801">
    <w:name w:val="Heading 6"/>
    <w:basedOn w:val="969"/>
    <w:next w:val="969"/>
    <w:link w:val="8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2">
    <w:name w:val="Heading 6 Char"/>
    <w:link w:val="801"/>
    <w:uiPriority w:val="9"/>
    <w:rPr>
      <w:rFonts w:ascii="Arial" w:hAnsi="Arial" w:eastAsia="Arial" w:cs="Arial"/>
      <w:b/>
      <w:bCs/>
      <w:sz w:val="22"/>
      <w:szCs w:val="22"/>
    </w:rPr>
  </w:style>
  <w:style w:type="paragraph" w:styleId="803">
    <w:name w:val="Heading 7"/>
    <w:basedOn w:val="969"/>
    <w:next w:val="969"/>
    <w:link w:val="8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4">
    <w:name w:val="Heading 7 Char"/>
    <w:link w:val="8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5">
    <w:name w:val="Heading 8"/>
    <w:basedOn w:val="969"/>
    <w:next w:val="969"/>
    <w:link w:val="8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6">
    <w:name w:val="Heading 8 Char"/>
    <w:link w:val="805"/>
    <w:uiPriority w:val="9"/>
    <w:rPr>
      <w:rFonts w:ascii="Arial" w:hAnsi="Arial" w:eastAsia="Arial" w:cs="Arial"/>
      <w:i/>
      <w:iCs/>
      <w:sz w:val="22"/>
      <w:szCs w:val="22"/>
    </w:rPr>
  </w:style>
  <w:style w:type="paragraph" w:styleId="807">
    <w:name w:val="Heading 9"/>
    <w:basedOn w:val="969"/>
    <w:next w:val="969"/>
    <w:link w:val="8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8">
    <w:name w:val="Heading 9 Char"/>
    <w:link w:val="807"/>
    <w:uiPriority w:val="9"/>
    <w:rPr>
      <w:rFonts w:ascii="Arial" w:hAnsi="Arial" w:eastAsia="Arial" w:cs="Arial"/>
      <w:i/>
      <w:iCs/>
      <w:sz w:val="21"/>
      <w:szCs w:val="21"/>
    </w:rPr>
  </w:style>
  <w:style w:type="paragraph" w:styleId="809">
    <w:name w:val="List Paragraph"/>
    <w:basedOn w:val="969"/>
    <w:uiPriority w:val="34"/>
    <w:qFormat/>
    <w:pPr>
      <w:contextualSpacing/>
      <w:ind w:left="720"/>
    </w:pPr>
  </w:style>
  <w:style w:type="paragraph" w:styleId="810">
    <w:name w:val="No Spacing"/>
    <w:uiPriority w:val="1"/>
    <w:qFormat/>
    <w:pPr>
      <w:spacing w:before="0" w:after="0" w:line="240" w:lineRule="auto"/>
    </w:pPr>
  </w:style>
  <w:style w:type="paragraph" w:styleId="811">
    <w:name w:val="Title"/>
    <w:basedOn w:val="969"/>
    <w:next w:val="969"/>
    <w:link w:val="8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2">
    <w:name w:val="Title Char"/>
    <w:link w:val="811"/>
    <w:uiPriority w:val="10"/>
    <w:rPr>
      <w:sz w:val="48"/>
      <w:szCs w:val="48"/>
    </w:rPr>
  </w:style>
  <w:style w:type="paragraph" w:styleId="813">
    <w:name w:val="Subtitle"/>
    <w:basedOn w:val="969"/>
    <w:next w:val="969"/>
    <w:link w:val="814"/>
    <w:uiPriority w:val="11"/>
    <w:qFormat/>
    <w:pPr>
      <w:spacing w:before="200" w:after="200"/>
    </w:pPr>
    <w:rPr>
      <w:sz w:val="24"/>
      <w:szCs w:val="24"/>
    </w:rPr>
  </w:style>
  <w:style w:type="character" w:styleId="814">
    <w:name w:val="Subtitle Char"/>
    <w:link w:val="813"/>
    <w:uiPriority w:val="11"/>
    <w:rPr>
      <w:sz w:val="24"/>
      <w:szCs w:val="24"/>
    </w:rPr>
  </w:style>
  <w:style w:type="paragraph" w:styleId="815">
    <w:name w:val="Quote"/>
    <w:basedOn w:val="969"/>
    <w:next w:val="969"/>
    <w:link w:val="816"/>
    <w:uiPriority w:val="29"/>
    <w:qFormat/>
    <w:pPr>
      <w:ind w:left="720" w:right="720"/>
    </w:pPr>
    <w:rPr>
      <w:i/>
    </w:rPr>
  </w:style>
  <w:style w:type="character" w:styleId="816">
    <w:name w:val="Quote Char"/>
    <w:link w:val="815"/>
    <w:uiPriority w:val="29"/>
    <w:rPr>
      <w:i/>
    </w:rPr>
  </w:style>
  <w:style w:type="paragraph" w:styleId="817">
    <w:name w:val="Intense Quote"/>
    <w:basedOn w:val="969"/>
    <w:next w:val="969"/>
    <w:link w:val="8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8">
    <w:name w:val="Intense Quote Char"/>
    <w:link w:val="817"/>
    <w:uiPriority w:val="30"/>
    <w:rPr>
      <w:i/>
    </w:rPr>
  </w:style>
  <w:style w:type="paragraph" w:styleId="819">
    <w:name w:val="Header"/>
    <w:basedOn w:val="969"/>
    <w:link w:val="8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0">
    <w:name w:val="Header Char"/>
    <w:link w:val="819"/>
    <w:uiPriority w:val="99"/>
  </w:style>
  <w:style w:type="paragraph" w:styleId="821">
    <w:name w:val="Footer"/>
    <w:basedOn w:val="969"/>
    <w:link w:val="8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2">
    <w:name w:val="Footer Char"/>
    <w:link w:val="821"/>
    <w:uiPriority w:val="99"/>
  </w:style>
  <w:style w:type="paragraph" w:styleId="823">
    <w:name w:val="Caption"/>
    <w:basedOn w:val="969"/>
    <w:next w:val="9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4">
    <w:name w:val="Caption Char"/>
    <w:basedOn w:val="823"/>
    <w:link w:val="821"/>
    <w:uiPriority w:val="99"/>
  </w:style>
  <w:style w:type="table" w:styleId="82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1">
    <w:name w:val="Hyperlink"/>
    <w:uiPriority w:val="99"/>
    <w:unhideWhenUsed/>
    <w:rPr>
      <w:color w:val="0000ff" w:themeColor="hyperlink"/>
      <w:u w:val="single"/>
    </w:rPr>
  </w:style>
  <w:style w:type="paragraph" w:styleId="952">
    <w:name w:val="footnote text"/>
    <w:basedOn w:val="969"/>
    <w:link w:val="953"/>
    <w:uiPriority w:val="99"/>
    <w:semiHidden/>
    <w:unhideWhenUsed/>
    <w:pPr>
      <w:spacing w:after="40" w:line="240" w:lineRule="auto"/>
    </w:pPr>
    <w:rPr>
      <w:sz w:val="18"/>
    </w:rPr>
  </w:style>
  <w:style w:type="character" w:styleId="953">
    <w:name w:val="Footnote Text Char"/>
    <w:link w:val="952"/>
    <w:uiPriority w:val="99"/>
    <w:rPr>
      <w:sz w:val="18"/>
    </w:rPr>
  </w:style>
  <w:style w:type="character" w:styleId="954">
    <w:name w:val="footnote reference"/>
    <w:uiPriority w:val="99"/>
    <w:unhideWhenUsed/>
    <w:rPr>
      <w:vertAlign w:val="superscript"/>
    </w:rPr>
  </w:style>
  <w:style w:type="paragraph" w:styleId="955">
    <w:name w:val="endnote text"/>
    <w:basedOn w:val="969"/>
    <w:link w:val="956"/>
    <w:uiPriority w:val="99"/>
    <w:semiHidden/>
    <w:unhideWhenUsed/>
    <w:pPr>
      <w:spacing w:after="0" w:line="240" w:lineRule="auto"/>
    </w:pPr>
    <w:rPr>
      <w:sz w:val="20"/>
    </w:rPr>
  </w:style>
  <w:style w:type="character" w:styleId="956">
    <w:name w:val="Endnote Text Char"/>
    <w:link w:val="955"/>
    <w:uiPriority w:val="99"/>
    <w:rPr>
      <w:sz w:val="20"/>
    </w:rPr>
  </w:style>
  <w:style w:type="character" w:styleId="957">
    <w:name w:val="endnote reference"/>
    <w:uiPriority w:val="99"/>
    <w:semiHidden/>
    <w:unhideWhenUsed/>
    <w:rPr>
      <w:vertAlign w:val="superscript"/>
    </w:rPr>
  </w:style>
  <w:style w:type="paragraph" w:styleId="958">
    <w:name w:val="toc 1"/>
    <w:basedOn w:val="969"/>
    <w:next w:val="969"/>
    <w:uiPriority w:val="39"/>
    <w:unhideWhenUsed/>
    <w:pPr>
      <w:ind w:left="0" w:right="0" w:firstLine="0"/>
      <w:spacing w:after="57"/>
    </w:pPr>
  </w:style>
  <w:style w:type="paragraph" w:styleId="959">
    <w:name w:val="toc 2"/>
    <w:basedOn w:val="969"/>
    <w:next w:val="969"/>
    <w:uiPriority w:val="39"/>
    <w:unhideWhenUsed/>
    <w:pPr>
      <w:ind w:left="283" w:right="0" w:firstLine="0"/>
      <w:spacing w:after="57"/>
    </w:pPr>
  </w:style>
  <w:style w:type="paragraph" w:styleId="960">
    <w:name w:val="toc 3"/>
    <w:basedOn w:val="969"/>
    <w:next w:val="969"/>
    <w:uiPriority w:val="39"/>
    <w:unhideWhenUsed/>
    <w:pPr>
      <w:ind w:left="567" w:right="0" w:firstLine="0"/>
      <w:spacing w:after="57"/>
    </w:pPr>
  </w:style>
  <w:style w:type="paragraph" w:styleId="961">
    <w:name w:val="toc 4"/>
    <w:basedOn w:val="969"/>
    <w:next w:val="969"/>
    <w:uiPriority w:val="39"/>
    <w:unhideWhenUsed/>
    <w:pPr>
      <w:ind w:left="850" w:right="0" w:firstLine="0"/>
      <w:spacing w:after="57"/>
    </w:pPr>
  </w:style>
  <w:style w:type="paragraph" w:styleId="962">
    <w:name w:val="toc 5"/>
    <w:basedOn w:val="969"/>
    <w:next w:val="969"/>
    <w:uiPriority w:val="39"/>
    <w:unhideWhenUsed/>
    <w:pPr>
      <w:ind w:left="1134" w:right="0" w:firstLine="0"/>
      <w:spacing w:after="57"/>
    </w:pPr>
  </w:style>
  <w:style w:type="paragraph" w:styleId="963">
    <w:name w:val="toc 6"/>
    <w:basedOn w:val="969"/>
    <w:next w:val="969"/>
    <w:uiPriority w:val="39"/>
    <w:unhideWhenUsed/>
    <w:pPr>
      <w:ind w:left="1417" w:right="0" w:firstLine="0"/>
      <w:spacing w:after="57"/>
    </w:pPr>
  </w:style>
  <w:style w:type="paragraph" w:styleId="964">
    <w:name w:val="toc 7"/>
    <w:basedOn w:val="969"/>
    <w:next w:val="969"/>
    <w:uiPriority w:val="39"/>
    <w:unhideWhenUsed/>
    <w:pPr>
      <w:ind w:left="1701" w:right="0" w:firstLine="0"/>
      <w:spacing w:after="57"/>
    </w:pPr>
  </w:style>
  <w:style w:type="paragraph" w:styleId="965">
    <w:name w:val="toc 8"/>
    <w:basedOn w:val="969"/>
    <w:next w:val="969"/>
    <w:uiPriority w:val="39"/>
    <w:unhideWhenUsed/>
    <w:pPr>
      <w:ind w:left="1984" w:right="0" w:firstLine="0"/>
      <w:spacing w:after="57"/>
    </w:pPr>
  </w:style>
  <w:style w:type="paragraph" w:styleId="966">
    <w:name w:val="toc 9"/>
    <w:basedOn w:val="969"/>
    <w:next w:val="969"/>
    <w:uiPriority w:val="39"/>
    <w:unhideWhenUsed/>
    <w:pPr>
      <w:ind w:left="2268" w:right="0" w:firstLine="0"/>
      <w:spacing w:after="57"/>
    </w:pPr>
  </w:style>
  <w:style w:type="paragraph" w:styleId="967">
    <w:name w:val="TOC Heading"/>
    <w:uiPriority w:val="39"/>
    <w:unhideWhenUsed/>
  </w:style>
  <w:style w:type="paragraph" w:styleId="968">
    <w:name w:val="table of figures"/>
    <w:basedOn w:val="969"/>
    <w:next w:val="969"/>
    <w:uiPriority w:val="99"/>
    <w:unhideWhenUsed/>
    <w:pPr>
      <w:spacing w:after="0" w:afterAutospacing="0"/>
    </w:pPr>
  </w:style>
  <w:style w:type="paragraph" w:styleId="969" w:default="1">
    <w:name w:val="Normal"/>
    <w:next w:val="969"/>
    <w:link w:val="969"/>
    <w:qFormat/>
    <w:rPr>
      <w:lang w:val="ru-RU" w:eastAsia="ru-RU" w:bidi="ar-SA"/>
    </w:rPr>
  </w:style>
  <w:style w:type="paragraph" w:styleId="970">
    <w:name w:val="Заголовок 1"/>
    <w:basedOn w:val="969"/>
    <w:next w:val="969"/>
    <w:link w:val="986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971">
    <w:name w:val="Заголовок 2"/>
    <w:basedOn w:val="969"/>
    <w:next w:val="969"/>
    <w:link w:val="96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972">
    <w:name w:val="Основной шрифт абзаца"/>
    <w:next w:val="972"/>
    <w:link w:val="969"/>
    <w:semiHidden/>
  </w:style>
  <w:style w:type="table" w:styleId="973">
    <w:name w:val="Обычная таблица"/>
    <w:next w:val="973"/>
    <w:link w:val="969"/>
    <w:semiHidden/>
    <w:tblPr/>
  </w:style>
  <w:style w:type="numbering" w:styleId="974">
    <w:name w:val="Нет списка"/>
    <w:next w:val="974"/>
    <w:link w:val="969"/>
    <w:uiPriority w:val="99"/>
    <w:semiHidden/>
  </w:style>
  <w:style w:type="paragraph" w:styleId="975">
    <w:name w:val="Нижний колонтитул"/>
    <w:basedOn w:val="969"/>
    <w:next w:val="975"/>
    <w:link w:val="990"/>
    <w:uiPriority w:val="99"/>
    <w:pPr>
      <w:tabs>
        <w:tab w:val="center" w:pos="4677" w:leader="none"/>
        <w:tab w:val="right" w:pos="9355" w:leader="none"/>
      </w:tabs>
    </w:pPr>
  </w:style>
  <w:style w:type="character" w:styleId="976">
    <w:name w:val="Номер страницы"/>
    <w:basedOn w:val="972"/>
    <w:next w:val="976"/>
    <w:link w:val="969"/>
  </w:style>
  <w:style w:type="paragraph" w:styleId="977">
    <w:name w:val="Верхний колонтитул"/>
    <w:basedOn w:val="969"/>
    <w:next w:val="977"/>
    <w:link w:val="989"/>
    <w:uiPriority w:val="99"/>
    <w:pPr>
      <w:tabs>
        <w:tab w:val="center" w:pos="4677" w:leader="none"/>
        <w:tab w:val="right" w:pos="9355" w:leader="none"/>
      </w:tabs>
    </w:pPr>
  </w:style>
  <w:style w:type="paragraph" w:styleId="978">
    <w:name w:val="consplusnormal"/>
    <w:basedOn w:val="969"/>
    <w:next w:val="978"/>
    <w:link w:val="969"/>
    <w:pPr>
      <w:spacing w:before="100" w:beforeAutospacing="1" w:after="100" w:afterAutospacing="1"/>
    </w:pPr>
    <w:rPr>
      <w:sz w:val="24"/>
      <w:szCs w:val="24"/>
    </w:rPr>
  </w:style>
  <w:style w:type="paragraph" w:styleId="979">
    <w:name w:val="Основной текст"/>
    <w:basedOn w:val="969"/>
    <w:next w:val="979"/>
    <w:link w:val="980"/>
    <w:pPr>
      <w:jc w:val="both"/>
    </w:pPr>
    <w:rPr>
      <w:sz w:val="28"/>
      <w:lang w:val="en-US" w:eastAsia="en-US"/>
    </w:rPr>
  </w:style>
  <w:style w:type="character" w:styleId="980">
    <w:name w:val="Основной текст Знак"/>
    <w:next w:val="980"/>
    <w:link w:val="979"/>
    <w:rPr>
      <w:sz w:val="28"/>
      <w:lang w:val="en-US"/>
    </w:rPr>
  </w:style>
  <w:style w:type="paragraph" w:styleId="981">
    <w:name w:val="Обычный (веб)"/>
    <w:basedOn w:val="969"/>
    <w:next w:val="981"/>
    <w:link w:val="969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82">
    <w:name w:val="Строгий"/>
    <w:next w:val="982"/>
    <w:link w:val="969"/>
    <w:qFormat/>
    <w:rPr>
      <w:b/>
      <w:bCs/>
    </w:rPr>
  </w:style>
  <w:style w:type="paragraph" w:styleId="983">
    <w:name w:val="Текст выноски"/>
    <w:basedOn w:val="969"/>
    <w:next w:val="983"/>
    <w:link w:val="984"/>
    <w:uiPriority w:val="99"/>
    <w:rPr>
      <w:rFonts w:ascii="Tahoma" w:hAnsi="Tahoma"/>
      <w:sz w:val="16"/>
      <w:szCs w:val="16"/>
      <w:lang w:val="en-US" w:eastAsia="en-US"/>
    </w:rPr>
  </w:style>
  <w:style w:type="character" w:styleId="984">
    <w:name w:val="Текст выноски Знак"/>
    <w:next w:val="984"/>
    <w:link w:val="983"/>
    <w:uiPriority w:val="99"/>
    <w:rPr>
      <w:rFonts w:ascii="Tahoma" w:hAnsi="Tahoma" w:cs="Tahoma"/>
      <w:sz w:val="16"/>
      <w:szCs w:val="16"/>
    </w:rPr>
  </w:style>
  <w:style w:type="paragraph" w:styleId="985">
    <w:name w:val="ConsPlusNormal"/>
    <w:next w:val="985"/>
    <w:link w:val="1004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986">
    <w:name w:val="Заголовок 1 Знак"/>
    <w:next w:val="986"/>
    <w:link w:val="970"/>
    <w:uiPriority w:val="99"/>
    <w:rPr>
      <w:b/>
      <w:bCs/>
      <w:sz w:val="24"/>
      <w:szCs w:val="24"/>
    </w:rPr>
  </w:style>
  <w:style w:type="paragraph" w:styleId="987">
    <w:name w:val="ConsPlusNonformat"/>
    <w:next w:val="987"/>
    <w:link w:val="969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88">
    <w:name w:val="ConsPlusCell"/>
    <w:next w:val="988"/>
    <w:link w:val="969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89">
    <w:name w:val="Верхний колонтитул Знак"/>
    <w:next w:val="989"/>
    <w:link w:val="977"/>
    <w:uiPriority w:val="99"/>
  </w:style>
  <w:style w:type="character" w:styleId="990">
    <w:name w:val="Нижний колонтитул Знак"/>
    <w:next w:val="990"/>
    <w:link w:val="975"/>
    <w:uiPriority w:val="99"/>
  </w:style>
  <w:style w:type="paragraph" w:styleId="991">
    <w:name w:val="Абзац списка"/>
    <w:basedOn w:val="969"/>
    <w:next w:val="991"/>
    <w:link w:val="1006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table" w:styleId="992">
    <w:name w:val="Сетка таблицы"/>
    <w:basedOn w:val="973"/>
    <w:next w:val="992"/>
    <w:link w:val="969"/>
    <w:uiPriority w:val="99"/>
    <w:rPr>
      <w:rFonts w:ascii="Calibri" w:hAnsi="Calibri"/>
    </w:rPr>
    <w:tblPr/>
  </w:style>
  <w:style w:type="paragraph" w:styleId="993">
    <w:name w:val="Текст концевой сноски"/>
    <w:basedOn w:val="969"/>
    <w:next w:val="993"/>
    <w:link w:val="994"/>
    <w:uiPriority w:val="99"/>
    <w:rPr>
      <w:rFonts w:ascii="Calibri" w:hAnsi="Calibri"/>
      <w:lang w:val="en-US" w:eastAsia="en-US"/>
    </w:rPr>
  </w:style>
  <w:style w:type="character" w:styleId="994">
    <w:name w:val="Текст концевой сноски Знак"/>
    <w:next w:val="994"/>
    <w:link w:val="993"/>
    <w:uiPriority w:val="99"/>
    <w:rPr>
      <w:rFonts w:ascii="Calibri" w:hAnsi="Calibri"/>
    </w:rPr>
  </w:style>
  <w:style w:type="character" w:styleId="995">
    <w:name w:val="Знак концевой сноски"/>
    <w:next w:val="995"/>
    <w:link w:val="969"/>
    <w:uiPriority w:val="99"/>
    <w:rPr>
      <w:rFonts w:cs="Times New Roman"/>
      <w:vertAlign w:val="superscript"/>
    </w:rPr>
  </w:style>
  <w:style w:type="paragraph" w:styleId="996">
    <w:name w:val="Текст сноски"/>
    <w:basedOn w:val="969"/>
    <w:next w:val="996"/>
    <w:link w:val="997"/>
    <w:uiPriority w:val="99"/>
    <w:rPr>
      <w:rFonts w:ascii="Calibri" w:hAnsi="Calibri"/>
      <w:lang w:val="en-US" w:eastAsia="en-US"/>
    </w:rPr>
  </w:style>
  <w:style w:type="character" w:styleId="997">
    <w:name w:val="Текст сноски Знак"/>
    <w:next w:val="997"/>
    <w:link w:val="996"/>
    <w:uiPriority w:val="99"/>
    <w:rPr>
      <w:rFonts w:ascii="Calibri" w:hAnsi="Calibri"/>
    </w:rPr>
  </w:style>
  <w:style w:type="character" w:styleId="998">
    <w:name w:val="Знак сноски"/>
    <w:next w:val="998"/>
    <w:link w:val="969"/>
    <w:uiPriority w:val="99"/>
    <w:rPr>
      <w:rFonts w:cs="Times New Roman"/>
      <w:vertAlign w:val="superscript"/>
    </w:rPr>
  </w:style>
  <w:style w:type="character" w:styleId="999">
    <w:name w:val="Знак примечания"/>
    <w:next w:val="999"/>
    <w:link w:val="969"/>
    <w:uiPriority w:val="99"/>
    <w:rPr>
      <w:rFonts w:cs="Times New Roman"/>
      <w:sz w:val="16"/>
      <w:szCs w:val="16"/>
    </w:rPr>
  </w:style>
  <w:style w:type="paragraph" w:styleId="1000">
    <w:name w:val="Текст примечания"/>
    <w:basedOn w:val="969"/>
    <w:next w:val="1000"/>
    <w:link w:val="1001"/>
    <w:uiPriority w:val="99"/>
    <w:pPr>
      <w:spacing w:after="200"/>
    </w:pPr>
    <w:rPr>
      <w:rFonts w:ascii="Calibri" w:hAnsi="Calibri"/>
      <w:lang w:val="en-US" w:eastAsia="en-US"/>
    </w:rPr>
  </w:style>
  <w:style w:type="character" w:styleId="1001">
    <w:name w:val="Текст примечания Знак"/>
    <w:next w:val="1001"/>
    <w:link w:val="1000"/>
    <w:uiPriority w:val="99"/>
    <w:rPr>
      <w:rFonts w:ascii="Calibri" w:hAnsi="Calibri"/>
    </w:rPr>
  </w:style>
  <w:style w:type="paragraph" w:styleId="1002">
    <w:name w:val="Тема примечания"/>
    <w:basedOn w:val="1000"/>
    <w:next w:val="1000"/>
    <w:link w:val="1003"/>
    <w:uiPriority w:val="99"/>
    <w:rPr>
      <w:b/>
      <w:bCs/>
    </w:rPr>
  </w:style>
  <w:style w:type="character" w:styleId="1003">
    <w:name w:val="Тема примечания Знак"/>
    <w:next w:val="1003"/>
    <w:link w:val="1002"/>
    <w:uiPriority w:val="99"/>
    <w:rPr>
      <w:rFonts w:ascii="Calibri" w:hAnsi="Calibri"/>
      <w:b/>
      <w:bCs/>
    </w:rPr>
  </w:style>
  <w:style w:type="character" w:styleId="1004">
    <w:name w:val="ConsPlusNormal Знак"/>
    <w:next w:val="1004"/>
    <w:link w:val="985"/>
    <w:rPr>
      <w:rFonts w:ascii="Arial" w:hAnsi="Arial" w:cs="Arial"/>
      <w:lang w:val="ru-RU" w:eastAsia="ru-RU" w:bidi="ar-SA"/>
    </w:rPr>
  </w:style>
  <w:style w:type="paragraph" w:styleId="1005">
    <w:name w:val="Default"/>
    <w:next w:val="1005"/>
    <w:link w:val="969"/>
    <w:rPr>
      <w:color w:val="000000"/>
      <w:sz w:val="24"/>
      <w:szCs w:val="24"/>
      <w:lang w:val="ru-RU" w:eastAsia="ru-RU" w:bidi="ar-SA"/>
    </w:rPr>
  </w:style>
  <w:style w:type="character" w:styleId="1006">
    <w:name w:val="Абзац списка Знак"/>
    <w:next w:val="1006"/>
    <w:link w:val="991"/>
    <w:uiPriority w:val="99"/>
    <w:rPr>
      <w:rFonts w:ascii="Calibri" w:hAnsi="Calibri"/>
      <w:sz w:val="22"/>
      <w:szCs w:val="22"/>
    </w:rPr>
  </w:style>
  <w:style w:type="character" w:styleId="1007">
    <w:name w:val="Основной текст (2) + Малые прописные"/>
    <w:next w:val="1007"/>
    <w:link w:val="969"/>
    <w:rPr>
      <w:rFonts w:ascii="Times New Roman" w:hAnsi="Times New Roman" w:eastAsia="Times New Roman" w:cs="Times New Roman"/>
      <w:smallCap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1008">
    <w:name w:val="Основной текст (2)"/>
    <w:next w:val="1008"/>
    <w:link w:val="969"/>
    <w:rPr>
      <w:rFonts w:ascii="Times New Roman" w:hAnsi="Times New Roman" w:eastAsia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1009">
    <w:name w:val="Гиперссылка"/>
    <w:next w:val="1009"/>
    <w:link w:val="969"/>
    <w:rPr>
      <w:color w:val="0000ff"/>
      <w:u w:val="single"/>
    </w:rPr>
  </w:style>
  <w:style w:type="paragraph" w:styleId="1010">
    <w:name w:val="Основной текст 2"/>
    <w:basedOn w:val="969"/>
    <w:next w:val="1010"/>
    <w:link w:val="1011"/>
    <w:pPr>
      <w:spacing w:after="120" w:line="480" w:lineRule="auto"/>
    </w:pPr>
  </w:style>
  <w:style w:type="character" w:styleId="1011">
    <w:name w:val="Основной текст 2 Знак"/>
    <w:basedOn w:val="972"/>
    <w:next w:val="1011"/>
    <w:link w:val="1010"/>
  </w:style>
  <w:style w:type="character" w:styleId="1012">
    <w:name w:val="Основной текст (3)_"/>
    <w:next w:val="1012"/>
    <w:link w:val="1017"/>
    <w:rPr>
      <w:b/>
      <w:bCs/>
      <w:spacing w:val="2"/>
      <w:sz w:val="23"/>
      <w:szCs w:val="23"/>
      <w:shd w:val="clear" w:color="auto" w:fill="ffffff"/>
    </w:rPr>
  </w:style>
  <w:style w:type="character" w:styleId="1013">
    <w:name w:val="Основной текст_"/>
    <w:next w:val="1013"/>
    <w:link w:val="1018"/>
    <w:rPr>
      <w:sz w:val="23"/>
      <w:szCs w:val="23"/>
      <w:shd w:val="clear" w:color="auto" w:fill="ffffff"/>
    </w:rPr>
  </w:style>
  <w:style w:type="character" w:styleId="1014">
    <w:name w:val="Колонтитул_"/>
    <w:next w:val="1014"/>
    <w:link w:val="1019"/>
    <w:rPr>
      <w:spacing w:val="11"/>
      <w:sz w:val="16"/>
      <w:szCs w:val="16"/>
      <w:shd w:val="clear" w:color="auto" w:fill="ffffff"/>
    </w:rPr>
  </w:style>
  <w:style w:type="character" w:styleId="1015">
    <w:name w:val="Основной текст (4)_"/>
    <w:next w:val="1015"/>
    <w:link w:val="1020"/>
    <w:rPr>
      <w:b/>
      <w:bCs/>
      <w:spacing w:val="3"/>
      <w:sz w:val="17"/>
      <w:szCs w:val="17"/>
      <w:shd w:val="clear" w:color="auto" w:fill="ffffff"/>
    </w:rPr>
  </w:style>
  <w:style w:type="character" w:styleId="1016">
    <w:name w:val="Основной текст + 8 pt;Интервал 0 pt"/>
    <w:next w:val="1016"/>
    <w:link w:val="969"/>
    <w:rPr>
      <w:color w:val="000000"/>
      <w:spacing w:val="12"/>
      <w:position w:val="0"/>
      <w:sz w:val="16"/>
      <w:szCs w:val="16"/>
      <w:shd w:val="clear" w:color="auto" w:fill="ffffff"/>
      <w:lang w:val="en-US" w:eastAsia="en-US" w:bidi="en-US"/>
    </w:rPr>
  </w:style>
  <w:style w:type="paragraph" w:styleId="1017">
    <w:name w:val="Основной текст (3)"/>
    <w:basedOn w:val="969"/>
    <w:next w:val="1017"/>
    <w:link w:val="1012"/>
    <w:pPr>
      <w:ind w:hanging="400"/>
      <w:jc w:val="center"/>
      <w:spacing w:before="960" w:after="600" w:line="307" w:lineRule="exact"/>
      <w:shd w:val="clear" w:color="auto" w:fill="ffffff"/>
      <w:widowControl w:val="off"/>
    </w:pPr>
    <w:rPr>
      <w:b/>
      <w:bCs/>
      <w:spacing w:val="2"/>
      <w:sz w:val="23"/>
      <w:szCs w:val="23"/>
    </w:rPr>
  </w:style>
  <w:style w:type="paragraph" w:styleId="1018">
    <w:name w:val="Основной текст1"/>
    <w:basedOn w:val="969"/>
    <w:next w:val="1018"/>
    <w:link w:val="1013"/>
    <w:pPr>
      <w:jc w:val="both"/>
      <w:spacing w:before="600" w:line="307" w:lineRule="exact"/>
      <w:shd w:val="clear" w:color="auto" w:fill="ffffff"/>
      <w:widowControl w:val="off"/>
    </w:pPr>
    <w:rPr>
      <w:sz w:val="23"/>
      <w:szCs w:val="23"/>
    </w:rPr>
  </w:style>
  <w:style w:type="paragraph" w:styleId="1019">
    <w:name w:val="Колонтитул"/>
    <w:basedOn w:val="969"/>
    <w:next w:val="1019"/>
    <w:link w:val="1014"/>
    <w:pPr>
      <w:spacing w:line="0" w:lineRule="atLeast"/>
      <w:shd w:val="clear" w:color="auto" w:fill="ffffff"/>
      <w:widowControl w:val="off"/>
    </w:pPr>
    <w:rPr>
      <w:spacing w:val="11"/>
      <w:sz w:val="16"/>
      <w:szCs w:val="16"/>
    </w:rPr>
  </w:style>
  <w:style w:type="paragraph" w:styleId="1020">
    <w:name w:val="Основной текст (4)"/>
    <w:basedOn w:val="969"/>
    <w:next w:val="1020"/>
    <w:link w:val="1015"/>
    <w:pPr>
      <w:jc w:val="center"/>
      <w:spacing w:before="180" w:after="60" w:line="0" w:lineRule="atLeast"/>
      <w:shd w:val="clear" w:color="auto" w:fill="ffffff"/>
      <w:widowControl w:val="off"/>
    </w:pPr>
    <w:rPr>
      <w:b/>
      <w:bCs/>
      <w:spacing w:val="3"/>
      <w:sz w:val="17"/>
      <w:szCs w:val="17"/>
    </w:rPr>
  </w:style>
  <w:style w:type="paragraph" w:styleId="1021">
    <w:name w:val="Основной текст с отступом 2"/>
    <w:basedOn w:val="969"/>
    <w:next w:val="1021"/>
    <w:link w:val="1022"/>
    <w:pPr>
      <w:ind w:left="283"/>
      <w:spacing w:after="120" w:line="480" w:lineRule="auto"/>
    </w:pPr>
  </w:style>
  <w:style w:type="character" w:styleId="1022">
    <w:name w:val="Основной текст с отступом 2 Знак"/>
    <w:basedOn w:val="972"/>
    <w:next w:val="1022"/>
    <w:link w:val="1021"/>
  </w:style>
  <w:style w:type="character" w:styleId="1023" w:default="1">
    <w:name w:val="Default Paragraph Font"/>
    <w:uiPriority w:val="1"/>
    <w:semiHidden/>
    <w:unhideWhenUsed/>
  </w:style>
  <w:style w:type="numbering" w:styleId="1024" w:default="1">
    <w:name w:val="No List"/>
    <w:uiPriority w:val="99"/>
    <w:semiHidden/>
    <w:unhideWhenUsed/>
  </w:style>
  <w:style w:type="table" w:styleId="10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footer" Target="footer1.xml" /><Relationship Id="rId16" Type="http://schemas.openxmlformats.org/officeDocument/2006/relationships/image" Target="media/image1.png"/><Relationship Id="rId17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55</cp:revision>
  <dcterms:created xsi:type="dcterms:W3CDTF">2023-11-20T06:11:00Z</dcterms:created>
  <dcterms:modified xsi:type="dcterms:W3CDTF">2025-03-19T08:24:32Z</dcterms:modified>
  <cp:version>917504</cp:version>
</cp:coreProperties>
</file>