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7"/>
        <w:rPr>
          <w:b/>
          <w:sz w:val="28"/>
          <w:szCs w:val="28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tab/>
        <w:tab/>
        <w:tab/>
        <w:t xml:space="preserve"> 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</w:pPr>
      <w:r/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67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  <w:highlight w:val="none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867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7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7"/>
        <w:rPr>
          <w:sz w:val="28"/>
        </w:rPr>
      </w:pPr>
      <w:r>
        <w:rPr>
          <w:sz w:val="28"/>
        </w:rPr>
        <w:t xml:space="preserve">«12</w:t>
      </w:r>
      <w:r>
        <w:rPr>
          <w:sz w:val="28"/>
        </w:rPr>
        <w:t xml:space="preserve">» марта </w:t>
      </w:r>
      <w:r>
        <w:rPr>
          <w:sz w:val="28"/>
        </w:rPr>
        <w:t xml:space="preserve"> </w:t>
      </w:r>
      <w:r>
        <w:rPr>
          <w:sz w:val="28"/>
        </w:rPr>
        <w:t xml:space="preserve"> 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</w:t>
      </w:r>
      <w:r>
        <w:rPr>
          <w:sz w:val="28"/>
        </w:rPr>
        <w:t xml:space="preserve">г.                      </w:t>
        <w:tab/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     </w:t>
      </w:r>
      <w:r>
        <w:rPr>
          <w:sz w:val="28"/>
        </w:rPr>
        <w:t xml:space="preserve"> № 79</w:t>
      </w:r>
      <w:r>
        <w:rPr>
          <w:sz w:val="28"/>
        </w:rPr>
      </w:r>
    </w:p>
    <w:p>
      <w:pPr>
        <w:pStyle w:val="8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15.10.2014 года № 170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 xml:space="preserve">актуализации и повышения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«Совершенствование и развитие транспортной системы и дорожной сети Вейделев</w:t>
      </w:r>
      <w:r>
        <w:rPr>
          <w:sz w:val="28"/>
          <w:szCs w:val="28"/>
        </w:rPr>
        <w:t xml:space="preserve">ского района</w:t>
      </w:r>
      <w:r>
        <w:rPr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 15.10.201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г. №170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дополнениями),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 Бюджетным кодексом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муниципального района «</w:t>
      </w:r>
      <w:r>
        <w:rPr>
          <w:sz w:val="28"/>
          <w:szCs w:val="28"/>
        </w:rPr>
        <w:t xml:space="preserve">Вейделевск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</w:t>
      </w:r>
      <w:r>
        <w:rPr>
          <w:spacing w:val="1"/>
          <w:sz w:val="28"/>
          <w:szCs w:val="28"/>
        </w:rPr>
        <w:t xml:space="preserve">она от 15 октября 2014 года №170</w:t>
      </w:r>
      <w:r>
        <w:rPr>
          <w:spacing w:val="1"/>
          <w:sz w:val="28"/>
          <w:szCs w:val="28"/>
        </w:rPr>
        <w:t xml:space="preserve"> «Об утверждении муниципальной программы Вейделевского района </w:t>
      </w:r>
      <w:r>
        <w:rPr>
          <w:sz w:val="28"/>
          <w:szCs w:val="28"/>
        </w:rPr>
        <w:t xml:space="preserve">«Совершенствование и развитие транспортной системы и дорож</w:t>
      </w:r>
      <w:r>
        <w:rPr>
          <w:sz w:val="28"/>
          <w:szCs w:val="28"/>
        </w:rPr>
        <w:t xml:space="preserve">ной сети Вейделевского района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муниципальная п</w:t>
      </w:r>
      <w:r>
        <w:rPr>
          <w:sz w:val="28"/>
          <w:szCs w:val="28"/>
        </w:rPr>
        <w:t xml:space="preserve">рограмма)</w:t>
      </w:r>
      <w:r>
        <w:rPr>
          <w:spacing w:val="1"/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- раздел </w:t>
      </w:r>
      <w:r>
        <w:rPr>
          <w:spacing w:val="1"/>
          <w:sz w:val="28"/>
          <w:szCs w:val="28"/>
        </w:rPr>
        <w:t xml:space="preserve">7, 8, 9</w:t>
      </w:r>
      <w:r>
        <w:rPr>
          <w:spacing w:val="1"/>
          <w:sz w:val="28"/>
          <w:szCs w:val="28"/>
        </w:rPr>
        <w:t xml:space="preserve"> паспорта </w:t>
      </w:r>
      <w:r>
        <w:rPr>
          <w:sz w:val="28"/>
          <w:szCs w:val="28"/>
        </w:rPr>
        <w:t xml:space="preserve">муниципальной программ</w:t>
      </w:r>
      <w:r>
        <w:rPr>
          <w:spacing w:val="1"/>
          <w:sz w:val="28"/>
          <w:szCs w:val="28"/>
        </w:rPr>
        <w:t xml:space="preserve">ы 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color w:val="ff0000"/>
          <w:spacing w:val="1"/>
        </w:rPr>
      </w:pPr>
      <w:r>
        <w:rPr>
          <w:color w:val="ff0000"/>
          <w:spacing w:val="1"/>
        </w:rPr>
      </w:r>
      <w:r>
        <w:rPr>
          <w:color w:val="ff0000"/>
          <w:spacing w:val="1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5918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8. 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7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Сроки и этапы реализации муниципальной программы                       </w:t>
            </w:r>
            <w:r>
              <w:rPr>
                <w:color w:val="000000" w:themeColor="text1"/>
                <w:sz w:val="28"/>
                <w:szCs w:val="28"/>
              </w:rPr>
              <w:t xml:space="preserve">Объемы бюджетных ассигнований муниципальной программы за счет   средств муниципального бюджета, а также прогнозный объем средств, привлекаемых из </w:t>
            </w:r>
            <w:r>
              <w:rPr>
                <w:color w:val="000000" w:themeColor="text1"/>
                <w:sz w:val="28"/>
                <w:szCs w:val="28"/>
              </w:rPr>
              <w:t xml:space="preserve">других источников </w:t>
            </w: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муниципальной программы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918" w:type="dxa"/>
            <w:vAlign w:val="top"/>
            <w:textDirection w:val="lrTb"/>
            <w:noWrap w:val="false"/>
          </w:tcPr>
          <w:p>
            <w:pPr>
              <w:pStyle w:val="9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Муниципальная программа реализуется в два этапа: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этап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2015 - 2020 годы;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 – 2021 - 2026</w:t>
            </w:r>
            <w:r>
              <w:rPr>
                <w:color w:val="000000" w:themeColor="text1"/>
                <w:sz w:val="28"/>
                <w:szCs w:val="28"/>
              </w:rPr>
              <w:t xml:space="preserve"> годы.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муниципальной программы в 2015 - 202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755 073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Объем финансирования муниципальной  программы в 2015 - 202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304 880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</w:t>
            </w:r>
            <w:r>
              <w:rPr>
                <w:color w:val="000000" w:themeColor="text1"/>
                <w:sz w:val="28"/>
                <w:szCs w:val="28"/>
              </w:rPr>
              <w:t xml:space="preserve">из них</w:t>
            </w:r>
            <w:r>
              <w:rPr>
                <w:color w:val="000000" w:themeColor="text1"/>
                <w:sz w:val="28"/>
                <w:szCs w:val="28"/>
              </w:rPr>
              <w:t xml:space="preserve">: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138 496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2015 год – 21 228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– 21 884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–  20 269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– 17 </w:t>
            </w:r>
            <w:r>
              <w:rPr>
                <w:color w:val="000000" w:themeColor="text1"/>
                <w:sz w:val="28"/>
                <w:szCs w:val="28"/>
              </w:rPr>
              <w:t xml:space="preserve">625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>
              <w:rPr>
                <w:color w:val="000000" w:themeColor="text1"/>
                <w:sz w:val="28"/>
                <w:szCs w:val="28"/>
              </w:rPr>
              <w:t xml:space="preserve">17 967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7 870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2021 год  –  21 653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166 384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2022 год  –  </w:t>
            </w:r>
            <w:r>
              <w:rPr>
                <w:color w:val="000000" w:themeColor="text1"/>
                <w:sz w:val="28"/>
                <w:szCs w:val="28"/>
              </w:rPr>
              <w:t xml:space="preserve">41 5</w:t>
            </w:r>
            <w:r>
              <w:rPr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30 023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50 860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  –  </w:t>
            </w:r>
            <w:r>
              <w:rPr>
                <w:color w:val="000000" w:themeColor="text1"/>
                <w:sz w:val="28"/>
                <w:szCs w:val="28"/>
              </w:rPr>
              <w:t xml:space="preserve">26</w:t>
            </w:r>
            <w:r>
              <w:rPr>
                <w:color w:val="000000" w:themeColor="text1"/>
                <w:sz w:val="28"/>
                <w:szCs w:val="28"/>
              </w:rPr>
              <w:t xml:space="preserve"> 858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 </w:t>
            </w:r>
            <w:r>
              <w:rPr>
                <w:color w:val="000000" w:themeColor="text1"/>
                <w:sz w:val="28"/>
                <w:szCs w:val="28"/>
              </w:rPr>
              <w:t xml:space="preserve">2026 год -    17 </w:t>
            </w:r>
            <w:r>
              <w:rPr>
                <w:color w:val="000000" w:themeColor="text1"/>
                <w:sz w:val="28"/>
                <w:szCs w:val="28"/>
              </w:rPr>
              <w:t xml:space="preserve">133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муниципальной программы в 2015 - 202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областного 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450 19</w:t>
            </w: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рублей.»;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 2026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планируется: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1. Увеличение доли автомобильных дорог общего пользования,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до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процентов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 уровню 2015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года.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Увеличение общей протяженности построенных автомобильных дорог общего пользования с твердым покрытием 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0,8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3. Увеличение протяженности ремонта автомобильных дорог общего пользования с усовершенствованным типом покрытия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0,9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км. </w:t>
            </w:r>
            <w:r>
              <w:rPr>
                <w:color w:val="000000" w:themeColor="text1"/>
                <w:sz w:val="28"/>
                <w:szCs w:val="28"/>
              </w:rPr>
              <w:t xml:space="preserve">4. Рост пассажирооборота транспортом общего пользования </w:t>
            </w:r>
            <w:r>
              <w:rPr>
                <w:color w:val="000000" w:themeColor="text1"/>
                <w:sz w:val="28"/>
                <w:szCs w:val="28"/>
              </w:rPr>
              <w:t xml:space="preserve">до 9,504</w:t>
            </w:r>
            <w:r>
              <w:rPr>
                <w:color w:val="000000" w:themeColor="text1"/>
                <w:sz w:val="28"/>
                <w:szCs w:val="28"/>
              </w:rPr>
              <w:t xml:space="preserve"> млн. пасс.-км»;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7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1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муниципальной программы» раздела </w:t>
      </w:r>
      <w:r>
        <w:rPr>
          <w:color w:val="000000" w:themeColor="text1"/>
          <w:sz w:val="28"/>
          <w:szCs w:val="28"/>
        </w:rPr>
        <w:t xml:space="preserve">муниципальной программ</w:t>
      </w:r>
      <w:r>
        <w:rPr>
          <w:color w:val="000000" w:themeColor="text1"/>
          <w:spacing w:val="1"/>
          <w:sz w:val="28"/>
          <w:szCs w:val="28"/>
        </w:rPr>
        <w:t xml:space="preserve">ы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Таблица 1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финансирования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8"/>
          <w:szCs w:val="28"/>
        </w:rPr>
        <w:t xml:space="preserve">                        </w:t>
      </w:r>
      <w:r>
        <w:rPr>
          <w:color w:val="000000" w:themeColor="text1"/>
          <w:sz w:val="24"/>
          <w:szCs w:val="24"/>
        </w:rPr>
        <w:t xml:space="preserve">тыс. рублей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985"/>
        <w:gridCol w:w="1275"/>
        <w:gridCol w:w="1418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Бюджет Вейделевс-кого района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577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21 22</w:t>
            </w: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21 80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769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21 884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22 653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18 669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 </w:t>
            </w:r>
            <w:r>
              <w:rPr>
                <w:color w:val="000000" w:themeColor="text1"/>
                <w:sz w:val="24"/>
                <w:szCs w:val="24"/>
              </w:rPr>
              <w:t xml:space="preserve">269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38 938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1 245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</w:t>
            </w:r>
            <w:r>
              <w:rPr>
                <w:color w:val="000000" w:themeColor="text1"/>
                <w:sz w:val="24"/>
                <w:szCs w:val="24"/>
              </w:rPr>
              <w:t xml:space="preserve">625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8 870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color w:val="000000" w:themeColor="text1"/>
                <w:sz w:val="24"/>
                <w:szCs w:val="24"/>
              </w:rPr>
              <w:t xml:space="preserve">074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17 967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 </w:t>
            </w:r>
            <w:r>
              <w:rPr>
                <w:color w:val="000000" w:themeColor="text1"/>
                <w:sz w:val="24"/>
                <w:szCs w:val="24"/>
              </w:rPr>
              <w:t xml:space="preserve">041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54 098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17 870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71 968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38 </w:t>
            </w:r>
            <w:r>
              <w:rPr>
                <w:color w:val="000000" w:themeColor="text1"/>
                <w:sz w:val="24"/>
                <w:szCs w:val="24"/>
              </w:rPr>
              <w:t xml:space="preserve">715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 </w:t>
            </w:r>
            <w:r>
              <w:rPr>
                <w:color w:val="000000" w:themeColor="text1"/>
                <w:sz w:val="24"/>
                <w:szCs w:val="24"/>
              </w:rPr>
              <w:t xml:space="preserve">653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60 368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289 956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41 5</w:t>
            </w: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331 466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42 56</w:t>
            </w: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30 023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72 590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84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50 860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51 701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84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26 858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27 699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(прогноз)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841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17 133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17 974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450 19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304 880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755 073</w:t>
            </w:r>
            <w:r>
              <w:rPr>
                <w:color w:val="000000" w:themeColor="text1"/>
                <w:sz w:val="28"/>
                <w:szCs w:val="28"/>
              </w:rPr>
              <w:t xml:space="preserve">»;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bCs/>
          <w:color w:val="000000" w:themeColor="text1"/>
          <w:sz w:val="28"/>
          <w:szCs w:val="28"/>
        </w:rPr>
        <w:t xml:space="preserve">подпрограмму 1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«Совершенствование и развитие дорожной сети» </w:t>
      </w:r>
      <w:r>
        <w:rPr>
          <w:color w:val="000000" w:themeColor="text1"/>
          <w:sz w:val="28"/>
          <w:szCs w:val="28"/>
        </w:rPr>
        <w:t xml:space="preserve">(далее – подпрограмма 1) </w:t>
      </w:r>
      <w:r>
        <w:rPr>
          <w:color w:val="000000" w:themeColor="text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  <w:t xml:space="preserve">5, </w:t>
      </w:r>
      <w:r>
        <w:rPr>
          <w:color w:val="000000" w:themeColor="text1"/>
          <w:spacing w:val="1"/>
          <w:sz w:val="28"/>
          <w:szCs w:val="28"/>
        </w:rPr>
        <w:t xml:space="preserve">6</w:t>
      </w:r>
      <w:r>
        <w:rPr>
          <w:color w:val="000000" w:themeColor="text1"/>
          <w:spacing w:val="1"/>
          <w:sz w:val="28"/>
          <w:szCs w:val="28"/>
        </w:rPr>
        <w:t xml:space="preserve">, 7</w:t>
      </w:r>
      <w:r>
        <w:rPr>
          <w:color w:val="000000" w:themeColor="text1"/>
          <w:spacing w:val="1"/>
          <w:sz w:val="28"/>
          <w:szCs w:val="28"/>
        </w:rPr>
        <w:t xml:space="preserve"> паспорта </w:t>
      </w:r>
      <w:r>
        <w:rPr>
          <w:color w:val="000000" w:themeColor="text1"/>
          <w:spacing w:val="1"/>
          <w:sz w:val="28"/>
          <w:szCs w:val="28"/>
        </w:rPr>
        <w:t xml:space="preserve">подп</w:t>
      </w:r>
      <w:r>
        <w:rPr>
          <w:color w:val="000000" w:themeColor="text1"/>
          <w:spacing w:val="1"/>
          <w:sz w:val="28"/>
          <w:szCs w:val="28"/>
        </w:rPr>
        <w:t xml:space="preserve">рограммы</w:t>
      </w:r>
      <w:r>
        <w:rPr>
          <w:color w:val="000000" w:themeColor="text1"/>
          <w:spacing w:val="1"/>
          <w:sz w:val="28"/>
          <w:szCs w:val="28"/>
        </w:rPr>
        <w:t xml:space="preserve"> 1</w:t>
      </w:r>
      <w:r>
        <w:rPr>
          <w:color w:val="000000" w:themeColor="text1"/>
          <w:spacing w:val="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1"/>
        </w:rPr>
      </w:r>
      <w:r>
        <w:rPr>
          <w:color w:val="000000" w:themeColor="text1"/>
          <w:spacing w:val="1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5776"/>
      </w:tblGrid>
      <w:tr>
        <w:trPr>
          <w:trHeight w:val="1974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«6. </w:t>
            </w: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9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Сроки и этапы реализации подпрограммы 1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Объемы бюджетных ассигнований подпрограммы 1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 счет средств местного бюджета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, а также прогнозный объем средств, привлекаемых из других источников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Конечные результаты подпрограммы 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5776" w:type="dxa"/>
            <w:vAlign w:val="top"/>
            <w:textDirection w:val="lrTb"/>
            <w:noWrap w:val="false"/>
          </w:tcPr>
          <w:p>
            <w:pPr>
              <w:pStyle w:val="9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реализуется в два этапа: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этап – 2015 - 2020 годы;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 – 2021 - 2026</w:t>
            </w:r>
            <w:r>
              <w:rPr>
                <w:color w:val="000000" w:themeColor="text1"/>
                <w:sz w:val="28"/>
                <w:szCs w:val="28"/>
              </w:rPr>
              <w:t xml:space="preserve"> годы.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Планируемый общий объем финансирова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ния подпрограммы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в 2015 - 2026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   </w:t>
            </w:r>
            <w:r>
              <w:rPr>
                <w:color w:val="000000" w:themeColor="text1"/>
                <w:sz w:val="28"/>
                <w:szCs w:val="28"/>
              </w:rPr>
              <w:t xml:space="preserve">632 546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тыс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. рублей.  </w:t>
            </w:r>
            <w:r>
              <w:rPr>
                <w:color w:val="000000" w:themeColor="text1"/>
                <w:sz w:val="28"/>
                <w:szCs w:val="28"/>
              </w:rPr>
              <w:t xml:space="preserve">Объем финансирован</w:t>
            </w:r>
            <w:r>
              <w:rPr>
                <w:color w:val="000000" w:themeColor="text1"/>
                <w:sz w:val="28"/>
                <w:szCs w:val="28"/>
              </w:rPr>
              <w:t xml:space="preserve">ия  подпрограммы 1 в 2015 - 2026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193 162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94 388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2015 год – 16 228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– 16 384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– 14 669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– 11 525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 – 11 867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– 10 169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2021 год  – </w:t>
            </w:r>
            <w:r>
              <w:rPr>
                <w:color w:val="000000" w:themeColor="text1"/>
                <w:sz w:val="28"/>
                <w:szCs w:val="28"/>
              </w:rPr>
              <w:t xml:space="preserve">13 546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98 774</w:t>
            </w:r>
            <w:r>
              <w:rPr>
                <w:color w:val="000000" w:themeColor="text1"/>
                <w:sz w:val="28"/>
                <w:szCs w:val="28"/>
              </w:rPr>
              <w:t xml:space="preserve"> тыс.рублей,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2022 год  –  32 860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19 487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 –  15 003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  –  14 730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2026 год -    16 694</w:t>
            </w:r>
            <w:r>
              <w:rPr>
                <w:color w:val="000000" w:themeColor="text1"/>
                <w:sz w:val="28"/>
                <w:szCs w:val="28"/>
              </w:rPr>
              <w:t xml:space="preserve">    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в 2015 - 2026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областного 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439 384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рублей.»;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 2026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планируется: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1. Увеличение доли автомобильных дорог общего пользования,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до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процентов к уровню 20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года.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Увеличение общей протяженности построенных автомобильных дорог общего пользования с твердым покрытием 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0,8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3. Увеличение протяженности ремонта автомобильных дорог общего пользования с усовершенствованным типом покрытия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0,9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км.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2</w:t>
      </w:r>
      <w:r>
        <w:rPr>
          <w:color w:val="000000" w:themeColor="text1"/>
          <w:spacing w:val="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</w:t>
      </w:r>
      <w:r>
        <w:rPr>
          <w:color w:val="000000" w:themeColor="text1"/>
          <w:sz w:val="28"/>
          <w:szCs w:val="28"/>
        </w:rPr>
        <w:t xml:space="preserve">под</w:t>
      </w:r>
      <w:r>
        <w:rPr>
          <w:color w:val="000000" w:themeColor="text1"/>
          <w:sz w:val="28"/>
          <w:szCs w:val="28"/>
        </w:rPr>
        <w:t xml:space="preserve">программы</w:t>
      </w:r>
      <w:r>
        <w:rPr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 xml:space="preserve">» раздела 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подп</w:t>
      </w:r>
      <w:r>
        <w:rPr>
          <w:color w:val="000000" w:themeColor="text1"/>
          <w:sz w:val="28"/>
          <w:szCs w:val="28"/>
        </w:rPr>
        <w:t xml:space="preserve">рограммы</w:t>
      </w:r>
      <w:r>
        <w:rPr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Таблица  2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подпрограммы 1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16 228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16 228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16 384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16 384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17 290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14 669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31 959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11 525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11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525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11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11 8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53 624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63 793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37 849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13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546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51 395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288 900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321 760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41 721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19 487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tabs>
                <w:tab w:val="center" w:pos="610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61 208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2024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15 003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15 003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91"/>
        </w:trPr>
        <w:tc>
          <w:tcPr>
            <w:tcBorders>
              <w:bottom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14 730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14 730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63"/>
        </w:trPr>
        <w:tc>
          <w:tcPr>
            <w:tcBorders>
              <w:top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694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16 694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439 384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193 162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632 546</w:t>
            </w:r>
            <w:r>
              <w:rPr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7"/>
        <w:ind w:firstLine="709"/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ind w:firstLine="709"/>
        <w:jc w:val="both"/>
        <w:rPr>
          <w:bCs/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- в подпрограмму </w:t>
      </w:r>
      <w:r>
        <w:rPr>
          <w:bCs/>
          <w:color w:val="000000" w:themeColor="text1"/>
          <w:sz w:val="28"/>
          <w:szCs w:val="28"/>
        </w:rPr>
        <w:t xml:space="preserve">2 «Совершенствование и развитие транспортной системы»</w:t>
      </w:r>
      <w:r>
        <w:rPr>
          <w:color w:val="000000" w:themeColor="text1"/>
          <w:sz w:val="28"/>
          <w:szCs w:val="28"/>
        </w:rPr>
        <w:t xml:space="preserve"> (далее – подпрограмма 2) </w:t>
      </w:r>
      <w:r>
        <w:rPr>
          <w:color w:val="000000" w:themeColor="text1"/>
          <w:sz w:val="28"/>
          <w:szCs w:val="28"/>
        </w:rPr>
        <w:t xml:space="preserve">муниципальной программ</w:t>
      </w:r>
      <w:r>
        <w:rPr>
          <w:color w:val="000000" w:themeColor="text1"/>
          <w:spacing w:val="1"/>
          <w:sz w:val="28"/>
          <w:szCs w:val="28"/>
        </w:rPr>
        <w:t xml:space="preserve">ы</w:t>
      </w:r>
      <w:r>
        <w:rPr>
          <w:color w:val="000000" w:themeColor="text1"/>
          <w:sz w:val="28"/>
          <w:szCs w:val="28"/>
        </w:rPr>
        <w:t xml:space="preserve">: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7"/>
        <w:ind w:firstLine="709"/>
        <w:jc w:val="both"/>
        <w:rPr>
          <w:bCs/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5, </w:t>
      </w:r>
      <w:r>
        <w:rPr>
          <w:color w:val="000000" w:themeColor="text1"/>
          <w:spacing w:val="1"/>
          <w:sz w:val="28"/>
          <w:szCs w:val="28"/>
        </w:rPr>
        <w:t xml:space="preserve">6</w:t>
      </w:r>
      <w:r>
        <w:rPr>
          <w:color w:val="000000" w:themeColor="text1"/>
          <w:spacing w:val="1"/>
          <w:sz w:val="28"/>
          <w:szCs w:val="28"/>
        </w:rPr>
        <w:t xml:space="preserve">, 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2 изложить в следующей редакции: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7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6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3260"/>
        <w:gridCol w:w="5776"/>
      </w:tblGrid>
      <w:tr>
        <w:trPr/>
        <w:tc>
          <w:tcPr>
            <w:tcW w:w="56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6.</w:t>
            </w:r>
            <w:r>
              <w:rPr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Сроки и этапы реализации подпрограммы 2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Объемы бюджетных ассигнований подпрограммы 2 за счет средств муниципального бюджета, а также прогнозный объем средств, привлекаемых из других источников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Конечные результаты подпрограммы 2</w:t>
            </w: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</w:tc>
        <w:tc>
          <w:tcPr>
            <w:tcW w:w="5776" w:type="dxa"/>
            <w:vAlign w:val="top"/>
            <w:textDirection w:val="lrTb"/>
            <w:noWrap w:val="false"/>
          </w:tcPr>
          <w:p>
            <w:pPr>
              <w:pStyle w:val="9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Подпрограмма 2 реализуется в два этапа: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этап – 2015 - 2020 годы;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 – 2021 - 2026</w:t>
            </w:r>
            <w:r>
              <w:rPr>
                <w:color w:val="000000" w:themeColor="text1"/>
                <w:sz w:val="28"/>
                <w:szCs w:val="28"/>
              </w:rPr>
              <w:t xml:space="preserve"> годы.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Объем  финансирования подпрограммы 2 в 2015 - 202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составит     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122 527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тыс. рублей.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Объем финансирован</w:t>
            </w:r>
            <w:r>
              <w:rPr>
                <w:color w:val="000000" w:themeColor="text1"/>
                <w:sz w:val="28"/>
                <w:szCs w:val="28"/>
              </w:rPr>
              <w:t xml:space="preserve">ия  подпрограммы 2 в 2015 - 2026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111 719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рублей, из них: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44 108</w:t>
            </w:r>
            <w:r>
              <w:rPr>
                <w:color w:val="000000" w:themeColor="text1"/>
                <w:sz w:val="28"/>
                <w:szCs w:val="28"/>
              </w:rPr>
              <w:t xml:space="preserve"> тыс</w:t>
            </w:r>
            <w:r>
              <w:rPr>
                <w:color w:val="000000" w:themeColor="text1"/>
                <w:sz w:val="28"/>
                <w:szCs w:val="28"/>
              </w:rPr>
              <w:t xml:space="preserve">. 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2015 год – </w:t>
            </w:r>
            <w:r>
              <w:rPr>
                <w:color w:val="000000" w:themeColor="text1"/>
                <w:sz w:val="28"/>
                <w:szCs w:val="28"/>
              </w:rPr>
              <w:t xml:space="preserve">5 000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2016 год – </w:t>
            </w:r>
            <w:r>
              <w:rPr>
                <w:color w:val="000000" w:themeColor="text1"/>
                <w:sz w:val="28"/>
                <w:szCs w:val="28"/>
              </w:rPr>
              <w:t xml:space="preserve">5 500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>
              <w:rPr>
                <w:color w:val="000000" w:themeColor="text1"/>
                <w:sz w:val="28"/>
                <w:szCs w:val="28"/>
              </w:rPr>
              <w:t xml:space="preserve">5 600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>
              <w:rPr>
                <w:color w:val="000000" w:themeColor="text1"/>
                <w:sz w:val="28"/>
                <w:szCs w:val="28"/>
              </w:rPr>
              <w:t xml:space="preserve">6 100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>
              <w:rPr>
                <w:color w:val="000000" w:themeColor="text1"/>
                <w:sz w:val="28"/>
                <w:szCs w:val="28"/>
              </w:rPr>
              <w:t xml:space="preserve">6 100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>
              <w:rPr>
                <w:color w:val="000000" w:themeColor="text1"/>
                <w:sz w:val="28"/>
                <w:szCs w:val="28"/>
              </w:rPr>
              <w:t xml:space="preserve">7 70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2021 год  –  8 107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рублей. </w:t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color w:val="000000" w:themeColor="text1"/>
                <w:sz w:val="28"/>
                <w:szCs w:val="28"/>
              </w:rPr>
              <w:t xml:space="preserve"> этапе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67 61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 тыс.рублей, в том числе: </w:t>
            </w:r>
            <w:r>
              <w:rPr>
                <w:color w:val="000000" w:themeColor="text1"/>
                <w:sz w:val="28"/>
                <w:szCs w:val="28"/>
              </w:rPr>
              <w:t xml:space="preserve">2022 год  </w:t>
            </w:r>
            <w:r>
              <w:rPr>
                <w:color w:val="000000" w:themeColor="text1"/>
                <w:sz w:val="28"/>
                <w:szCs w:val="28"/>
              </w:rPr>
              <w:t xml:space="preserve">–  </w:t>
            </w:r>
            <w:r>
              <w:rPr>
                <w:color w:val="000000" w:themeColor="text1"/>
                <w:sz w:val="28"/>
                <w:szCs w:val="28"/>
              </w:rPr>
              <w:t xml:space="preserve">8 6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10 536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35 857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  <w:r>
              <w:rPr>
                <w:color w:val="000000" w:themeColor="text1"/>
                <w:sz w:val="28"/>
                <w:szCs w:val="28"/>
              </w:rPr>
              <w:t xml:space="preserve">2025 год  –  </w:t>
            </w:r>
            <w:r>
              <w:rPr>
                <w:color w:val="000000" w:themeColor="text1"/>
                <w:sz w:val="28"/>
                <w:szCs w:val="28"/>
              </w:rPr>
              <w:t xml:space="preserve">12 128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 </w:t>
            </w:r>
            <w:r>
              <w:rPr>
                <w:color w:val="000000" w:themeColor="text1"/>
                <w:sz w:val="28"/>
                <w:szCs w:val="28"/>
              </w:rPr>
              <w:t xml:space="preserve">2026 год -  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439</w:t>
            </w:r>
            <w:r>
              <w:rPr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 в 2015 - 2026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областного 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10 808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color w:val="000000" w:themeColor="text1"/>
                <w:sz w:val="28"/>
                <w:szCs w:val="28"/>
              </w:rPr>
              <w:t xml:space="preserve">»;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К 2026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году планируется рост пассажирооборота транспортом общего пользования до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9,504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млн. пассажиро-километров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7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3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2» раздела 4 подпрограммы 2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Таблица  3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2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867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5 000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5 57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769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5 500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6 269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1 379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5 6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6 979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245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6 100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7 345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074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100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7 174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474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7 70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8 175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866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107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8 973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1 056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8 6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9 706</w:t>
            </w:r>
            <w:r>
              <w:rPr>
                <w:color w:val="000000" w:themeColor="text1"/>
              </w:rPr>
            </w:r>
          </w:p>
        </w:tc>
      </w:tr>
      <w:tr>
        <w:trPr>
          <w:trHeight w:val="483"/>
        </w:trPr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84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10 536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11 382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2024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84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35 857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36 698</w:t>
            </w:r>
            <w:r>
              <w:rPr>
                <w:color w:val="000000" w:themeColor="text1"/>
              </w:rPr>
            </w:r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84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12 128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12 969</w:t>
            </w:r>
            <w:r>
              <w:rPr>
                <w:color w:val="000000" w:themeColor="text1"/>
              </w:rPr>
            </w:r>
          </w:p>
        </w:tc>
      </w:tr>
      <w:tr>
        <w:trPr>
          <w:trHeight w:val="111"/>
        </w:trPr>
        <w:tc>
          <w:tcPr>
            <w:tcBorders>
              <w:top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841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439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</w:tcBorders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1 280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10 808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111 719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8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122 527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  <w:t xml:space="preserve">»;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приложения 1, 3, 4 к Программе изложить в редакции согласно приложению к настоящему постановлению.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Заместителю начальника управления по организационно – контрольной и кадровой работе администрации Вейделевского района - начальнику организационно-контрольного отдела управления по организационно-контрольной и кадровой работе</w:t>
      </w:r>
      <w:r>
        <w:rPr>
          <w:color w:val="000000" w:themeColor="text1"/>
          <w:sz w:val="28"/>
          <w:szCs w:val="28"/>
        </w:rPr>
        <w:t xml:space="preserve"> администрации Вейделевского района  Гончаренко О.Н.  обеспечить опубликование  настоящего постановления в печатном средстве массовой информации муниципального района "Вейделевский район" Белгородской области "Информационный бюллетень Вейделевского района"</w:t>
      </w:r>
      <w:r>
        <w:rPr>
          <w:color w:val="000000" w:themeColor="text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Начальнику отдела  делопроизводства, писем и по связям с общественностью и СМИ админи</w:t>
      </w:r>
      <w:r>
        <w:rPr>
          <w:color w:val="000000" w:themeColor="text1"/>
          <w:sz w:val="28"/>
          <w:szCs w:val="28"/>
        </w:rPr>
        <w:t xml:space="preserve">страции  Вейделевского района  Авериной Н.В.</w:t>
      </w:r>
      <w:r>
        <w:rPr>
          <w:color w:val="000000" w:themeColor="text1"/>
          <w:sz w:val="28"/>
          <w:szCs w:val="28"/>
        </w:rPr>
        <w:t xml:space="preserve"> обеспечить  размещение настоящего постановления на официальном сайте администрации Вейделевского района Белгородской области.</w:t>
      </w:r>
      <w:r>
        <w:rPr>
          <w:color w:val="000000" w:themeColor="text1"/>
          <w:sz w:val="28"/>
          <w:szCs w:val="28"/>
        </w:rPr>
      </w:r>
    </w:p>
    <w:p>
      <w:pPr>
        <w:pStyle w:val="867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Контроль за исполнением постановления возложить на заместителя главы администрации Вейделевского района- начальника управления строительства, архитект</w:t>
      </w:r>
      <w:r>
        <w:rPr>
          <w:color w:val="000000" w:themeColor="text1"/>
          <w:sz w:val="28"/>
          <w:szCs w:val="28"/>
        </w:rPr>
        <w:t xml:space="preserve">уры и ЖКХ района  Адонина А.Ю.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7"/>
        <w:ind w:firstLine="540"/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p>
      <w:pPr>
        <w:pStyle w:val="867"/>
        <w:ind w:firstLine="540"/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p>
      <w:pPr>
        <w:pStyle w:val="867"/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Глава</w:t>
      </w:r>
      <w:r>
        <w:rPr>
          <w:b/>
          <w:color w:val="000000" w:themeColor="text1"/>
          <w:sz w:val="28"/>
        </w:rPr>
        <w:t xml:space="preserve"> администрации</w:t>
      </w:r>
      <w:r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p>
      <w:pPr>
        <w:pStyle w:val="867"/>
        <w:jc w:val="both"/>
        <w:rPr>
          <w:b/>
          <w:color w:val="000000" w:themeColor="text1"/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>
        <w:rPr>
          <w:b/>
          <w:color w:val="000000" w:themeColor="text1"/>
          <w:sz w:val="28"/>
        </w:rPr>
        <w:t xml:space="preserve">Вейделевского района</w:t>
        <w:tab/>
      </w:r>
      <w:r>
        <w:rPr>
          <w:b/>
          <w:color w:val="000000" w:themeColor="text1"/>
          <w:sz w:val="28"/>
        </w:rPr>
        <w:t xml:space="preserve">                         </w:t>
      </w:r>
      <w:r>
        <w:rPr>
          <w:b/>
          <w:color w:val="000000" w:themeColor="text1"/>
          <w:sz w:val="28"/>
        </w:rPr>
        <w:t xml:space="preserve">                             </w:t>
      </w:r>
      <w:r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А.</w:t>
      </w:r>
      <w:r>
        <w:rPr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2628900" cy="11430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628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67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</w:r>
                          </w:p>
                          <w:p>
                            <w:pPr>
                              <w:pStyle w:val="867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-250609663;o:allowoverlap:true;o:allowincell:true;mso-position-horizontal-relative:text;margin-left:0.00pt;mso-position-horizontal:absolute;mso-position-vertical-relative:text;margin-top:15.30pt;mso-position-vertical:absolute;width:207.00pt;height:90.00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867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</w:r>
                      <w:r>
                        <w:rPr>
                          <w:sz w:val="30"/>
                          <w:szCs w:val="30"/>
                        </w:rPr>
                      </w:r>
                    </w:p>
                    <w:p>
                      <w:pPr>
                        <w:pStyle w:val="867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000000" w:themeColor="text1"/>
          <w:sz w:val="28"/>
        </w:rPr>
        <w:t xml:space="preserve">Самойлова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</w:rPr>
        <w:tab/>
        <w:tab/>
        <w:tab/>
        <w:tab/>
      </w:r>
      <w:r>
        <w:rPr>
          <w:b/>
          <w:color w:val="000000" w:themeColor="text1"/>
          <w:sz w:val="28"/>
        </w:rPr>
        <w:t xml:space="preserve">  </w:t>
      </w:r>
      <w:r>
        <w:rPr>
          <w:b/>
          <w:color w:val="000000" w:themeColor="text1"/>
          <w:sz w:val="28"/>
        </w:rPr>
        <w:br w:type="page" w:clear="all"/>
      </w:r>
      <w:r>
        <w:rPr>
          <w:b/>
          <w:color w:val="000000" w:themeColor="text1"/>
          <w:sz w:val="28"/>
        </w:rPr>
      </w:r>
    </w:p>
    <w:tbl>
      <w:tblPr>
        <w:tblW w:w="16702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"/>
        <w:gridCol w:w="2689"/>
        <w:gridCol w:w="1701"/>
        <w:gridCol w:w="1072"/>
        <w:gridCol w:w="1559"/>
        <w:gridCol w:w="3402"/>
        <w:gridCol w:w="62"/>
        <w:gridCol w:w="930"/>
        <w:gridCol w:w="851"/>
        <w:gridCol w:w="850"/>
        <w:gridCol w:w="709"/>
        <w:gridCol w:w="851"/>
        <w:gridCol w:w="567"/>
        <w:gridCol w:w="203"/>
        <w:gridCol w:w="1223"/>
      </w:tblGrid>
      <w:tr>
        <w:trPr/>
        <w:tc>
          <w:tcPr>
            <w:gridSpan w:val="1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276" w:type="dxa"/>
            <w:vAlign w:val="top"/>
            <w:textDirection w:val="lrTb"/>
            <w:noWrap w:val="false"/>
          </w:tcPr>
          <w:tbl>
            <w:tblPr>
              <w:tblW w:w="15134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464"/>
              <w:gridCol w:w="5670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9464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7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670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ind w:hanging="108"/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  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Приложение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pStyle w:val="867"/>
                    <w:ind w:hanging="108"/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к постановлению администрации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pStyle w:val="867"/>
                    <w:ind w:hanging="108"/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Вейделевского района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pStyle w:val="867"/>
                    <w:ind w:hanging="108"/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от « 12 »марта 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20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24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года  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№79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pStyle w:val="867"/>
                    <w:ind w:hanging="108"/>
                    <w:jc w:val="center"/>
                    <w:rPr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Cs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bCs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pStyle w:val="867"/>
                    <w:ind w:hanging="108"/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7"/>
              <w:jc w:val="right"/>
              <w:rPr>
                <w:bCs/>
                <w:color w:val="000000" w:themeColor="text1"/>
                <w:sz w:val="24"/>
                <w:szCs w:val="24"/>
              </w:rPr>
              <w:outlineLvl w:val="0"/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Приложение №1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shd w:val="clear" w:color="auto" w:fill="ffffff"/>
              <w:rPr>
                <w:bCs/>
                <w:color w:val="000000" w:themeColor="text1"/>
                <w:spacing w:val="-1"/>
                <w:sz w:val="24"/>
                <w:szCs w:val="24"/>
              </w:rPr>
            </w:pPr>
            <w:r>
              <w:rPr>
                <w:bCs/>
                <w:color w:val="000000" w:themeColor="text1"/>
                <w:spacing w:val="-1"/>
                <w:sz w:val="24"/>
                <w:szCs w:val="24"/>
              </w:rPr>
              <w:tab/>
              <w:tab/>
              <w:tab/>
              <w:tab/>
              <w:tab/>
              <w:tab/>
              <w:tab/>
              <w:t xml:space="preserve">  к муниципальной программе</w:t>
            </w:r>
            <w:r>
              <w:rPr>
                <w:bCs/>
                <w:color w:val="000000" w:themeColor="text1"/>
                <w:spacing w:val="-1"/>
                <w:sz w:val="24"/>
                <w:szCs w:val="24"/>
              </w:rPr>
            </w:r>
          </w:p>
          <w:p>
            <w:pPr>
              <w:pStyle w:val="867"/>
              <w:jc w:val="right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pacing w:val="-1"/>
                <w:sz w:val="24"/>
                <w:szCs w:val="24"/>
              </w:rPr>
              <w:tab/>
              <w:tab/>
              <w:tab/>
              <w:tab/>
              <w:tab/>
              <w:tab/>
              <w:tab/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Совершенствование и развитие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ab/>
              <w:tab/>
              <w:tab/>
              <w:tab/>
              <w:tab/>
              <w:tab/>
              <w:tab/>
              <w:t xml:space="preserve">транспортной системы и дорожной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shd w:val="clear" w:color="auto" w:fill="ffffff"/>
              <w:rPr>
                <w:bCs/>
                <w:color w:val="000000" w:themeColor="text1"/>
                <w:spacing w:val="-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ab/>
              <w:tab/>
              <w:tab/>
              <w:tab/>
              <w:tab/>
              <w:tab/>
              <w:tab/>
              <w:t xml:space="preserve">сети Вейделевского района</w:t>
            </w:r>
            <w:r>
              <w:rPr>
                <w:bCs/>
                <w:color w:val="000000" w:themeColor="text1"/>
                <w:spacing w:val="-1"/>
                <w:sz w:val="24"/>
                <w:szCs w:val="24"/>
              </w:rPr>
              <w:t xml:space="preserve">»</w:t>
            </w:r>
            <w:r>
              <w:rPr>
                <w:bCs/>
                <w:color w:val="000000" w:themeColor="text1"/>
                <w:spacing w:val="-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  <w:outlineLvl w:val="0"/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  <w:outlineLvl w:val="0"/>
            </w:pPr>
            <w:r>
              <w:rPr>
                <w:color w:val="000000" w:themeColor="text1"/>
                <w:sz w:val="24"/>
                <w:szCs w:val="24"/>
              </w:rPr>
              <w:t xml:space="preserve">Таблица №1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center"/>
              <w:rPr>
                <w:b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jc w:val="center"/>
              <w:rPr>
                <w:b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Система основных мероприятий (мероприятий) и показателей муниципальной программы  на 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I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этапе реализации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rPr>
                <w:b/>
                <w:bCs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tbl>
            <w:tblPr>
              <w:tblpPr w:horzAnchor="margin" w:tblpXSpec="left" w:vertAnchor="text" w:tblpY="35" w:leftFromText="180" w:topFromText="0" w:rightFromText="180" w:bottomFromText="0"/>
              <w:tblW w:w="15101" w:type="dxa"/>
              <w:tblCellSpacing w:w="5" w:type="dxa"/>
              <w:tblInd w:w="0" w:type="dxa"/>
              <w:tblLayout w:type="fixed"/>
              <w:tblCellMar>
                <w:left w:w="75" w:type="dxa"/>
                <w:top w:w="0" w:type="dxa"/>
                <w:right w:w="75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cantSplit/>
                <w:gridAfter w:val="5"/>
                <w:tblCellSpacing w:w="5" w:type="dxa"/>
                <w:trHeight w:val="69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Наименование муниципальной программы, подпрограмм, мероприятий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Ответственный исполнитель (соисполнитель, участник), ответственный за реализацию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Срок реализации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(начало, завершение)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Вид показателя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Наименование показателя, единица измерения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253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Значение показателя конечного и непосредственного результата по годам реализации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2016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6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13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gridAfter w:val="2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Муниципальная программа Вейделевского района «Совершенствование и развитие транспортной системы и дорожной сети Вейделевского района»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(Цель: создание условий для устойчивого функционирования транспортной системы и дорожной сети Вейделевского района в соответствии с социально-экономическими потребностями населения)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Доля автомобильных дорог местного значения, соответствующих нормативным требованиям к транспортно-эксплуатационным показателям, в общей протяженности автомобильных дорог местного значения, в процентах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68,6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70,6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70,7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71,1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72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Общая протяженность построенных автомобильных дорог местного значения с твердым покрытием,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1,3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Общая протяженность отремонтированных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автомобильных дорог местного  значения с усовершенствованным типом покрытия,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3,6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2,4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3,1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6,7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12,2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Пассажирооборот транспорта общего пользования, млн. пасс.-км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9,304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9,304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Подпрограмма 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«Совершенствование и развитие дорожной сети»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Общая протяженность построенных автомобильных дорог местного значения с твердым покрытием,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1,3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Общая протяженность отремонтированных автомобильных дорог общего пользования  муниципального значения с усовершенствованным типом покрытия,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2,4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3,1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6,7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12,2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5"/>
                <w:tblCellSpacing w:w="5" w:type="dxa"/>
              </w:trPr>
              <w:tc>
                <w:tcPr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1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Задача 1.1. Обеспечение сохранности существующей сети автомобильных дорог</w:t>
                  </w: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1.1.1 «Субвенция бюджетам сельских поселений на содержание и ремонт автомобильных дорог общего пользования»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автодорог, подлежащих содержанию,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412,4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417,7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424,4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428,8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433,3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438,3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cantSplit/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ind w:firstLine="540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</w:r>
                  <w:r>
                    <w:rPr>
                      <w:bCs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автодорог, подлежащих ямочному ремонту, кв.м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2800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3200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3150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3000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3000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5"/>
                <w:tblCellSpacing w:w="5" w:type="dxa"/>
                <w:trHeight w:val="522"/>
              </w:trPr>
              <w:tc>
                <w:tcPr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1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Задача 1.2.Улучшение транспортно-эксплуатационных характеристик </w:t>
                  </w: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и потребительских свойств автодорог с целью снижения транспортных издержек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1.2.1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«Капитальный ремонт автомобильных дорог общего пользования муниципального значения»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автодорог, подлежащих капитальному ремонту,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3,2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2,1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2,7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12,2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1.2.2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автодорог, подлежащих капитальному ремонту,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0,3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5"/>
                <w:tblCellSpacing w:w="5" w:type="dxa"/>
              </w:trPr>
              <w:tc>
                <w:tcPr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1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Задача 1.3. Увеличение  пропускной способности автомобильных дорог</w:t>
                  </w: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 общего пользования и искусственных сооружений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  <w:trHeight w:val="947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1.3.1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«Увеличение ширины проезжей части»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right w:val="single" w:color="000000" w:sz="4" w:space="0"/>
                  </w:tcBorders>
                  <w:tcW w:w="1842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увеличения проезжей части,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0"/>
                <w:tblCellSpacing w:w="5" w:type="dxa"/>
                <w:trHeight w:val="399"/>
              </w:trPr>
              <w:tc>
                <w:tcPr>
                  <w:textDirection w:val="lrTb"/>
                  <w:noWrap w:val="false"/>
                </w:tcPr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5"/>
                <w:tblCellSpacing w:w="5" w:type="dxa"/>
                <w:trHeight w:val="1"/>
              </w:trPr>
              <w:tc>
                <w:tcPr>
                  <w:gridSpan w:val="6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W w:w="151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адача 1.4. Обеспечение круглогодичной транспортной доступности сельских населенных пунктов, обеспечение автодорогами с твердым покрытием улично-дорожной сети населенных пунктов, микрорайонов массовой жилищной застройки</w:t>
                  </w: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  <w:trHeight w:val="704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1.4.1.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«Строительство подъездов с твердым покрытием к населенным пунктам»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построенных подъездов с твердым покрытием к населенным пунктам,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1.4.2.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«Строительство автодорог в населенных пунктах»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построенных автомобильных дорог с твердым покрытием в населенных пунктах,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1,3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0,8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1.4.3. «Строительство автодорог в микрорайонах массовой жилищной застройки»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Протяженность построенных автомобильных дорог с твердым покрытием в микрорайонах массовой жилищной застройки, 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Подпрограмма  2 «Совершенствование и развитие транспортной системы»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Управление строительства, ЖКХ администрации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Пассажирооборот транспортом общего пользования, млн. пасс.-км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9,155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  <w:r>
                    <w:rPr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9,304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9,304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5"/>
                <w:tblCellSpacing w:w="5" w:type="dxa"/>
              </w:trPr>
              <w:tc>
                <w:tcPr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101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Задача 2.1. Создание условий для организации транспортного обслуживания населения</w:t>
                  </w: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1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2.1.1 «Организация транспортного обслуживания населения в пригородном межмуниципальном сообщении»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Количество межмуниципальных пригородных маршрутов, единиц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  <w:tr>
              <w:trPr>
                <w:gridAfter w:val="2"/>
                <w:tblCellSpacing w:w="5" w:type="dxa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69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Основное мероприятие 2.1.2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  <w:outlineLvl w:val="1"/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«Компенсация потерь в доходах организациям пассажирского транспорта, осуществляющим перевозки по льготным тари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транспортом в пригородном сообщении Вейделевского района» 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Вейделевского района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2015/2020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прогрессирующий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01" w:type="dxa"/>
                  <w:vAlign w:val="center"/>
                  <w:textDirection w:val="lrTb"/>
                  <w:noWrap w:val="false"/>
                </w:tcPr>
                <w:p>
                  <w:pPr>
                    <w:pStyle w:val="867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Средний уровень достижения показателей муниципальной программы, процентов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11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8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09" w:type="dxa"/>
                  <w:vAlign w:val="top"/>
                  <w:textDirection w:val="lrTb"/>
                  <w:noWrap w:val="false"/>
                </w:tcPr>
                <w:p>
                  <w:pPr>
                    <w:pStyle w:val="867"/>
                    <w:jc w:val="center"/>
                    <w:rPr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  <w:t xml:space="preserve">95</w:t>
                  </w:r>
                  <w:r>
                    <w:rPr>
                      <w:bCs/>
                      <w:color w:val="000000" w:themeColor="text1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86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Таблица №2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pStyle w:val="867"/>
              <w:jc w:val="center"/>
              <w:rPr>
                <w:b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jc w:val="center"/>
              <w:rPr>
                <w:b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Система основных мероприятий (мероприятий) и показателей муниципальной программы  на 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этапе реализации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jc w:val="center"/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7"/>
              <w:ind w:hanging="10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rPr>
          <w:cantSplit/>
          <w:gridAfter w:val="1"/>
          <w:tblCellSpacing w:w="5" w:type="dxa"/>
          <w:trHeight w:val="699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Наименование муниципальной программы, подпрограмм, мероприятий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Ответственный исполнитель (соисполнитель, участник), ответственный за реализацию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Срок реализации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(начало, завершение)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Вид показателя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Наименование показателя, единица измерения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22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23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24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25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2026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10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11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12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13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14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Муниципальная программа Вейделевского района «Совершенствование и развитие транспортной системы и дорожной сети Вейделевского района»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(Цель: создание условий для устойчивого функционирования транспортной системы и дорожной сети Вейделевского района в соответствии с социально-экономическими потребностями населения)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Доля автомобильных дорог местного значения, соответствующих нормативным требованиям к транспортно-эксплуатационным показателям, в общей протяженности автомобильных дорог местного значения, в процентах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72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Общая протяженность построенных автомобильных дорог местного значения с твердым покрытием,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Общая протяженность отремонтированных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автомобильных дорог местного  значения с усовершенствованным типом покрытия,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Пассажирооборот транспорта общего пользования, млн. пасс.-км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Подпрограмма 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«Совершенствование и развитие дорожной сети»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Общая протяженность построенных автомобильных дорог местного значения с твердым покрытием,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Общая протяженность отремонтированных автомобильных дорог общего пользования  муниципального значения с усовершенствованным типом покрытия,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Задача 1.1. Обеспечение сохранности существующей сети автомобильных дорог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1.1.1 «Субвенция бюджетам сельских поселений на содержание и ремонт автомобильных дорог общего пользования»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2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автодорог, подлежащих содержанию,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438,3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автодорог, подлежащих ямочному ремонту, кв.м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3000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Задача 1.2.Улучшение транспортно-эксплуатационных характеристик </w:t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и потребительских свойств автодорог с целью снижения транспортных издержек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1.2.1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автодорог, подлежащих капитальному ремонту,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1.2.2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автодорог, подлежащих капитальному ремонту,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Задача 1.3. Увеличение  пропускной способности автомобильных дорог</w:t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 общего пользования и искусственных сооружений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  <w:trHeight w:val="95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1.3.1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«Увеличение ширины проезжей части»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увеличения проезжей части,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  <w:trHeight w:val="374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4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Задача 1.4. Обеспечение круглогодичной транспортной доступности сельских населенных пунктов, обеспечение автодорогами с твердым покрытием улично-дорожной сети населенных пунктов, микрорайонов массовой жилищной застройки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1.4.1.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«Строительство подъездов с твердым покрытием к населенным пунктам»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построенных подъездов с твердым покрытием к населенным пунктам,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1.4.2.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«Строительство автодорог в населенных пунктах»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построенных автомобильных дорог с твердым покрытием в населенных пунктах,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0,8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1.4.3. «Строительство автодорог в микрорайонах массовой жилищной застройки»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Протяженность построенных автомобильных дорог с твердым покрытием в микрорайонах массовой жилищной застройки, 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Подпрограмма  2 «Совершенствование и развитие транспортной системы»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 Задача 2.1. Создание условий для организации транспортного обслуживания населения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Пассажирооборот транспортом общего пользования, млн. пасс.-км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9,504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/>
                <w:bCs/>
                <w:sz w:val="18"/>
                <w:szCs w:val="18"/>
              </w:rPr>
              <w:t xml:space="preserve">Задача 2.1. Создание условий для организации транспортного обслуживания населения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ind w:left="-21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Основное мероприятие 2.1.1 «Организация транспортного обслуживания населения в пригородном межмуниципальном сообщении»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Количество межмуниципальных пригородных маршрутов, единиц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ind w:left="-154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gridAfter w:val="1"/>
          <w:tblCellSpacing w:w="5" w:type="dxa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2.1.2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  <w:outlineLvl w:val="1"/>
            </w:pPr>
            <w:r>
              <w:rPr>
                <w:bCs/>
                <w:sz w:val="18"/>
                <w:szCs w:val="18"/>
              </w:rPr>
              <w:t xml:space="preserve">«Компенсация потерь в доходах организациям пассажирского транспорта, осуществляющим перевозки по льготным тари</w:t>
            </w:r>
            <w:r>
              <w:rPr>
                <w:bCs/>
                <w:sz w:val="18"/>
                <w:szCs w:val="18"/>
              </w:rPr>
              <w:t xml:space="preserve">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транспортом в пригородном сообщении Вейделевского района» 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Cs/>
                <w:sz w:val="18"/>
                <w:szCs w:val="18"/>
              </w:rPr>
              <w:t xml:space="preserve">/202</w:t>
            </w: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прогрессирующий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Средний уровень достижения показателей муниципальной программы, процентов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framePr w:hSpace="180" w:wrap="around" w:vAnchor="text" w:hAnchor="margin" w:xAlign="right" w:y="35"/>
            </w:pPr>
            <w:r>
              <w:rPr>
                <w:bCs/>
                <w:sz w:val="18"/>
                <w:szCs w:val="18"/>
              </w:rPr>
              <w:t xml:space="preserve">95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</w:tbl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Приложение №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ab/>
        <w:tab/>
        <w:tab/>
        <w:tab/>
        <w:tab/>
        <w:tab/>
        <w:tab/>
        <w:t xml:space="preserve">  к муниципальной программе</w:t>
      </w:r>
      <w:r>
        <w:rPr>
          <w:bCs/>
          <w:spacing w:val="-1"/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ab/>
        <w:tab/>
        <w:tab/>
        <w:tab/>
        <w:tab/>
        <w:tab/>
        <w:tab/>
        <w:t xml:space="preserve">«</w:t>
      </w:r>
      <w:r>
        <w:rPr>
          <w:sz w:val="24"/>
          <w:szCs w:val="24"/>
        </w:rPr>
        <w:t xml:space="preserve">Совершенствование и развитие</w:t>
      </w:r>
      <w:r>
        <w:rPr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транспортной системы и дорожной</w:t>
      </w:r>
      <w:r>
        <w:rPr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bCs/>
          <w:spacing w:val="-1"/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сети Вейделевского района</w:t>
      </w:r>
      <w:r>
        <w:rPr>
          <w:bCs/>
          <w:spacing w:val="-1"/>
          <w:sz w:val="24"/>
          <w:szCs w:val="24"/>
        </w:rPr>
        <w:t xml:space="preserve">»</w:t>
      </w:r>
      <w:r>
        <w:rPr>
          <w:bCs/>
          <w:spacing w:val="-1"/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</w:r>
      <w:r>
        <w:rPr>
          <w:bCs/>
          <w:spacing w:val="-1"/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Таблица №1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из различных источников финансирования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этап реализации</w:t>
      </w:r>
      <w:r>
        <w:rPr>
          <w:b/>
          <w:sz w:val="28"/>
          <w:szCs w:val="28"/>
        </w:rPr>
      </w:r>
    </w:p>
    <w:tbl>
      <w:tblPr>
        <w:tblW w:w="14863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2410"/>
        <w:gridCol w:w="2410"/>
        <w:gridCol w:w="1701"/>
        <w:gridCol w:w="993"/>
        <w:gridCol w:w="851"/>
        <w:gridCol w:w="850"/>
        <w:gridCol w:w="851"/>
        <w:gridCol w:w="850"/>
        <w:gridCol w:w="829"/>
        <w:gridCol w:w="1417"/>
      </w:tblGrid>
      <w:tr>
        <w:trPr>
          <w:cantSplit/>
          <w:tblCellSpacing w:w="5" w:type="dxa"/>
          <w:trHeight w:val="3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Статус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Наименование муниципальной  программы, подпрограммы, основного мероприятия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Источники финансирования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Общий объем финансирования, тыс.рублей</w:t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(за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I</w:t>
            </w:r>
            <w:r>
              <w:rPr>
                <w:b/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II</w:t>
            </w:r>
            <w:r>
              <w:rPr>
                <w:b/>
                <w:bCs/>
                <w:sz w:val="18"/>
                <w:szCs w:val="18"/>
              </w:rPr>
              <w:t xml:space="preserve"> этапы)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2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Расходы (тыс. рублей), годы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на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I</w:t>
            </w:r>
            <w:r>
              <w:rPr>
                <w:b/>
                <w:bCs/>
                <w:sz w:val="18"/>
                <w:szCs w:val="18"/>
              </w:rPr>
              <w:t xml:space="preserve"> этап </w:t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( 2015 - 2020 годы)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2020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"Совершенствование и развитие транспортной системы и дор</w:t>
            </w:r>
            <w:r>
              <w:rPr>
                <w:b/>
                <w:bCs/>
                <w:sz w:val="18"/>
                <w:szCs w:val="18"/>
              </w:rPr>
              <w:t xml:space="preserve">ожной сети Вейделевского района</w:t>
            </w:r>
            <w:r>
              <w:rPr>
                <w:b/>
                <w:bCs/>
                <w:sz w:val="18"/>
                <w:szCs w:val="18"/>
              </w:rPr>
              <w:t xml:space="preserve">"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755 07</w:t>
            </w: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21 805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22 653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38 938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18 870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19 041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71 968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 xml:space="preserve">193 275</w:t>
            </w:r>
            <w:r>
              <w:rPr>
                <w:b/>
                <w:bCs/>
                <w:sz w:val="18"/>
                <w:szCs w:val="18"/>
                <w:highlight w:val="yellow"/>
              </w:rPr>
            </w:r>
            <w:r>
              <w:rPr>
                <w:b/>
                <w:bCs/>
                <w:sz w:val="18"/>
                <w:szCs w:val="18"/>
                <w:highlight w:val="yellow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450 19</w:t>
            </w: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577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18 669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1 245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1 074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54 098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76 432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304 880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21 228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21 884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20 269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17 625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17 967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17 870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116 843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Подпрограмма 1</w:t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«Совершенствование и развитие дорожной сети»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632 546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16 228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16 384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31 959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11 525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11 867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63 793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151 756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439 384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17 290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53 624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70 914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193 162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16 228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16 384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14 669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11 525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11 867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 </w:t>
            </w:r>
            <w:r>
              <w:rPr>
                <w:b/>
                <w:bCs/>
                <w:sz w:val="18"/>
                <w:szCs w:val="18"/>
              </w:rPr>
              <w:t xml:space="preserve">169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80 842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6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1.1.1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«Субвенции бюджетам сельских поселений на содержание и ремонт автомобильных дорог общего пользования»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7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116 979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3 197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3 264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3 312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8 395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</w:t>
            </w:r>
            <w:r>
              <w:rPr>
                <w:bCs/>
                <w:sz w:val="18"/>
                <w:szCs w:val="18"/>
              </w:rPr>
              <w:t xml:space="preserve">402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4 377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25 </w:t>
            </w:r>
            <w:r>
              <w:rPr>
                <w:bCs/>
                <w:sz w:val="18"/>
                <w:szCs w:val="18"/>
              </w:rPr>
              <w:t xml:space="preserve">947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 автомобильных дорог общего пользования муниципального значения»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439 384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17 290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53 624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70 914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61 512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11 401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11 677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6 133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989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4 232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  <w:r>
              <w:rPr>
                <w:bCs/>
                <w:sz w:val="18"/>
                <w:szCs w:val="18"/>
              </w:rPr>
              <w:t xml:space="preserve">792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40 224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01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3073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1 630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1 443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3 073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1.3.1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«Увеличение ширины проезжей части»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1.4.1.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подъездов с твердым покрытием к населенным пунктам»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64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7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1.4.2.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автодорог в населенных пунктах»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9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11 598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5 224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2 141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4 233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11 598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1.4.3.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автодорог в микрорайонах массовой жилищной застройки»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8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Подпрограмма 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«Совершенствование и развитие транспортной системы»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122 527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5 577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6 269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6 979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7 345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7 174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 </w:t>
            </w:r>
            <w:r>
              <w:rPr>
                <w:b/>
                <w:bCs/>
                <w:sz w:val="18"/>
                <w:szCs w:val="18"/>
              </w:rPr>
              <w:t xml:space="preserve">175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41 </w:t>
            </w:r>
            <w:r>
              <w:rPr>
                <w:b/>
                <w:bCs/>
                <w:sz w:val="18"/>
                <w:szCs w:val="18"/>
              </w:rPr>
              <w:t xml:space="preserve">519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7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10 808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577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1 379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1 245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1 074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474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</w:t>
            </w:r>
            <w:r>
              <w:rPr>
                <w:b/>
                <w:bCs/>
                <w:sz w:val="18"/>
                <w:szCs w:val="18"/>
              </w:rPr>
              <w:t xml:space="preserve">518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111 719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5 000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5 500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5 600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6 100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6 100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7 70</w:t>
            </w: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  <w:t xml:space="preserve">6 00</w:t>
            </w: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85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2.1.1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«Организация транспортного обслуживания населения в пригородном межмуниципальном сообщении»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10 195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577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769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1 379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1 245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1 074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459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  <w:r>
              <w:rPr>
                <w:bCs/>
                <w:sz w:val="18"/>
                <w:szCs w:val="18"/>
              </w:rPr>
              <w:t xml:space="preserve">503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10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108 810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5 100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5 600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5 750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7 350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33 300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1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2.1.2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«Компенсация потерь в доходах организац</w:t>
            </w:r>
            <w:r>
              <w:rPr>
                <w:bCs/>
                <w:sz w:val="18"/>
                <w:szCs w:val="18"/>
              </w:rPr>
              <w:t xml:space="preserve">иям пассажирского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образования транспортом в пригородном сообщении Вейделевского района»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613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233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2 908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350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35</w:t>
            </w:r>
            <w:r>
              <w:rPr>
                <w:bCs/>
                <w:sz w:val="18"/>
                <w:szCs w:val="18"/>
              </w:rPr>
              <w:t xml:space="preserve">1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 </w:t>
            </w:r>
            <w:r>
              <w:rPr>
                <w:bCs/>
                <w:sz w:val="18"/>
                <w:szCs w:val="18"/>
              </w:rPr>
              <w:t xml:space="preserve">70</w:t>
            </w:r>
            <w:r>
              <w:rPr>
                <w:bCs/>
                <w:sz w:val="18"/>
                <w:szCs w:val="18"/>
              </w:rPr>
              <w:t xml:space="preserve">1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</w:tbl>
    <w:p>
      <w:pPr>
        <w:pStyle w:val="867"/>
        <w:ind w:right="-313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867"/>
        <w:jc w:val="center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right"/>
        <w:rPr>
          <w:color w:val="ff0000"/>
          <w:sz w:val="24"/>
          <w:szCs w:val="24"/>
        </w:rPr>
        <w:outlineLvl w:val="0"/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867"/>
        <w:jc w:val="right"/>
        <w:rPr>
          <w:color w:val="ff0000"/>
          <w:sz w:val="24"/>
          <w:szCs w:val="24"/>
        </w:rPr>
        <w:outlineLvl w:val="0"/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867"/>
        <w:jc w:val="right"/>
        <w:rPr>
          <w:color w:val="ff0000"/>
          <w:sz w:val="24"/>
          <w:szCs w:val="24"/>
        </w:rPr>
        <w:outlineLvl w:val="0"/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867"/>
        <w:jc w:val="right"/>
        <w:rPr>
          <w:color w:val="ff0000"/>
          <w:sz w:val="24"/>
          <w:szCs w:val="24"/>
        </w:rPr>
        <w:outlineLvl w:val="0"/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Таблица №2</w:t>
      </w:r>
      <w:r>
        <w:rPr>
          <w:sz w:val="24"/>
          <w:szCs w:val="24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из различных источников финансирования на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 этап реализации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tbl>
      <w:tblPr>
        <w:tblW w:w="15189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2835"/>
        <w:gridCol w:w="2551"/>
        <w:gridCol w:w="1134"/>
        <w:gridCol w:w="1134"/>
        <w:gridCol w:w="993"/>
        <w:gridCol w:w="1134"/>
        <w:gridCol w:w="1134"/>
        <w:gridCol w:w="1275"/>
        <w:gridCol w:w="1439"/>
      </w:tblGrid>
      <w:tr>
        <w:trPr>
          <w:cantSplit/>
          <w:tblCellSpacing w:w="5" w:type="dxa"/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Статус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Наименование муниципальной  программы, подпрограммы, основного мероприятия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Источники финансирования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Расходы (тыс. рублей), годы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3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на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II</w:t>
            </w:r>
            <w:r>
              <w:rPr>
                <w:b/>
                <w:bCs/>
                <w:sz w:val="18"/>
                <w:szCs w:val="18"/>
              </w:rPr>
              <w:t xml:space="preserve"> этап </w:t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( 2021 - 2026</w:t>
            </w:r>
            <w:r>
              <w:rPr>
                <w:b/>
                <w:bCs/>
                <w:sz w:val="18"/>
                <w:szCs w:val="18"/>
              </w:rPr>
              <w:t xml:space="preserve"> годы)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21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22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23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24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5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2026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"Совершенствование и развитие транспортной системы и дорожной сети Вейделевского района "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60 368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331 466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72 590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51 701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27 699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17 974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/>
                <w:bCs/>
                <w:sz w:val="18"/>
                <w:szCs w:val="18"/>
              </w:rPr>
              <w:t xml:space="preserve">561 79</w:t>
            </w:r>
            <w:r>
              <w:rPr>
                <w:b/>
                <w:bCs/>
                <w:sz w:val="18"/>
                <w:szCs w:val="18"/>
              </w:rPr>
              <w:t xml:space="preserve">8</w:t>
            </w:r>
            <w:r>
              <w:rPr>
                <w:b/>
                <w:bCs/>
                <w:sz w:val="18"/>
                <w:szCs w:val="18"/>
                <w:highlight w:val="yellow"/>
              </w:rPr>
            </w:r>
            <w:r>
              <w:rPr>
                <w:b/>
                <w:bCs/>
                <w:sz w:val="18"/>
                <w:szCs w:val="18"/>
                <w:highlight w:val="yellow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38 715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289 956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42 567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373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76</w:t>
            </w: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21 653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41 510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30  023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50 860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26 858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</w:t>
            </w:r>
            <w:r>
              <w:rPr>
                <w:b/>
                <w:bCs/>
                <w:sz w:val="18"/>
                <w:szCs w:val="18"/>
              </w:rPr>
              <w:t xml:space="preserve">133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188 037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7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Подпрограмма 1</w:t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«Совершенствование и развитие дорожной сети»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51 395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321 760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61 208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15 003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14 730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16 694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480 790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37 849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288 900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41 721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368 470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13 546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32 860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19 487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15 003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14 730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16 694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112 320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6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1.1.1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«Субвенции бюджетам сельских поселений на содержание и ремонт автомобильных дорог общего пользования»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78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11 554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15 760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17 291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15 003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14 730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16 694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91 032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 автомобильных дорог общего пользования муниципального значения»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37 849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288 900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41 721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368 470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1 992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17 100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2 196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21 288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01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1.3.1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«Увеличение ширины проезжей части»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1.4.1.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подъездов с твердым покрытием к населенным пунктам»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64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7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1.4.2.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автодорог в населенных пунктах»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9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1.4.3.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«Строительство автодорог в микрорайонах массовой жилищной застройки»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81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Подпрограмма 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«Совершенствование и развитие транспортной системы»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8 973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9 706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11 382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36 698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12 969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1 280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81 008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37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Областной бюджет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866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1 056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841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5 290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8 107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8 650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10 536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35 857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12 </w:t>
            </w:r>
            <w:r>
              <w:rPr>
                <w:b/>
                <w:bCs/>
                <w:sz w:val="18"/>
                <w:szCs w:val="18"/>
              </w:rPr>
              <w:t xml:space="preserve">128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439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75 718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4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внебюджетные источники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85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2.1.1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«Организация транспортного обслуживания населения в пригородном межмуниципальном сообщении»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758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856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738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780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780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780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4 692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10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8 000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8 610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10 500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35 847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12 117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436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75 510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1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2.1.2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ind w:firstLine="54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«Компенсация потерь в доходах организац</w:t>
            </w:r>
            <w:r>
              <w:rPr>
                <w:bCs/>
                <w:sz w:val="18"/>
                <w:szCs w:val="18"/>
              </w:rPr>
              <w:t xml:space="preserve">иям пассажирского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образования транспортом в пригородном сообщении Вейделевского района»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Областной бюджет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107,6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60,8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598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blCellSpacing w:w="5" w:type="dxa"/>
          <w:trHeight w:val="247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6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консолидированный  бюджет муниципального образования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107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36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10,2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11,2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3,2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</w:r>
            <w:r>
              <w:rPr>
                <w:rFonts w:eastAsia="Calibri"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</w:r>
            <w:r>
              <w:rPr>
                <w:rFonts w:eastAsia="Calibri"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207,6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</w:tbl>
    <w:p>
      <w:pPr>
        <w:pStyle w:val="867"/>
        <w:ind w:right="-313"/>
        <w:rPr>
          <w:bCs/>
          <w:color w:val="ff0000"/>
        </w:rPr>
        <w:outlineLvl w:val="0"/>
      </w:pPr>
      <w:r>
        <w:rPr>
          <w:bCs/>
          <w:color w:val="ff0000"/>
        </w:rPr>
      </w:r>
      <w:r>
        <w:rPr>
          <w:bCs/>
          <w:color w:val="ff0000"/>
        </w:rPr>
      </w:r>
    </w:p>
    <w:p>
      <w:pPr>
        <w:pStyle w:val="867"/>
        <w:jc w:val="center"/>
        <w:rPr>
          <w:color w:val="ff0000"/>
          <w:sz w:val="24"/>
          <w:szCs w:val="24"/>
        </w:rPr>
        <w:outlineLvl w:val="0"/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right"/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color w:val="ff0000"/>
          <w:sz w:val="24"/>
          <w:szCs w:val="24"/>
        </w:rPr>
        <w:outlineLvl w:val="0"/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  <w:t xml:space="preserve">Приложение №4</w:t>
      </w:r>
      <w:r>
        <w:rPr>
          <w:bCs/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ab/>
        <w:tab/>
        <w:tab/>
        <w:tab/>
        <w:tab/>
        <w:tab/>
        <w:tab/>
        <w:t xml:space="preserve">  к муниципальной программе</w:t>
      </w:r>
      <w:r>
        <w:rPr>
          <w:bCs/>
          <w:spacing w:val="-1"/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ab/>
        <w:tab/>
        <w:tab/>
        <w:tab/>
        <w:tab/>
        <w:tab/>
        <w:tab/>
        <w:t xml:space="preserve">«</w:t>
      </w:r>
      <w:r>
        <w:rPr>
          <w:sz w:val="24"/>
          <w:szCs w:val="24"/>
        </w:rPr>
        <w:t xml:space="preserve">Совершенствование и развитие</w:t>
      </w:r>
      <w:r>
        <w:rPr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транспортной системы и дорожной</w:t>
      </w:r>
      <w:r>
        <w:rPr>
          <w:sz w:val="24"/>
          <w:szCs w:val="24"/>
        </w:rPr>
      </w:r>
    </w:p>
    <w:p>
      <w:pPr>
        <w:pStyle w:val="867"/>
        <w:jc w:val="right"/>
        <w:shd w:val="clear" w:color="auto" w:fill="ffffff"/>
        <w:rPr>
          <w:bCs/>
          <w:spacing w:val="-1"/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сети Вейделевского района</w:t>
      </w:r>
      <w:r>
        <w:rPr>
          <w:bCs/>
          <w:spacing w:val="-1"/>
          <w:sz w:val="24"/>
          <w:szCs w:val="24"/>
        </w:rPr>
        <w:t xml:space="preserve">»</w:t>
      </w:r>
      <w:r>
        <w:rPr>
          <w:bCs/>
          <w:spacing w:val="-1"/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Таблица №1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за счет средств местного бюджета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  этап реализации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>
        <w:rPr>
          <w:b/>
          <w:color w:val="ff0000"/>
          <w:sz w:val="24"/>
          <w:szCs w:val="24"/>
        </w:rPr>
      </w:r>
    </w:p>
    <w:tbl>
      <w:tblPr>
        <w:tblW w:w="15669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920"/>
        <w:gridCol w:w="2136"/>
        <w:gridCol w:w="1691"/>
        <w:gridCol w:w="567"/>
        <w:gridCol w:w="537"/>
        <w:gridCol w:w="723"/>
        <w:gridCol w:w="478"/>
        <w:gridCol w:w="1179"/>
        <w:gridCol w:w="851"/>
        <w:gridCol w:w="850"/>
        <w:gridCol w:w="851"/>
        <w:gridCol w:w="850"/>
        <w:gridCol w:w="826"/>
        <w:gridCol w:w="795"/>
        <w:gridCol w:w="1415"/>
      </w:tblGrid>
      <w:tr>
        <w:trPr>
          <w:cantSplit/>
        </w:trPr>
        <w:tc>
          <w:tcPr>
            <w:tcW w:w="192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Статус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Ответственный исполнитель, соисполнители, участники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4"/>
            <w:tcW w:w="230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Общий объем финансирования, тыс.рублей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gridSpan w:val="6"/>
            <w:tcW w:w="50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Расходы (тыс.рублей), годы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Итого на 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I</w:t>
            </w:r>
            <w:r>
              <w:rPr>
                <w:rFonts w:eastAsia="Calibri"/>
                <w:sz w:val="18"/>
                <w:szCs w:val="18"/>
              </w:rPr>
              <w:t xml:space="preserve"> этап (2015-2020 годы)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9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ГРБС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Рз,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ЦСР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47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ВР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2015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2016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2017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2018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2019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2020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9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6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47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7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12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13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Муниципальная программа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«Совершенствование и развитие транспортной системы и дорожной сети Вейделевского района»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47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304 880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21 228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21 884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20 269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17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625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17 967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17 870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116 843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Подпрограмма1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«Совершенствование и развитие дорожной сети»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</w:t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х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193 162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16 228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16 384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14 669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11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525</w:t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11 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8</w:t>
            </w:r>
            <w:r>
              <w:rPr>
                <w:b/>
                <w:bCs/>
                <w:sz w:val="18"/>
                <w:szCs w:val="18"/>
              </w:rPr>
              <w:t xml:space="preserve">67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10 169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80 842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1.1.1 «Субвенции бюджетам сельских поселений на содержание и ремонт автомобильных дорог общего пользования»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861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0409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09  1 01 80570</w:t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116 979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3 197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3 264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3 312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8</w:t>
            </w:r>
            <w:r>
              <w:rPr>
                <w:bCs/>
                <w:sz w:val="18"/>
                <w:szCs w:val="18"/>
              </w:rPr>
              <w:t xml:space="preserve"> 3</w:t>
            </w:r>
            <w:r>
              <w:rPr>
                <w:bCs/>
                <w:sz w:val="18"/>
                <w:szCs w:val="18"/>
                <w:lang w:val="en-US"/>
              </w:rPr>
              <w:t xml:space="preserve">95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3 402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4 377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25 947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</w:tc>
      </w:tr>
      <w:tr>
        <w:trPr/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1.2.1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значения»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850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0409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09 1 02 </w:t>
            </w:r>
            <w:r>
              <w:rPr>
                <w:sz w:val="18"/>
                <w:szCs w:val="18"/>
                <w:lang w:val="en-US"/>
              </w:rPr>
              <w:t xml:space="preserve">S2140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61 512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11 401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11 677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6 133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989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 xml:space="preserve">4 232</w:t>
            </w: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 xml:space="preserve">5 792</w:t>
            </w: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40 224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1.2.2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850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09 1 03 80580</w:t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3 073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1 630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1 443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 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0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3 073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1.4.2.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«Строительство автодорог в населенных пунктах»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850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0409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0910440380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400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11 598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5 224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2 141</w:t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8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 xml:space="preserve">4 233</w:t>
            </w: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 xml:space="preserve">0</w:t>
            </w: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</w:r>
            <w:r>
              <w:rPr>
                <w:bCs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11 598</w:t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Подпрограмма 2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«Совершенствование и развитие транспортной системы»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111 719</w:t>
            </w: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5 000</w:t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5 500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5 600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6 100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 xml:space="preserve">6</w:t>
            </w:r>
            <w:r>
              <w:rPr>
                <w:rFonts w:eastAsia="Calibri"/>
                <w:b/>
                <w:sz w:val="18"/>
                <w:szCs w:val="18"/>
              </w:rPr>
              <w:t xml:space="preserve"> 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7 700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</w:r>
            <w:r>
              <w:rPr>
                <w:rFonts w:eastAsia="Calibri"/>
                <w:b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 xml:space="preserve">3</w:t>
            </w:r>
            <w:r>
              <w:rPr>
                <w:rFonts w:eastAsia="Calibri"/>
                <w:b/>
                <w:sz w:val="18"/>
                <w:szCs w:val="18"/>
              </w:rPr>
              <w:t xml:space="preserve">6</w:t>
            </w:r>
            <w:r>
              <w:rPr>
                <w:rFonts w:eastAsia="Calibri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</w:rPr>
              <w:t xml:space="preserve">0</w:t>
            </w:r>
            <w:r>
              <w:rPr>
                <w:rFonts w:eastAsia="Calibri"/>
                <w:b/>
                <w:sz w:val="18"/>
                <w:szCs w:val="18"/>
                <w:lang w:val="en-US"/>
              </w:rPr>
              <w:t xml:space="preserve">0</w:t>
            </w:r>
            <w:r>
              <w:rPr>
                <w:rFonts w:eastAsia="Calibri"/>
                <w:b/>
                <w:sz w:val="18"/>
                <w:szCs w:val="18"/>
              </w:rPr>
              <w:t xml:space="preserve">1</w:t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1920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2.1.1 «Организация транспортного обслуживания населения в пригородном межмуниципальном сообщении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(за счет средств местного бюджета)»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861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0408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09 2 01 63810</w:t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108 810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4 500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5 000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5 100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5 600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 xml:space="preserve">5 750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7 350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</w:r>
            <w:r>
              <w:rPr>
                <w:rFonts w:eastAsia="Calibri"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33 300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rPr/>
        <w:tc>
          <w:tcPr>
            <w:tcW w:w="192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Основное мероприятие 2.1.2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«Компенсация потерь в доходах организациям 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пассажирского 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</w:t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sz w:val="18"/>
                <w:szCs w:val="18"/>
              </w:rPr>
              <w:outlineLvl w:val="1"/>
            </w:pPr>
            <w:r>
              <w:rPr>
                <w:bCs/>
                <w:sz w:val="18"/>
                <w:szCs w:val="18"/>
              </w:rPr>
              <w:t xml:space="preserve">транспортом в пригородном сообщении Вейделевского района»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213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169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861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53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0408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2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09 2 02 60430</w:t>
            </w:r>
            <w:r>
              <w:rPr>
                <w:sz w:val="18"/>
                <w:szCs w:val="18"/>
              </w:rPr>
            </w:r>
          </w:p>
        </w:tc>
        <w:tc>
          <w:tcPr>
            <w:tcW w:w="47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17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2 908</w:t>
            </w: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500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8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5</w:t>
            </w:r>
            <w:r>
              <w:rPr>
                <w:rFonts w:eastAsia="Calibri"/>
                <w:sz w:val="18"/>
                <w:szCs w:val="18"/>
              </w:rPr>
              <w:t xml:space="preserve">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9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350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</w:r>
            <w:r>
              <w:rPr>
                <w:rFonts w:eastAsia="Calibri"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</w:r>
            <w:r>
              <w:rPr>
                <w:rFonts w:eastAsia="Calibri"/>
                <w:sz w:val="18"/>
                <w:szCs w:val="18"/>
                <w:lang w:val="en-US"/>
              </w:rPr>
            </w:r>
          </w:p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 xml:space="preserve">2 </w:t>
            </w:r>
            <w:r>
              <w:rPr>
                <w:rFonts w:eastAsia="Calibri"/>
                <w:sz w:val="18"/>
                <w:szCs w:val="18"/>
              </w:rPr>
              <w:t xml:space="preserve">701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</w:tbl>
    <w:p>
      <w:pPr>
        <w:pStyle w:val="867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>
        <w:rPr>
          <w:b/>
          <w:color w:val="ff0000"/>
          <w:sz w:val="24"/>
          <w:szCs w:val="24"/>
        </w:rPr>
      </w:r>
    </w:p>
    <w:p>
      <w:pPr>
        <w:pStyle w:val="867"/>
        <w:ind w:firstLine="54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</w:r>
      <w:r>
        <w:rPr>
          <w:bCs/>
          <w:color w:val="ff0000"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bCs/>
          <w:sz w:val="24"/>
          <w:szCs w:val="24"/>
        </w:rPr>
        <w:outlineLvl w:val="0"/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Таблица №2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jc w:val="right"/>
        <w:rPr>
          <w:color w:val="000000" w:themeColor="text1"/>
          <w:sz w:val="24"/>
          <w:szCs w:val="24"/>
        </w:rPr>
        <w:outlineLvl w:val="0"/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8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Ресурсное обеспечение реализации муниципальной программы за счет средств местного бюджета</w:t>
      </w:r>
      <w:r>
        <w:rPr>
          <w:b/>
          <w:color w:val="000000" w:themeColor="text1"/>
          <w:sz w:val="28"/>
          <w:szCs w:val="28"/>
        </w:rPr>
      </w:r>
    </w:p>
    <w:p>
      <w:pPr>
        <w:pStyle w:val="8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  <w:lang w:val="en-US"/>
        </w:rPr>
        <w:t xml:space="preserve">II</w:t>
      </w:r>
      <w:r>
        <w:rPr>
          <w:b/>
          <w:color w:val="000000" w:themeColor="text1"/>
          <w:sz w:val="28"/>
          <w:szCs w:val="28"/>
        </w:rPr>
        <w:t xml:space="preserve">  этап реализации</w:t>
      </w:r>
      <w:r>
        <w:rPr>
          <w:b/>
          <w:color w:val="000000" w:themeColor="text1"/>
          <w:sz w:val="28"/>
          <w:szCs w:val="28"/>
        </w:rPr>
      </w:r>
    </w:p>
    <w:p>
      <w:pPr>
        <w:pStyle w:val="867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tbl>
      <w:tblPr>
        <w:tblW w:w="15386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061"/>
        <w:gridCol w:w="2127"/>
        <w:gridCol w:w="2126"/>
        <w:gridCol w:w="709"/>
        <w:gridCol w:w="708"/>
        <w:gridCol w:w="993"/>
        <w:gridCol w:w="567"/>
        <w:gridCol w:w="850"/>
        <w:gridCol w:w="851"/>
        <w:gridCol w:w="850"/>
        <w:gridCol w:w="851"/>
        <w:gridCol w:w="850"/>
        <w:gridCol w:w="851"/>
        <w:gridCol w:w="992"/>
      </w:tblGrid>
      <w:tr>
        <w:trPr>
          <w:cantSplit/>
        </w:trPr>
        <w:tc>
          <w:tcPr>
            <w:tcW w:w="2061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Статус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Ответственный исполнитель, соисполнители, участники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tcW w:w="297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gridSpan w:val="6"/>
            <w:tcBorders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Расходы (тыс.рублей), годы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Итого на 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II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 этап (20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21-2026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 годы)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ГРБС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Рз,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Пр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ЦСР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ВР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21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22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23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24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6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7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Муниципальная программа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«Совершенствование и развитие транспортной системы и дорожной сети Вейделевского района»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21 653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41 510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30 023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50 860</w:t>
            </w:r>
            <w: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26 858</w:t>
            </w:r>
            <w: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17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133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188 037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Подпрограмма 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«Совершенствование и развитие дорожной сети»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х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13 546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32 860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19 487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15 003</w:t>
            </w:r>
            <w: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14 730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16 694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112 320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b/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</w:r>
            <w:r>
              <w:rPr>
                <w:rFonts w:eastAsia="Calibri"/>
                <w:b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1.1.1 «Субвенции бюджетам сельских поселений на содержание и ремонт автомобильных дорог общего пользования»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861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0409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09  1 01 80570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500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11 554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15 760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17 291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15 003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4 730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16 694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91 032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1.2.1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значения»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850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0409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09 1 02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S2140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1 992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17 100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2 196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21 288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1.2.2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«Капитальный ремонт автомобильных дорог общего пользования муниципального значения за счет субвенций из бюджета поселений»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850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09 1 03 80580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 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1.4.2.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«Строительство автодорог в населенных пунктах»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850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0409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0910440380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400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Подпрограмма 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«Совершенствование и развитие транспортной системы»</w:t>
            </w: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Всего, в том числе: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8 107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8 650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10 536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35 857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128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439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75 718</w:t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tcW w:w="2061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Ответственный исполнитель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Управление строительства, ЖКХ администрации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Вейделевского района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b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2.1.1 «Организация транспортного обслуживания населения в пригородном межмуниципальном сообщении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(за счет средств местного бюджета)»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861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0408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09 2 01 63810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800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8 000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8 610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10 500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35 847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117</w:t>
            </w: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436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75 510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</w:tr>
      <w:tr>
        <w:trPr/>
        <w:tc>
          <w:tcPr>
            <w:tcW w:w="2061" w:type="dxa"/>
            <w:vAlign w:val="center"/>
            <w:textDirection w:val="lrTb"/>
            <w:noWrap w:val="false"/>
          </w:tcPr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Основное мероприятие 2.1.2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«Компенсация потерь в доходах организациям 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пассажирского 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bCs/>
                <w:color w:val="000000" w:themeColor="text1"/>
                <w:sz w:val="18"/>
                <w:szCs w:val="18"/>
              </w:rPr>
              <w:outlineLvl w:val="1"/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транспортом в пригородном сообщении Вейделевского района»</w:t>
            </w:r>
            <w:r>
              <w:rPr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861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0408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09 2 02 60430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800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107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10,2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11,2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7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3,2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  <w:p>
            <w:pPr>
              <w:pStyle w:val="867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207,6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67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sectPr>
      <w:footnotePr/>
      <w:endnotePr/>
      <w:type w:val="nextPage"/>
      <w:pgSz w:w="16838" w:h="11905" w:orient="landscape"/>
      <w:pgMar w:top="568" w:right="822" w:bottom="851" w:left="85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46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21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93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65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7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9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81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53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0" w:hanging="360"/>
      </w:pPr>
      <w:rPr>
        <w:rFonts w:cs="Times New Roman"/>
      </w:rPr>
    </w:lvl>
    <w:lvl w:ilvl="1">
      <w:start w:val="2"/>
      <w:numFmt w:val="decimal"/>
      <w:isLgl w:val="false"/>
      <w:suff w:val="tab"/>
      <w:lvlText w:val="%1.%2"/>
      <w:lvlJc w:val="left"/>
      <w:pPr>
        <w:ind w:left="1342" w:hanging="6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82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25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29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68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086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7"/>
    <w:next w:val="86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7"/>
    <w:next w:val="86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7"/>
    <w:next w:val="867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7"/>
    <w:next w:val="867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7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7"/>
    <w:next w:val="867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67"/>
    <w:next w:val="867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67"/>
    <w:next w:val="867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7"/>
    <w:next w:val="867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7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67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next w:val="867"/>
    <w:link w:val="867"/>
    <w:qFormat/>
    <w:rPr>
      <w:lang w:val="ru-RU" w:eastAsia="ru-RU" w:bidi="ar-SA"/>
    </w:rPr>
  </w:style>
  <w:style w:type="paragraph" w:styleId="868">
    <w:name w:val="Заголовок 1"/>
    <w:basedOn w:val="867"/>
    <w:next w:val="867"/>
    <w:link w:val="884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69">
    <w:name w:val="Заголовок 2"/>
    <w:basedOn w:val="867"/>
    <w:next w:val="867"/>
    <w:link w:val="86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70">
    <w:name w:val="Основной шрифт абзаца"/>
    <w:next w:val="870"/>
    <w:link w:val="867"/>
    <w:semiHidden/>
  </w:style>
  <w:style w:type="table" w:styleId="871">
    <w:name w:val="Обычная таблица"/>
    <w:next w:val="871"/>
    <w:link w:val="867"/>
    <w:semiHidden/>
    <w:tblPr/>
  </w:style>
  <w:style w:type="numbering" w:styleId="872">
    <w:name w:val="Нет списка"/>
    <w:next w:val="872"/>
    <w:link w:val="867"/>
    <w:uiPriority w:val="99"/>
    <w:semiHidden/>
  </w:style>
  <w:style w:type="paragraph" w:styleId="873">
    <w:name w:val="Нижний колонтитул"/>
    <w:basedOn w:val="867"/>
    <w:next w:val="87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74">
    <w:name w:val="Номер страницы"/>
    <w:basedOn w:val="870"/>
    <w:next w:val="874"/>
    <w:link w:val="867"/>
    <w:uiPriority w:val="99"/>
  </w:style>
  <w:style w:type="paragraph" w:styleId="875">
    <w:name w:val="Верхний колонтитул"/>
    <w:basedOn w:val="867"/>
    <w:next w:val="875"/>
    <w:link w:val="887"/>
    <w:uiPriority w:val="99"/>
    <w:pPr>
      <w:tabs>
        <w:tab w:val="center" w:pos="4677" w:leader="none"/>
        <w:tab w:val="right" w:pos="9355" w:leader="none"/>
      </w:tabs>
    </w:pPr>
  </w:style>
  <w:style w:type="paragraph" w:styleId="876">
    <w:name w:val="consplusnormal"/>
    <w:basedOn w:val="867"/>
    <w:next w:val="876"/>
    <w:link w:val="867"/>
    <w:pPr>
      <w:spacing w:before="100" w:beforeAutospacing="1" w:after="100" w:afterAutospacing="1"/>
    </w:pPr>
    <w:rPr>
      <w:sz w:val="24"/>
      <w:szCs w:val="24"/>
    </w:rPr>
  </w:style>
  <w:style w:type="paragraph" w:styleId="877">
    <w:name w:val="Основной текст"/>
    <w:basedOn w:val="867"/>
    <w:next w:val="877"/>
    <w:link w:val="878"/>
    <w:pPr>
      <w:jc w:val="both"/>
    </w:pPr>
    <w:rPr>
      <w:sz w:val="28"/>
      <w:lang w:val="en-US" w:eastAsia="en-US"/>
    </w:rPr>
  </w:style>
  <w:style w:type="character" w:styleId="878">
    <w:name w:val="Основной текст Знак"/>
    <w:next w:val="878"/>
    <w:link w:val="877"/>
    <w:rPr>
      <w:sz w:val="28"/>
      <w:lang w:val="en-US"/>
    </w:rPr>
  </w:style>
  <w:style w:type="paragraph" w:styleId="879">
    <w:name w:val="Обычный (веб)"/>
    <w:basedOn w:val="867"/>
    <w:next w:val="879"/>
    <w:link w:val="86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80">
    <w:name w:val="Строгий"/>
    <w:next w:val="880"/>
    <w:link w:val="867"/>
    <w:qFormat/>
    <w:rPr>
      <w:b/>
      <w:bCs/>
    </w:rPr>
  </w:style>
  <w:style w:type="paragraph" w:styleId="881">
    <w:name w:val="Текст выноски"/>
    <w:basedOn w:val="867"/>
    <w:next w:val="881"/>
    <w:link w:val="882"/>
    <w:uiPriority w:val="99"/>
    <w:rPr>
      <w:rFonts w:ascii="Tahoma" w:hAnsi="Tahoma"/>
      <w:sz w:val="16"/>
      <w:szCs w:val="16"/>
      <w:lang w:val="en-US" w:eastAsia="en-US"/>
    </w:rPr>
  </w:style>
  <w:style w:type="character" w:styleId="882">
    <w:name w:val="Текст выноски Знак"/>
    <w:next w:val="882"/>
    <w:link w:val="881"/>
    <w:uiPriority w:val="99"/>
    <w:rPr>
      <w:rFonts w:ascii="Tahoma" w:hAnsi="Tahoma" w:cs="Tahoma"/>
      <w:sz w:val="16"/>
      <w:szCs w:val="16"/>
    </w:rPr>
  </w:style>
  <w:style w:type="paragraph" w:styleId="883">
    <w:name w:val="ConsPlusNormal"/>
    <w:next w:val="883"/>
    <w:link w:val="90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4">
    <w:name w:val="Заголовок 1 Знак"/>
    <w:next w:val="884"/>
    <w:link w:val="868"/>
    <w:uiPriority w:val="99"/>
    <w:rPr>
      <w:b/>
      <w:bCs/>
      <w:sz w:val="24"/>
      <w:szCs w:val="24"/>
    </w:rPr>
  </w:style>
  <w:style w:type="paragraph" w:styleId="885">
    <w:name w:val="ConsPlusNonformat"/>
    <w:next w:val="885"/>
    <w:link w:val="867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6">
    <w:name w:val="ConsPlusCell"/>
    <w:next w:val="886"/>
    <w:link w:val="867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887">
    <w:name w:val="Верхний колонтитул Знак"/>
    <w:next w:val="887"/>
    <w:link w:val="875"/>
    <w:uiPriority w:val="99"/>
  </w:style>
  <w:style w:type="character" w:styleId="888">
    <w:name w:val="Нижний колонтитул Знак"/>
    <w:next w:val="888"/>
    <w:link w:val="873"/>
    <w:uiPriority w:val="99"/>
  </w:style>
  <w:style w:type="paragraph" w:styleId="889">
    <w:name w:val="Абзац списка"/>
    <w:basedOn w:val="867"/>
    <w:next w:val="889"/>
    <w:link w:val="904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table" w:styleId="890">
    <w:name w:val="Сетка таблицы"/>
    <w:basedOn w:val="871"/>
    <w:next w:val="890"/>
    <w:link w:val="867"/>
    <w:uiPriority w:val="99"/>
    <w:rPr>
      <w:rFonts w:ascii="Calibri" w:hAnsi="Calibri"/>
    </w:rPr>
    <w:tblPr/>
  </w:style>
  <w:style w:type="paragraph" w:styleId="891">
    <w:name w:val="Текст концевой сноски"/>
    <w:basedOn w:val="867"/>
    <w:next w:val="891"/>
    <w:link w:val="892"/>
    <w:uiPriority w:val="99"/>
    <w:rPr>
      <w:rFonts w:ascii="Calibri" w:hAnsi="Calibri"/>
      <w:lang w:val="en-US" w:eastAsia="en-US"/>
    </w:rPr>
  </w:style>
  <w:style w:type="character" w:styleId="892">
    <w:name w:val="Текст концевой сноски Знак"/>
    <w:next w:val="892"/>
    <w:link w:val="891"/>
    <w:uiPriority w:val="99"/>
    <w:rPr>
      <w:rFonts w:ascii="Calibri" w:hAnsi="Calibri"/>
    </w:rPr>
  </w:style>
  <w:style w:type="character" w:styleId="893">
    <w:name w:val="Знак концевой сноски"/>
    <w:next w:val="893"/>
    <w:link w:val="867"/>
    <w:uiPriority w:val="99"/>
    <w:rPr>
      <w:rFonts w:cs="Times New Roman"/>
      <w:vertAlign w:val="superscript"/>
    </w:rPr>
  </w:style>
  <w:style w:type="paragraph" w:styleId="894">
    <w:name w:val="Текст сноски"/>
    <w:basedOn w:val="867"/>
    <w:next w:val="894"/>
    <w:link w:val="895"/>
    <w:uiPriority w:val="99"/>
    <w:rPr>
      <w:rFonts w:ascii="Calibri" w:hAnsi="Calibri"/>
      <w:lang w:val="en-US" w:eastAsia="en-US"/>
    </w:rPr>
  </w:style>
  <w:style w:type="character" w:styleId="895">
    <w:name w:val="Текст сноски Знак"/>
    <w:next w:val="895"/>
    <w:link w:val="894"/>
    <w:uiPriority w:val="99"/>
    <w:rPr>
      <w:rFonts w:ascii="Calibri" w:hAnsi="Calibri"/>
    </w:rPr>
  </w:style>
  <w:style w:type="character" w:styleId="896">
    <w:name w:val="Знак сноски"/>
    <w:next w:val="896"/>
    <w:link w:val="867"/>
    <w:uiPriority w:val="99"/>
    <w:rPr>
      <w:rFonts w:cs="Times New Roman"/>
      <w:vertAlign w:val="superscript"/>
    </w:rPr>
  </w:style>
  <w:style w:type="character" w:styleId="897">
    <w:name w:val="Знак примечания"/>
    <w:next w:val="897"/>
    <w:link w:val="867"/>
    <w:uiPriority w:val="99"/>
    <w:rPr>
      <w:rFonts w:cs="Times New Roman"/>
      <w:sz w:val="16"/>
      <w:szCs w:val="16"/>
    </w:rPr>
  </w:style>
  <w:style w:type="paragraph" w:styleId="898">
    <w:name w:val="Текст примечания"/>
    <w:basedOn w:val="867"/>
    <w:next w:val="898"/>
    <w:link w:val="899"/>
    <w:uiPriority w:val="99"/>
    <w:pPr>
      <w:spacing w:after="200"/>
    </w:pPr>
    <w:rPr>
      <w:rFonts w:ascii="Calibri" w:hAnsi="Calibri"/>
      <w:lang w:val="en-US" w:eastAsia="en-US"/>
    </w:rPr>
  </w:style>
  <w:style w:type="character" w:styleId="899">
    <w:name w:val="Текст примечания Знак"/>
    <w:next w:val="899"/>
    <w:link w:val="898"/>
    <w:uiPriority w:val="99"/>
    <w:rPr>
      <w:rFonts w:ascii="Calibri" w:hAnsi="Calibri"/>
    </w:rPr>
  </w:style>
  <w:style w:type="paragraph" w:styleId="900">
    <w:name w:val="Тема примечания"/>
    <w:basedOn w:val="898"/>
    <w:next w:val="898"/>
    <w:link w:val="901"/>
    <w:uiPriority w:val="99"/>
    <w:rPr>
      <w:b/>
      <w:bCs/>
    </w:rPr>
  </w:style>
  <w:style w:type="character" w:styleId="901">
    <w:name w:val="Тема примечания Знак"/>
    <w:next w:val="901"/>
    <w:link w:val="900"/>
    <w:uiPriority w:val="99"/>
    <w:rPr>
      <w:rFonts w:ascii="Calibri" w:hAnsi="Calibri"/>
      <w:b/>
      <w:bCs/>
    </w:rPr>
  </w:style>
  <w:style w:type="character" w:styleId="902">
    <w:name w:val="ConsPlusNormal Знак"/>
    <w:next w:val="902"/>
    <w:link w:val="883"/>
    <w:rPr>
      <w:rFonts w:ascii="Arial" w:hAnsi="Arial" w:cs="Arial"/>
      <w:lang w:val="ru-RU" w:eastAsia="ru-RU" w:bidi="ar-SA"/>
    </w:rPr>
  </w:style>
  <w:style w:type="paragraph" w:styleId="903">
    <w:name w:val="Default"/>
    <w:next w:val="903"/>
    <w:link w:val="867"/>
    <w:rPr>
      <w:color w:val="000000"/>
      <w:sz w:val="24"/>
      <w:szCs w:val="24"/>
      <w:lang w:val="ru-RU" w:eastAsia="ru-RU" w:bidi="ar-SA"/>
    </w:rPr>
  </w:style>
  <w:style w:type="character" w:styleId="904">
    <w:name w:val="Абзац списка Знак"/>
    <w:next w:val="904"/>
    <w:link w:val="889"/>
    <w:uiPriority w:val="99"/>
    <w:rPr>
      <w:rFonts w:ascii="Calibri" w:hAnsi="Calibri"/>
      <w:sz w:val="22"/>
      <w:szCs w:val="22"/>
    </w:rPr>
  </w:style>
  <w:style w:type="paragraph" w:styleId="905">
    <w:name w:val="Без интервала"/>
    <w:next w:val="905"/>
    <w:link w:val="867"/>
    <w:uiPriority w:val="1"/>
    <w:qFormat/>
    <w:rPr>
      <w:rFonts w:ascii="Calibri" w:hAnsi="Calibri"/>
      <w:sz w:val="22"/>
      <w:szCs w:val="22"/>
      <w:lang w:val="ru-RU" w:eastAsia="ru-RU" w:bidi="ar-SA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62</cp:revision>
  <dcterms:created xsi:type="dcterms:W3CDTF">2023-01-31T10:04:00Z</dcterms:created>
  <dcterms:modified xsi:type="dcterms:W3CDTF">2025-03-19T07:32:55Z</dcterms:modified>
  <cp:version>786432</cp:version>
</cp:coreProperties>
</file>