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9.20pt;height:69.8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rFonts w:ascii="Times New Roman" w:hAnsi="Times New Roman"/>
        </w:rPr>
      </w:r>
    </w:p>
    <w:p>
      <w:pPr>
        <w:pStyle w:val="881"/>
        <w:rPr>
          <w:sz w:val="28"/>
          <w:szCs w:val="28"/>
        </w:rPr>
      </w:pP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п. Вейделевка </w:t>
      </w:r>
      <w:r>
        <w:rPr>
          <w:rFonts w:ascii="Times New Roman" w:hAnsi="Times New Roman"/>
          <w:bCs/>
          <w:sz w:val="28"/>
          <w:szCs w:val="28"/>
        </w:rPr>
      </w:r>
    </w:p>
    <w:p>
      <w:pPr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 30 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января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20</w:t>
      </w:r>
      <w:r>
        <w:rPr>
          <w:rFonts w:ascii="Times New Roman" w:hAnsi="Times New Roman"/>
          <w:bCs/>
          <w:sz w:val="28"/>
          <w:szCs w:val="28"/>
        </w:rPr>
        <w:t xml:space="preserve">2</w:t>
      </w:r>
      <w:r>
        <w:rPr>
          <w:rFonts w:ascii="Times New Roman" w:hAnsi="Times New Roman"/>
          <w:bCs/>
          <w:sz w:val="28"/>
          <w:szCs w:val="28"/>
        </w:rPr>
        <w:t xml:space="preserve"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г.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/>
          <w:bCs/>
          <w:sz w:val="28"/>
          <w:szCs w:val="28"/>
        </w:rPr>
        <w:t xml:space="preserve">   №30</w:t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8"/>
        <w:ind w:right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6"/>
        <w:ind w:right="1842"/>
        <w:jc w:val="both"/>
        <w:rPr>
          <w:rFonts w:ascii="Times New Roman" w:hAnsi="Times New Roman" w:cs="Times New Roman"/>
          <w:b/>
          <w:sz w:val="28"/>
          <w:szCs w:val="28"/>
        </w:rPr>
      </w:pPr>
      <w:r/>
      <w:bookmarkStart w:id="0" w:name="_GoBack"/>
      <w:r/>
      <w:bookmarkEnd w:id="0"/>
      <w:r/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исполнение Федерального </w:t>
      </w:r>
      <w:hyperlink r:id="rId12" w:tooltip="consultantplus://offline/ref=938E1034D39EF2FD51D9CF4B781FD30F6AD9AF03C0DEE43E034FC1461802495A7F2BF62850757492NAx6K" w:history="1">
        <w:r>
          <w:rPr>
            <w:rStyle w:val="880"/>
            <w:rFonts w:ascii="Times New Roman" w:hAnsi="Times New Roman"/>
            <w:color w:val="auto"/>
            <w:sz w:val="28"/>
            <w:szCs w:val="28"/>
            <w:u w:val="none"/>
          </w:rPr>
          <w:t xml:space="preserve">закона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27 июля 2010 года № 210-ФЗ «</w:t>
      </w:r>
      <w:r>
        <w:rPr>
          <w:rFonts w:ascii="Times New Roman" w:hAnsi="Times New Roman"/>
          <w:sz w:val="28"/>
          <w:szCs w:val="28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п.2 ст.3.3 Федерального з</w:t>
      </w:r>
      <w:r>
        <w:rPr>
          <w:rFonts w:ascii="Times New Roman" w:hAnsi="Times New Roman"/>
          <w:sz w:val="28"/>
          <w:szCs w:val="28"/>
        </w:rPr>
        <w:t xml:space="preserve">акона от 25 октября 2001 года №</w:t>
      </w:r>
      <w:r>
        <w:rPr>
          <w:rFonts w:ascii="Times New Roman" w:hAnsi="Times New Roman"/>
          <w:sz w:val="28"/>
          <w:szCs w:val="28"/>
        </w:rPr>
        <w:t xml:space="preserve">137-ФЗ «О введении в действие Земельного кодекса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20 июля 2021 года № 1228 «Об утверждении Правил разработки и утвер</w:t>
      </w:r>
      <w:r>
        <w:rPr>
          <w:rFonts w:ascii="Times New Roman" w:hAnsi="Times New Roman"/>
          <w:sz w:val="28"/>
          <w:szCs w:val="28"/>
        </w:rPr>
        <w:t xml:space="preserve">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Правител</w:t>
      </w:r>
      <w:r>
        <w:rPr>
          <w:rFonts w:ascii="Times New Roman" w:hAnsi="Times New Roman"/>
          <w:sz w:val="28"/>
          <w:szCs w:val="28"/>
        </w:rPr>
        <w:t xml:space="preserve">ьства Российской Федерации от 06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мая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719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 особенностях разработки и принятия административных регламентов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предоставления государственных услуг в 2023 году и признании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</w:t>
      </w:r>
      <w:r>
        <w:rPr>
          <w:rFonts w:ascii="Times New Roman" w:hAnsi="Times New Roman"/>
          <w:sz w:val="28"/>
          <w:szCs w:val="28"/>
        </w:rPr>
        <w:t xml:space="preserve">ратившими силу некоторых актов П</w:t>
      </w:r>
      <w:r>
        <w:rPr>
          <w:rFonts w:ascii="Times New Roman" w:hAnsi="Times New Roman"/>
          <w:sz w:val="28"/>
          <w:szCs w:val="28"/>
        </w:rPr>
        <w:t xml:space="preserve">равительства</w:t>
      </w:r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 xml:space="preserve">Ф</w:t>
      </w:r>
      <w:r>
        <w:rPr>
          <w:rFonts w:ascii="Times New Roman" w:hAnsi="Times New Roman"/>
          <w:sz w:val="28"/>
          <w:szCs w:val="28"/>
        </w:rPr>
        <w:t xml:space="preserve">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в целях повышения качества исполнения, открытости и общедоступности информации по 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, в целях приведения нормативных правовых актов органов местного самоуправления  в соответствие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 о с т а н о в л я ю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numPr>
          <w:ilvl w:val="0"/>
          <w:numId w:val="17"/>
        </w:numPr>
        <w:ind w:left="0" w:firstLine="709"/>
        <w:jc w:val="both"/>
        <w:spacing w:line="276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административный </w:t>
      </w:r>
      <w:hyperlink w:tooltip="#P37" w:anchor="P37" w:history="1">
        <w:r>
          <w:rPr>
            <w:rFonts w:ascii="Times New Roman" w:hAnsi="Times New Roman" w:cs="Times New Roman"/>
            <w:sz w:val="28"/>
            <w:szCs w:val="28"/>
          </w:rPr>
          <w:t xml:space="preserve"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Предоставление земельного участка, находящегося в муниципальной собственности или государственная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собственность на который не разграничена, на торгах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pStyle w:val="876"/>
        <w:numPr>
          <w:ilvl w:val="0"/>
          <w:numId w:val="17"/>
        </w:numPr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Управлению экономического развития и прогнозирования администрации Вейделевского района Белгородской области (</w:t>
      </w:r>
      <w:r>
        <w:rPr>
          <w:rFonts w:ascii="Times New Roman" w:hAnsi="Times New Roman" w:cs="Times New Roman"/>
          <w:sz w:val="28"/>
          <w:szCs w:val="28"/>
        </w:rPr>
        <w:t xml:space="preserve">Глумова М.А.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обеспечить исполнение административного регламента, утвержденного настоящим постановлением.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</w:t>
      </w:r>
      <w:r>
        <w:rPr>
          <w:rFonts w:ascii="Times New Roman" w:hAnsi="Times New Roman"/>
          <w:bCs/>
          <w:sz w:val="28"/>
          <w:szCs w:val="28"/>
        </w:rPr>
        <w:t xml:space="preserve"> Вейделевского </w:t>
      </w:r>
      <w:r>
        <w:rPr>
          <w:rFonts w:ascii="Times New Roman" w:hAnsi="Times New Roman"/>
          <w:bCs/>
          <w:sz w:val="28"/>
          <w:szCs w:val="28"/>
        </w:rPr>
        <w:t xml:space="preserve">района – начальнику организационно-контрольного отдела </w:t>
      </w:r>
      <w:r>
        <w:rPr>
          <w:rFonts w:ascii="Times New Roman" w:hAnsi="Times New Roman"/>
          <w:bCs/>
          <w:sz w:val="28"/>
          <w:szCs w:val="28"/>
        </w:rPr>
        <w:t xml:space="preserve">Вейделевского района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/>
          <w:bCs/>
          <w:sz w:val="28"/>
          <w:szCs w:val="28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Начальнику</w:t>
      </w:r>
      <w:r>
        <w:rPr>
          <w:rFonts w:ascii="Times New Roman" w:hAnsi="Times New Roman"/>
          <w:bCs/>
          <w:sz w:val="28"/>
          <w:szCs w:val="28"/>
        </w:rPr>
        <w:t xml:space="preserve"> отдела делопроизводства, писем </w:t>
      </w:r>
      <w:r>
        <w:rPr>
          <w:rFonts w:ascii="Times New Roman" w:hAnsi="Times New Roman"/>
          <w:bCs/>
          <w:sz w:val="28"/>
          <w:szCs w:val="28"/>
        </w:rPr>
        <w:t xml:space="preserve">по связям с общественностью и СМИ администрации Вейделевского района – Авериной Н.В. обеспечить размещение настоящего постановления на официальном сайте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Вейделевск</w:t>
      </w:r>
      <w:r>
        <w:rPr>
          <w:rFonts w:ascii="Times New Roman" w:hAnsi="Times New Roman"/>
          <w:bCs/>
          <w:sz w:val="28"/>
          <w:szCs w:val="28"/>
        </w:rPr>
        <w:t xml:space="preserve">ого</w:t>
      </w:r>
      <w:r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 xml:space="preserve">а</w:t>
      </w:r>
      <w:r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«Интернет».</w:t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76"/>
        <w:numPr>
          <w:ilvl w:val="0"/>
          <w:numId w:val="17"/>
        </w:numPr>
        <w:ind w:left="0" w:firstLine="709"/>
        <w:jc w:val="both"/>
        <w:tabs>
          <w:tab w:val="left" w:pos="-142" w:leader="none"/>
        </w:tabs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sz w:val="28"/>
          <w:szCs w:val="28"/>
        </w:rPr>
        <w:t xml:space="preserve">с момента</w:t>
      </w:r>
      <w:r>
        <w:rPr>
          <w:rFonts w:ascii="Times New Roman" w:hAnsi="Times New Roman"/>
          <w:sz w:val="28"/>
          <w:szCs w:val="28"/>
        </w:rPr>
        <w:t xml:space="preserve"> его опубликования.</w:t>
      </w:r>
      <w:r>
        <w:rPr>
          <w:rFonts w:ascii="Times New Roman" w:hAnsi="Times New Roman"/>
        </w:rPr>
      </w:r>
    </w:p>
    <w:p>
      <w:pPr>
        <w:pStyle w:val="876"/>
        <w:numPr>
          <w:ilvl w:val="0"/>
          <w:numId w:val="17"/>
        </w:numPr>
        <w:ind w:left="0" w:firstLine="709"/>
        <w:jc w:val="both"/>
        <w:tabs>
          <w:tab w:val="left" w:pos="-142" w:leader="none"/>
          <w:tab w:val="left" w:pos="10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Вейделевского </w:t>
      </w:r>
      <w:r>
        <w:rPr>
          <w:rFonts w:ascii="Times New Roman" w:hAnsi="Times New Roman"/>
          <w:sz w:val="28"/>
          <w:szCs w:val="28"/>
        </w:rPr>
        <w:t xml:space="preserve">района Белгородской области от 15</w:t>
      </w:r>
      <w:r>
        <w:rPr>
          <w:rFonts w:ascii="Times New Roman" w:hAnsi="Times New Roman"/>
          <w:sz w:val="28"/>
          <w:szCs w:val="28"/>
        </w:rPr>
        <w:t xml:space="preserve">.0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.202</w:t>
      </w:r>
      <w:r>
        <w:rPr>
          <w:rFonts w:ascii="Times New Roman" w:hAnsi="Times New Roman"/>
          <w:sz w:val="28"/>
          <w:szCs w:val="28"/>
        </w:rPr>
        <w:t xml:space="preserve">1 г. №37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</w:t>
      </w:r>
      <w:r>
        <w:rPr>
          <w:rFonts w:ascii="Times New Roman" w:hAnsi="Times New Roman"/>
          <w:sz w:val="28"/>
          <w:szCs w:val="28"/>
        </w:rPr>
        <w:t xml:space="preserve">муниципального района «Вейделевский район» и </w:t>
      </w:r>
      <w:r>
        <w:rPr>
          <w:rFonts w:ascii="Times New Roman" w:hAnsi="Times New Roman"/>
          <w:sz w:val="28"/>
          <w:szCs w:val="28"/>
        </w:rPr>
        <w:t xml:space="preserve">государственная собственность на которые не разграничена,</w:t>
      </w:r>
      <w:r>
        <w:rPr>
          <w:rFonts w:ascii="Times New Roman" w:hAnsi="Times New Roman"/>
          <w:sz w:val="28"/>
          <w:szCs w:val="28"/>
        </w:rPr>
        <w:t xml:space="preserve"> под строительство по </w:t>
      </w:r>
      <w:r>
        <w:rPr>
          <w:rFonts w:ascii="Times New Roman" w:hAnsi="Times New Roman"/>
          <w:sz w:val="28"/>
          <w:szCs w:val="28"/>
        </w:rPr>
        <w:t xml:space="preserve">результатам торгов»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силу.</w:t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numPr>
          <w:ilvl w:val="0"/>
          <w:numId w:val="17"/>
        </w:numPr>
        <w:ind w:left="0" w:firstLine="709"/>
        <w:jc w:val="both"/>
        <w:tabs>
          <w:tab w:val="left" w:pos="-142" w:leader="none"/>
          <w:tab w:val="left" w:pos="10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Вейделевского района Белгородской области от 15.02.2021 г. №31 «Об утверждении административного регламента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 xml:space="preserve">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</w:t>
      </w:r>
      <w:r>
        <w:rPr>
          <w:rFonts w:ascii="Times New Roman" w:hAnsi="Times New Roman"/>
          <w:sz w:val="28"/>
          <w:szCs w:val="28"/>
        </w:rPr>
        <w:t xml:space="preserve">» признать утратившим силу.</w:t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numPr>
          <w:ilvl w:val="0"/>
          <w:numId w:val="17"/>
        </w:numPr>
        <w:ind w:left="0" w:firstLine="709"/>
        <w:jc w:val="both"/>
        <w:tabs>
          <w:tab w:val="left" w:pos="-142" w:leader="none"/>
          <w:tab w:val="left" w:pos="10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Контроль за выполнением данного </w:t>
      </w:r>
      <w:r>
        <w:rPr>
          <w:rFonts w:ascii="Times New Roman" w:hAnsi="Times New Roman"/>
          <w:color w:val="000000"/>
          <w:sz w:val="28"/>
        </w:rPr>
        <w:t xml:space="preserve">постановления</w:t>
      </w:r>
      <w:r>
        <w:rPr>
          <w:rFonts w:ascii="Times New Roman" w:hAnsi="Times New Roman"/>
          <w:color w:val="000000"/>
          <w:sz w:val="28"/>
        </w:rPr>
        <w:t xml:space="preserve">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администрации Вейделевского района Г.Н. Масютенко.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Первый заместитель главы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Вейделевского района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Самойлова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tbl>
      <w:tblPr>
        <w:tblStyle w:val="89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pStyle w:val="87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  <w:outlineLvl w:val="0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8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  <w:outlineLvl w:val="0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Вейделевского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«30» января 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 30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7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  <w:outlineLvl w:val="0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pStyle w:val="878"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1" w:name="P37"/>
      <w:r/>
      <w:bookmarkEnd w:id="1"/>
      <w:r/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Административный регламент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numPr>
          <w:ilvl w:val="0"/>
          <w:numId w:val="30"/>
        </w:num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2" w:name="Par559"/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Общие положения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57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tabs>
          <w:tab w:val="left" w:pos="4818" w:leader="none"/>
          <w:tab w:val="left" w:pos="865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1.1. Предмет регулирования административного регламента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4818" w:leader="none"/>
          <w:tab w:val="left" w:pos="865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1.1.1.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Настоящий административный регламент предоставления муниципальной услуги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устанавливает порядок и стандарт ее предоставления.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1.1.2. Действие настоящего административного регламента распространяется на земельные участки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населенных пунктов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, находящиеся в муниципальной собственности, а также государственная собственность на которые не разграничена, полномочия по предоставлению которых переданы в порядке, установленном действующим законодательством Российской Федерации администрации Вейделевс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 экономического развития и прогнозирования администрации района (далее – Уполномоченный орган).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540"/>
        <w:jc w:val="center"/>
        <w:spacing w:after="16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1.2. Круг заявителей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3" w:name="Par61"/>
      <w:r/>
      <w:bookmarkEnd w:id="2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1.2.1. В качестве заявителей могут выступать физические лица, индивидуальные предприниматели и юридические лица (далее – Заявитель).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1.2.2. Интересы заявителей, указанных в </w:t>
      </w:r>
      <w:bookmarkEnd w:id="3"/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/>
          <w:sz w:val="28"/>
          <w:szCs w:val="28"/>
          <w:lang w:eastAsia="ru-RU"/>
        </w:rPr>
        <w:instrText xml:space="preserve"> HYPERLINK "" \l "Par577" \o "Ссылка на текущий документ" </w:instrTex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пункте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1.2.1 настоящего Регламента, могут представлять лица, обладающие соответствующими полномочиями (далее – представитель).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1.3. Требование предоставления заявителю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муниципальной услуги в соответствии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муниципальную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услугу (далее - профилирование), а также результата, за предоставлением которого обратился заявитель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1.3.1. 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Муниципальная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услуга должна быть предоставлена Заявителю в соответствии с вариантом предоставления муниципальной услуги (далее – вариант).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муниципальная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услуга, 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пределяется в соответствии с настоящим Административным регламентом, исходя из признаков заявителя, указанных в Приложении № 4 настоящего регламента, а также из результата предоставления муниципальной услуги, за предоставлением которой обратился заявитель.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1.3.3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Уполномоченный 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рган, предоставляющий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муниципальная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услугу проводит анкетирование по результатам которого определяется: соответствие лица, обратившегося за оказанием муниципаль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ной услуги, признакам заявителя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numPr>
          <w:ilvl w:val="0"/>
          <w:numId w:val="31"/>
        </w:numPr>
        <w:ind w:left="0" w:firstLine="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4" w:name="Par566"/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Стандарт предоставления муниципальной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108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2.1. Наименование муниципальной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2.1.1. 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(далее – Услуга).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2.2.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Наименование органа, предоставляющего Услугу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2.2.1.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Полномочия по предоставлению Услуги осущест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вляются администрацией Вейделевского района, в лице управления экономического развития и прогнозирования администрации Вейделевского района (отдел имущественных и земельных отношений управления экономического развития и прогнозирования администрации района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2.2.2.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В предоставлении Услуги принимают участие многофункциональные центры предоставления государственных и муниципальных услуг (далее – МФЦ) при наличии соответствующего соглашения о взаимодействии между МФЦ и администрацией Вейде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левского района, заключенным в соответствии с постановлением Правительства Российской Федерации от 27.09.2011 №797 «О взаимодействии между многофункциональными центрами предоставления государственных и муниципальных услуг и федеральными органами исполнител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2.2.3.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МФЦ, в которых подается заявление о предоставлении Услуги, не могут принять решение об отказе в приеме заявления и документов и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(или) информации, необходимых для ее предоставления.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2.3. Результат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2.3.1. В соответствии с вариантами, приведенными в подразделе 3.1 раздела III настоящего Административног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 регламента, результатом предоставления Услуги являются: решение о проведении аукциона; решение об отказе в проведении аукциона, решение об исправлении допущенных опечаток и (или) ошибок; решение об отказе в исправлении допущенных опечаток и (или) ошибок.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2.3.2. Решение о предоставлении Услуги оформляется по форме согласно Приложению № 1 к настоящему Административному регламенту.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2.3.3. Решение об отказе в предоставлении Услуги оформляется по форме, согласно Приложению № 2 к настоящему Административному регламенту.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2.3.4. Формирование реестровой записи в качестве результата предоставления Услуги не предусмотрено.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2.3.5.</w:t>
      </w:r>
      <w:r>
        <w:rPr>
          <w:rFonts w:ascii="Times New Roman" w:hAnsi="Times New Roman"/>
          <w:sz w:val="28"/>
          <w:szCs w:val="28"/>
        </w:rPr>
        <w:tab/>
        <w:t xml:space="preserve">Факт получения заявителем результата предоставления муниципальной Услуги вносится в систему электронного документооборота органа муниципального образования, осуществляющего предоставление Услуги.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2.3.6. Результат оказания услуги можно получить следующими способами: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электронном виде в личном кабинете ЕПГУ, через окно МФЦ, а также в соответствующем структурном подразделении Уполномоченного органа при обращении заявителя лично, посредством электронной почты.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2.4. Срок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2.4.1. Максимальный срок предоставления Услуги со дня регистрации заявления и документов, необходимых для предоставления Услуги, </w:t>
      </w:r>
      <w:r>
        <w:rPr>
          <w:rFonts w:ascii="Times New Roman" w:hAnsi="Times New Roman"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если иные сроки не предусмотрены законод</w:t>
      </w:r>
      <w:r>
        <w:rPr>
          <w:rFonts w:ascii="Times New Roman" w:hAnsi="Times New Roman"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ательством Российской Федерации, </w:t>
      </w:r>
      <w:r>
        <w:rPr>
          <w:rFonts w:ascii="Times New Roman" w:hAnsi="Times New Roman"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Белгородской области</w:t>
      </w:r>
      <w:r>
        <w:rPr>
          <w:rFonts w:ascii="Times New Roman" w:hAnsi="Times New Roman"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, Вейделевского района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а) в органе, предоставляющем Услугу, в том числе в случае, если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запрос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документы и (или) информация, необходимые для предоставления Услуги, поданы заявителем посредством почтового отправления в орган, предоставляющий Услугу составляет не более 40 рабочих дней;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на официальном сайте органа, предоставляющего Услугу не более 40 рабочих дней;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г) в МФЦ в случае, если запрос и документы и (или) информация, необходимые для предоставления Услуги, поданы заявителем в МФЦ не более 40 рабочих дней.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2.5. Правовые основания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 w:themeColor="text1"/>
          <w:sz w:val="28"/>
          <w:szCs w:val="28"/>
          <w:lang w:eastAsia="ru-RU"/>
        </w:rPr>
        <w:t xml:space="preserve">2.5.1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 (с указанием их реквизитов и источников официального опубликования), размещен в федеральной государственной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информационной системе «Федераль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ный реестр государственных и муниципальных услуг (функций)», на ЕПГУ,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реестр), а также на официальном сайте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администрации Вейделевского района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https://vejdelevskij-r31.gosweb.gosuslugi.ru/.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2.5.2.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Уполномоченный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орган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, осуществляющий предоставление Услуги обеспечивает постоянную актуализацию перечня нормативных правовых актов, рег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улирующих предоставление Услуги.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 на РПГУ и ЕПГУ, в ФРГУ.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2.6. Исч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ерпывающий перечень документов,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необходимых для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5" w:name="Par577"/>
      <w:r/>
      <w:bookmarkEnd w:id="4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2.6.1. 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Для получения Услуги Заявитель представляет в администрацию Вейделевского района: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а) заявление о предоставлении Услуги с указанием кадастрового номера такого земельного участка и цели использования земельного участ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ка по форме согласно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Приложению № 3 к настоящему Административному регламенту;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случае направления заявления посредством ЕПГУ формирование заявления осуществляется посредством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заполнения интерактивной формы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на ЕПГУ без необходимости дополнительной подачи заявления в какой-либо иной форме.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б) Документ, удостоверяющий личность заявителя, представителя.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случае направления заявления посредством ЕПГУ сведения из документа, удостоверяющего личность заяви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теля, представителя формируются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 подтверждении учетной записи в Единой системе идентификации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Заявление о предоставлении Услуги подается по выбору заявителя следующими способами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лично;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через законного (уполномоченного) представителя;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почтой;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через окно в МФЦ;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посредством ЕГПУ.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2.6.2.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Единого государственного реестра юридических лиц, в случае подачи заявления юридическим лицом;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 Выписка из Единого государственного реестра недвижимости в отношении земельных участков.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Технические условия подключения (технологического присоединения) объектов к сетям инженерно-технического обеспечения, если наличие таких условий является обязательным условием для проведения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</w:t>
      </w:r>
      <w:r>
        <w:rPr>
          <w:rFonts w:ascii="Times New Roman" w:hAnsi="Times New Roman" w:eastAsia="Times New Roman"/>
          <w:color w:val="000000"/>
          <w:sz w:val="28"/>
          <w:szCs w:val="28"/>
          <w:u w:val="single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2.6.3. 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2.6.4. Требования к предоставлению документов, необходимых для оказания Услуги определены положениями Земельного кодекса Российской Федерации.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Документы, представляемые заявителем в целях получения Услуги, должны соответствовать следующим требованиям: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текст заявления может быть оформлен машинописным способом.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6" w:name="Par590"/>
      <w:r/>
      <w:bookmarkEnd w:id="5"/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2.7. Исчерпывающий перечень оснований для отказа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в приеме документов, необходимых для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7" w:name="Par608"/>
      <w:r/>
      <w:bookmarkEnd w:id="6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2.7.1. Основанием для отказа в приеме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предоставления Услуги является: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предоставление неполного комплекта документов;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неправильно заполненная форма заявления.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2.7.2. Письменное решение об отказе в приеме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предоставления Услуги, оформляется по требованию заявителя, подписывается уполномоченным должностным лицом (работником) и выдается (направляется) заявителю с указанием причин отказа в срок не позднее 2 рабочих дней с даты получения от заявителя документов.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2.7.3. В случае подачи запроса в электронной форме с использованием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ЕПГУ (РПГУ) решение об отказе в приеме доку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ментов, необходимых для предоставления Услуги,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(РПГУ) не позднее 2 рабочих дней с даты регистрации запроса.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предоставления Услуги или отказа в предоставлении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8" w:name="Par619"/>
      <w:r/>
      <w:bookmarkEnd w:id="7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2.8.1. </w:t>
      </w:r>
      <w:bookmarkStart w:id="9" w:name="Par629"/>
      <w:r/>
      <w:bookmarkEnd w:id="8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Основания для приостановления предоставления муниципальной услуги отсутствуют.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2.8.2. Основаниями для отказа в предоставлении Услуги являются: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</w:t>
      </w:r>
      <w:bookmarkStart w:id="10" w:name="Par632"/>
      <w:r/>
      <w:bookmarkEnd w:id="9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полностью расположен в границах зоны с особыми услов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проведении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не отнесен к определенной категории земель;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й Федерации, а также случаев проведения аукциона на право заключения договора аренды земельного участка,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ие о сносе самовольной постройки или ее приведении в соответствие с установленными требованиями и в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указанных здания, сооружения, объекта незавершенного строительс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поступило заявление о предварительн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изъят для государс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земельный участок не зарегистрировано право муниципальной собственности, за исключением случаев, если такой земельный участок образован из земель или земельного участка, государственная собственность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 которые не разграничена;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в установленном законодательством Российско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отсутствует информация о возможности подключения (технологического присоединения) объектов капитального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строительства к сетям инженерно-технического обеспечения (за исключением сетей электроснабжения),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2.8.3. Перечень оснований для отказа в предоставлении муниципальной услуги, установленный </w:t>
      </w:r>
      <w:bookmarkEnd w:id="10"/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/>
          <w:sz w:val="28"/>
          <w:szCs w:val="28"/>
          <w:lang w:eastAsia="ru-RU"/>
        </w:rPr>
        <w:instrText xml:space="preserve"> HYPERLINK "" \l "Par629" \o "Ссылка на текущий документ" </w:instrTex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пунктом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.8.2. настоящего административного регламента, является исчерпывающим.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2.8.4. Решение об отказе в предоставлен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ии Услуги согласно приложению №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 к настоящему административному регламенту подписывается уполномоченным должностным лицом и направляется заявителю с указанием причин отказа не позднее трех рабочих дней с момента принятия решения об отказе в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2.8.5. Решение об отказе в предоставлении Услуги по запросу, поданному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использованием электронной подписи и направляется в «личный кабинет» заявителя на ЕПГУ не позднее не позднее трех рабочих дней с момента принятия решения об отказе в предоставлении</w:t>
      </w:r>
      <w:r>
        <w:rPr>
          <w:rFonts w:ascii="Times New Roman" w:hAnsi="Times New Roman" w:eastAsia="Times New Roman"/>
          <w:color w:val="1f3964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Услуги.</w:t>
      </w:r>
      <w:r>
        <w:rPr>
          <w:rFonts w:ascii="Times New Roman" w:hAnsi="Times New Roman" w:eastAsia="Times New Roman"/>
          <w:color w:val="1f3964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2.9. Размер платы, взимаемой с заявителя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при предоставлении Услуги, и способы ее взимания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2.9.1. Предоставление Услуги осуществляется бесплатно.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2060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.10. Максимальный срок ожидания в очереди при подаче запроса о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предоставлении Услуги и при получении результата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2.11. Срок регистрации запроса заявителя о предоставлении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2.11.1.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При личном обращении заявителя в администрацию Вейделевского района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запросом о предоставлении Услуги должностным лицом, ответственным за приём документов проводится: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‒ проверка документов, указанных в </w:t>
      </w:r>
      <w:hyperlink r:id="rId13" w:tooltip="consultantplus://offline/ref=8069EE065200F27F6E6C52665A98AB0D062FD9EEEA78366BD83619D432F3CDEC0BBC40F62A4D214DT4i8O" w:history="1">
        <w:r>
          <w:rPr>
            <w:rFonts w:ascii="Times New Roman" w:hAnsi="Times New Roman" w:eastAsia="Times New Roman"/>
            <w:color w:val="000000"/>
            <w:sz w:val="28"/>
            <w:szCs w:val="28"/>
            <w:lang w:eastAsia="ru-RU"/>
          </w:rPr>
          <w:t xml:space="preserve">пунктах 2.6.1 – 2.6.2</w:t>
        </w:r>
        <w:r>
          <w:rPr>
            <w:rFonts w:ascii="Times New Roman" w:hAnsi="Times New Roman" w:eastAsia="Times New Roman"/>
            <w:color w:val="000000"/>
            <w:sz w:val="28"/>
            <w:szCs w:val="28"/>
            <w:u w:val="single"/>
            <w:lang w:eastAsia="ru-RU"/>
          </w:rPr>
          <w:t xml:space="preserve"> </w:t>
        </w:r>
      </w:hyperlink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Административного регламента, - составляет не более 15 минут;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‒ регистрация запроса в </w:t>
      </w:r>
      <w:r>
        <w:rPr>
          <w:rFonts w:ascii="Times New Roman" w:hAnsi="Times New Roman" w:eastAsia="Times New Roman"/>
          <w:iCs/>
          <w:color w:val="000000"/>
          <w:sz w:val="28"/>
          <w:szCs w:val="28"/>
          <w:lang w:eastAsia="ru-RU"/>
        </w:rPr>
        <w:t xml:space="preserve">администрации Вейделевского района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составляет не более 15 минут.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2.11.2.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Регистрация запроса, направленного заявителем по почте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или в форме электронного документа, осуществляется в день его поступления в администрацию Вейделевского района.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случае поступления запроса в администрацию Вейделевского района в выходной или праздничный день регистрация запроса осуществляется в первый, следующий за ним, рабочий день.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2.12. Требования к помещениям, в которых предоставляется Услуга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2.12.1. Места, предназначенные для ознакомления заявителей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с информационными материалами, оборудуются информационными стендами.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2.12.4. Помещения для приема заявителей: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должны быть оборудованы информационными табличками (вывесками) с указанием номера кабинета, должности, фамилии, имени, отчества должностного лица, режима работы;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должны быть оборудованы носителями информации, необходимыми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обеспечения беспрепятственного доступа инвалидов к получению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Услуги,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учетом ограничений их жизнедеятельности;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должны иметь беспрепятственный доступ для инвалидов,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 в целях доступа к месту предоставления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должны быть оборудованы бесплатным туалетом для посетителей,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в том числе туалетом, предназначенным для инвалидов;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должны быть доступны для инвалидов в соответствии с </w:t>
      </w:r>
      <w:hyperlink r:id="rId14" w:tooltip="consultantplus://offline/ref=897E332143C976FB335423C7F955D55B1AFD4B4E723967D76A09A17E06k6CEN" w:history="1">
        <w:r>
          <w:rPr>
            <w:rFonts w:ascii="Times New Roman" w:hAnsi="Times New Roman" w:eastAsia="Times New Roman"/>
            <w:color w:val="000000"/>
            <w:sz w:val="28"/>
            <w:szCs w:val="28"/>
            <w:lang w:eastAsia="ru-RU"/>
          </w:rPr>
          <w:t xml:space="preserve">законодательством</w:t>
        </w:r>
      </w:hyperlink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Российской Федерации о социальной защите инвалидов.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возможность беспрепятственного входа в объекты и выхода из них;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возможность самостоятельного передвижения по территории объекта в целях доступа к месту предоставления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слуги, в том числе с помощью работников объекта, предоставляющих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слуги, вспомогательных технологий, а также сменного кресла-коляски;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и, при необходимости, с помощью работников объекта;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сопровождение инвалидов, имеющих стойкие нарушения функции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зрения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самостоятельного передвижения по территории объекта;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содействие инвалиду при входе в объект и выходе из него, информирование инвалида о доступных маршрутах общественного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транспорта;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надлежащее размещение носителей информации, необходимой для обеспечения беспрепятственного доступа инвалидов к объектам и услугам,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учетом ограничений их жизнедеятельности, в том числе дублиров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ание необходимой для получения 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 в порядке, определенным законодательством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в преодолении ба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рьеров, мешающих получению ими 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слуг наравне с другими лицами.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Услуги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либо, когда это невозможно, ее предоставление по месту жительства инвалида или в дистанционном режиме.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2.12.7. 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 информационных стендах в доступных для ознакомления местах, на официальном сайте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администрации Вейделевского района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а также на ЕПГУ размещается следующая информация: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текст Административного регламента;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время приема заявителей;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и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орган, предоставляющий Услугу,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 для получения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Услуги;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порядок информирования о ходе предоставления Услуги;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порядок обжалования решений, действий или бездействия должностных лиц, предоставляющих Услугу.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2.13. Показатели доступности и качества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2.13.1. Показателями доступности и качества предоставления Услуги являются: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а) доступность информации о предоставлении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с использованием информационно-коммуникационных технологий,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в том числе с использованием ЕПГУ;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в) соблюдение сроков предоставления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г) </w:t>
      </w:r>
      <w:r>
        <w:rPr>
          <w:rFonts w:ascii="Times New Roman" w:hAnsi="Times New Roman"/>
          <w:sz w:val="28"/>
          <w:szCs w:val="28"/>
        </w:rPr>
        <w:t xml:space="preserve">отсутствие обоснованных жалоб со стороны заявителей на решения</w:t>
      </w:r>
      <w:r>
        <w:rPr>
          <w:rFonts w:ascii="Times New Roman" w:hAnsi="Times New Roman"/>
          <w:sz w:val="28"/>
          <w:szCs w:val="28"/>
        </w:rPr>
        <w:br/>
        <w:t xml:space="preserve">и (или) действия (бездействие) должностных лиц Уполномоченного органа                                  по результатам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</w:t>
      </w:r>
      <w:r>
        <w:rPr>
          <w:rFonts w:ascii="Times New Roman" w:hAnsi="Times New Roman"/>
          <w:sz w:val="28"/>
          <w:szCs w:val="28"/>
        </w:rPr>
        <w:t xml:space="preserve">слуги и на некорректное, </w:t>
      </w:r>
      <w:r>
        <w:rPr>
          <w:rFonts w:ascii="Times New Roman" w:hAnsi="Times New Roman"/>
          <w:sz w:val="28"/>
          <w:szCs w:val="28"/>
        </w:rPr>
        <w:t xml:space="preserve">невнимательное отношение должностных лиц Уполномоченного органа к заявителям;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е) предоставление возможности получения Услуги в МФЦ;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ж) время ожидания в очереди при подаче запроса - не более 15 минут;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з) время ожидания в очереди при подаче запроса по предварительной записи – не более 15 минут;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и) срок регистрации запроса и иных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предоставления Услуги, не может превышать 8 (восьми) часов (1 (одного) рабочего дня);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к) время ожидания в очереди при получении результата предоставления Услуги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- не более 15 минут;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л) </w:t>
      </w:r>
      <w:r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Уполномоченного органа при получении Услуги и их продолжительность;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м) достоверность предоставляемой заявителям информации о ходе предоставления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н) своевременный прием и регистрация запроса заявителя;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о) удовлетворенность заявителей качеством предоставления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п) принятие мер, направленных на восстановление нарушенных прав,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свобод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законных интересов заявителей.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услуг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и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особенности предоставления Услуги в электронной форме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2.14.1. Услуги, необходимые и обязательные для предоставления Услуги, отсутствуют.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160" w:line="256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2.14.2. Для предоставления Услуги используются следующие информационные системы: ЕПГУ, МФЦ.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center"/>
        <w:spacing w:after="16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III. Состав, последовательность и сроки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выполнения административных процедур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3.1. Перечень вариантов предоставления Услуги: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 Решение о проведении аукциона, когда заявителем является физическое лицо;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 Решение о проведении аукциона, когда заявителем является юридическое лицо;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 Решение о проведении аукциона, когда заявителем является индивидуальный предприниматель.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4. Решение об исправление допущенных опечаток и (или) ошибок в выданных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результате предоставления Услуги документах.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3.2. Профилирование заявителя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3.2.1. Способы определения и предъявления необходимого заявителю варианта предоставления Услуги: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посредством ЕПГУ;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в органе, предоставляющим Услугу;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в МФЦ.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3.2.2. Порядок определения и предъявления необходимого заявителю варианта предоставления Услуги: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посредством ответов заявителя на вопросы экспертной системы ЕПГУ;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посредством опроса в органе, предоставляющим Услугу.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 Административному регламенту.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3.2.4. Вариант Услуги определяется на основании признаков заявителя и результата оказания Услуги, за предоставлением которой обратился заявитель, пу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4 к настоящему Административному регламенту.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в соответствии с настоящим Административным регламентом, каждая из которых соответствует одному варианту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3.3. Вариант 1 «Решение о проведении аукциона,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когда заявителем является физическое лицо»</w:t>
      </w:r>
      <w:r>
        <w:rPr>
          <w:rFonts w:ascii="Arial" w:hAnsi="Arial" w:eastAsia="Times New Roman" w:cs="Arial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включает в себя следующие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административные процедуры: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2) Межведомственное информационное взаимодействие;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3) Принятие решения о предоставлении (об отказе в предоставлении)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4) Предоставление результата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3.3.1. Прием запроса и документов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и (или) информации, необходимых для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предоставления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3.3.1.2.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Для получения Услуги заявитель представляет в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администрацию Вейделевского района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заявлен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ие по форме согласно приложению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№ 3 к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Административному регламенту, а также следующие документы: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Документ, удостоверяющий личность заявителя, представителя.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представить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по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собственной инициативе: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Единого государственного реестра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недвижимости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отношении земельных участков.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Технические условия подключения (технологического присоединения) объектов к сетям инженерно-технического обеспечения, если наличие таких условий является обязательным условием для проведения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заявителем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3.3.1.5. Основания для отказа в приеме документов у заявителя указаны в пункте 2.7.1. настоящего административного регламента.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3.3.1.6. Орган, предоставляющий Услуг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и органы участвующие в приеме запроса о предоставлении Услуги: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Уполномоченный орган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МФЦ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3.3.1.7. Прием заявления и документов, необходимых для предоставления Услуги, по выбору заявителя независимо от его места жительства или места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пребывания  не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предусматривается.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3.3.1.8. Срок регистрации запроса и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предоставления Услуги, в органе, предоставляющем Услугу, или в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МФЦ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составляет 1 рабочий день.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3.3.2. Межведомственное информационное взаимодействие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vertAlign w:val="superscript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5" w:tooltip="consultantplus://offline/ref=521E78BADC502103F61942CE39284A61A5E7403F98C18227F4ADA3301697F29F60067ADAAD6F1B9EC1AF58w4nAQ" w:history="1">
        <w:r>
          <w:rPr>
            <w:rFonts w:ascii="Times New Roman" w:hAnsi="Times New Roman" w:eastAsia="Times New Roman"/>
            <w:color w:val="000000"/>
            <w:sz w:val="28"/>
            <w:szCs w:val="28"/>
            <w:lang w:eastAsia="ru-RU"/>
          </w:rPr>
          <w:t xml:space="preserve">пункте</w:t>
        </w:r>
        <w:r>
          <w:rPr>
            <w:rFonts w:ascii="Times New Roman" w:hAnsi="Times New Roman" w:eastAsia="Times New Roman"/>
            <w:color w:val="000000"/>
            <w:sz w:val="28"/>
            <w:szCs w:val="28"/>
            <w:u w:val="single"/>
            <w:lang w:eastAsia="ru-RU"/>
          </w:rPr>
          <w:t xml:space="preserve"> </w:t>
        </w:r>
      </w:hyperlink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3.3.1.3 подраздела 3.3.1 раздела III настоящего Административного регламента, которые он в соответствии с требованиями Закона № 210-ФЗ вправе представлять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по собственной инициативе.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Межведомственно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 информационное взаимодействие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существляется с: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 Федеральной налоговой службой Российской Федерации в части получения сведений из Единого государственного реестра юридических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Единого государственного реестра индивидуальных предпринимателей;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Федеральной службой государственной регистрации,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кадастра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Органом исполнительной власти и органами местного самоуправления субъекта Российской Федерации.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3.3.2.5. Срок направления межведомственного запроса составляет не более 3 рабочих дней со дня регистрации запроса о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3.3.2.6. Срок направления ответа на межведомственный запроса представлении сведений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пять дней со дня поступления межведомственного запроса в органы (организации).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3.3.3. Приостановление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3.3.3.1 Основанием для приостановления предоставления Услуги не предусмотрено.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3.3.4.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Принятие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решения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о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предоставлении (об отказе в предоставлении)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3.3.4.1. 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Основанием начала выполнения административной процедуры является получение должностным лицом (работником)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документов, необходимых для оказания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3.3.4.2. Основаниями для отказа в предоставлении Услуги являются: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полностью расположен в границах зоны с особыми услов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проведении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не отнесен к определенной категории земель;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земельном участке расположены здание, сооружение, объект незавершенного строительства, принадлежащие гражданам или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юридическим лицам, за исключением случаев, если на земельном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й Федерации, а также случаев проведения аукциона на право заключения договора аренды земельного участка,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ие о сносе самовольной постройки или ее приведении в соответствие с установленными требованиями и в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поступило заявление о предварительн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изъят для государс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собственность на которые не разграничена;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в установленном законодательством Российско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отсутствует информация о возможности подключения (технологического присоединения) объектов капитального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строительства к сетям инженерно-технического обеспечения (за исключением сетей электроснабжения),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3.3.4.3.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соответствие заявителя условиям, предусмотренным подразделом 1.2 раздела I настоящего Административного регламента;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представление полного комплекта документов, указанных в пункте 3.3.1.2. подраздела 3.3.1 раздела III настоящего Административного регламента;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отсутствие оснований для отказа в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3.3.4.4. Критерии принятия решения об отказе в предоставлении Услуги предусмотрены пунктом 3.3.4.2 подраздела 3.3.4 раздела III настоящего Административного регламента.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3.3.4.5. Срок принятия решения о предоставлении (об отказе в предоставлении) Услуги не должен превышать 31 рабочих дней со дня регистрации заявления и документов, необходимых для предоставления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3.3.5.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Предоставление результата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3.3.5.1. Результат оказания Услуги предоставляется заявителю в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органе, предоставляющем Услугу, в том числе в виде электронного документа, который направляется заявителю посредством электронной почты или посредством почтового отправления;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МФЦ;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посредством ЕПГУ.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3.3.5.2. 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3.3.5.3.  Предоставление результата оказания Услуги осуществляется в срок, не превышающий трех рабочих дней, и исчисляется со дня принятия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решения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3.3.5.4.  Предоставление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3.4. Вариант 2 «Решение о проведении аукциона,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когда заявителем является юридическое лицо»</w:t>
      </w:r>
      <w:r>
        <w:rPr>
          <w:rFonts w:ascii="Arial" w:hAnsi="Arial" w:eastAsia="Times New Roman" w:cs="Arial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включает в себя следующие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административные процедуры: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2) Межведомственное информационное взаимодействие;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3) Принятие решения о предоставлении (об отказе в предоставлении)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4) Предоставление результата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3.4.1. Прием запроса и документов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и (или) информации, необходимых для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предоставления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3.4.1.2.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Для получения Услуги заявитель представляет в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администрацию Вейделевского района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заявлен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ие по форме согласно приложению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№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 Административному регламенту, а также следующие документы: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Документ, удостоверяющий личность заявителя, представителя.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 собственной инициативе: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Единого государственного реестра юридических лиц;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Единого государственного реестра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недвижимости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отношении земельных участков.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Технические условия подключения (технологического присоединения) объектов к сетям инженерно-технического обеспечения,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если наличие таких условий является обязательным условием для проведения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заявителем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3.4.1.5. Основания для отказа в приеме документов у заявителя указаны в пункте 2.7.1. настоящего административного регламента.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3.4.1.6. 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Орган, предоставляющий Услугу, и органы участвующие в приеме запроса о предоставлении Услуги: Уполномоченный орган 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3.4.1.7. Прием заявления и документов, необходимых для предоставления Услуги, по выбору заявителя независимо от его места нахождения не предусматривается.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3.4.1.8. Срок регистрации запроса и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предоставления Услуги, в органе, предоставляющем Услугу, или в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МФЦ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составляет 1 рабочий день.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center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3.4.2. Межведомственное информационное взаимодействие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6" w:tooltip="consultantplus://offline/ref=521E78BADC502103F61942CE39284A61A5E7403F98C18227F4ADA3301697F29F60067ADAAD6F1B9EC1AF58w4nAQ" w:history="1">
        <w:r>
          <w:rPr>
            <w:rFonts w:ascii="Times New Roman" w:hAnsi="Times New Roman" w:eastAsia="Times New Roman"/>
            <w:color w:val="000000"/>
            <w:sz w:val="28"/>
            <w:szCs w:val="28"/>
            <w:lang w:eastAsia="ru-RU"/>
          </w:rPr>
          <w:t xml:space="preserve">пункте </w:t>
        </w:r>
      </w:hyperlink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3.4.1.3 подраздела 3.4.1 раздела III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 собственной инициативе.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Межведомственное информационное взаимодействие осуществляется с: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Федеральной налоговой службой Российской Федерации в части получения сведений из Единого государственного реестра юридических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Единого государственного реестра индивидуальных предпринимателей;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Федеральной службой государственной регистрации,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кадастра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Органом исполнительной власти и органами местного самоуправления субъекта Российской Федерации.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3.4.2.5. Срок направления межведомственного запроса составляет не более 3 рабочих дней со дня регистрации запроса о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3.4.2.6. Срок направления ответа на межведомственный запроса представлении сведений (документов)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пятнадцати рабочих дней со дня поступления межведомственного запроса в органы (организации).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3.4.3. Приостановление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3.4.3.1 Основанием для приостановления предоставления Услуги не предусмотрено.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3.4.4.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Принятие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решения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о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предоставлении (об отказе в предоставлении)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3.4.4.1.  Основанием начала выполнения административной процедуры является получение должностным лицом (работником)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документов, необходимых для оказания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3.4.4.2. Основаниями для отказа в предоставлении Услуги являются: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полностью расположен в границах зоны с особыми услов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проведении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не отнесен к определенной категории земель;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й Федерации, а также случаев проведения аукциона на право заключения договора аренды земельного участка,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ие о сносе самовольной постройки или ее приведении в соответствие с установленными требованиями и в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поступило заявление о предварительн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изъят для государс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собственность на которые не разграничена;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в установленном законодательством Российско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отсутствует информация о возможности подключения (технологического присоединения) объектов капитального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строительства к сетям инженерно-технического обеспечения (за исключением сетей электроснабжения),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3.4.4.3.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соответствие заявителя условиям, предусмотренным подразделом 1.2 раздела I настоящего Административного регламента;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представление полного комплекта документов, указанных в пункте 3.4.1.2. подраздела 3.4.1 раздела III настоящего Административного регламента;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отсутствие оснований для отказа в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3.4.4.4. Критерии принятия решения об отказе в предоставлении Услуги предусмотрены пунктом 3.4.4.2 подраздела 3.4.4 раздела III настоящего Административного регламента.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3.4.4.5. Срок принятия решения о предоставлении (об отказе в предоставлении) Услуги не должен превышать 31 рабочих дней со дня регистрации заявления и документов, необходимых для предоставления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3.4.5.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Предоставление результата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3.4.5.1. Результат оказания Услуги предоставляется заявителю 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органе, предоставляющем Услугу, в том числе в виде электронного документа, который направляется заявителю посредством электронной почты или посредством почтового отправления;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МФЦ;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посредством ЕПГУ.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3.4.5.2. 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3.4.5.3.  Предоставление результата оказания Услуги осуществляется в срок, не превышающий трех рабочих дней, и исчисляется со дня принятия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решения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3.4.5.4.  Предоставление органом предоставляющем Услугу, или МФЦ результата оказания Услуги представителю заявителя лица независимо от его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3.5. Вариант 3 «Решение о проведении аукциона,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когда заявителем является индивидуальный предприниматель»</w:t>
      </w:r>
      <w:r>
        <w:rPr>
          <w:rFonts w:ascii="Arial" w:hAnsi="Arial" w:eastAsia="Times New Roman" w:cs="Arial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включает в себя следующие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административные процедуры: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2) Межведомственное информационное взаимодействие;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3) Принятие решения о предоставлении (об отказе в предоставлении)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4) Предоставление результата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3.5.1. Прием запроса и документов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и (или) информации, необходимых для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предоставления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3.5.1.2.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Для получения Услуги заявитель представляет в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администрацию Вейделевского района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заявлен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ие по форме согласно приложению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№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 Административному регламенту, а также следующие документы: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Документ, удостоверяющий личность заявителя, представителя.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 собственной инициативе: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Единого государственного реестра индивидуальных предпринимателей;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Единого госуда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рственного реестра недвижимости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отношении земельных участков.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Технические условия подключения (технологического присоединения) объектов к сетям инженерно-технического обеспечения, если наличие таких условий является обязательным условием для проведения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заявителем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Российской Федерации).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3.5.1.5. Основания для отказа в приеме документов у заявителя указаны в пункте 2.7.1. настоящего административного регламента.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3.5.1.6. </w:t>
      </w:r>
      <w:r>
        <w:rPr>
          <w:rFonts w:ascii="Times New Roman" w:hAnsi="Times New Roman"/>
          <w:sz w:val="28"/>
          <w:szCs w:val="28"/>
        </w:rPr>
        <w:t xml:space="preserve">Орган, предоставляющий Услугу, и органы участвующие в приеме запроса о предоставлении Услуги: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Уполномоченный орган и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МФЦ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3.5.1.7. Прием заявления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предусматривается.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3.5.1.8. Срок регистрации запроса и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предоставления Услуги, в органе, предоставляющем Услугу, или в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Государственно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автономно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учреждени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составляет 1 рабочий день.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center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3.5.2. Межведомственное информационное взаимодействие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7981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7" w:tooltip="consultantplus://offline/ref=521E78BADC502103F61942CE39284A61A5E7403F98C18227F4ADA3301697F29F60067ADAAD6F1B9EC1AF58w4nAQ" w:history="1">
        <w:r>
          <w:rPr>
            <w:rFonts w:ascii="Times New Roman" w:hAnsi="Times New Roman" w:eastAsia="Times New Roman"/>
            <w:color w:val="000000"/>
            <w:sz w:val="28"/>
            <w:szCs w:val="28"/>
            <w:lang w:eastAsia="ru-RU"/>
          </w:rPr>
          <w:t xml:space="preserve">пункте</w:t>
        </w:r>
        <w:r>
          <w:rPr>
            <w:rFonts w:ascii="Times New Roman" w:hAnsi="Times New Roman" w:eastAsia="Times New Roman"/>
            <w:color w:val="000000"/>
            <w:sz w:val="28"/>
            <w:szCs w:val="28"/>
            <w:u w:val="single"/>
            <w:lang w:eastAsia="ru-RU"/>
          </w:rPr>
          <w:t xml:space="preserve"> </w:t>
        </w:r>
      </w:hyperlink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3.5.1.3 подраздела 3.5.1 раздела III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 собственной инициативе.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Межведомственное информационное взаимодействие осуществляется с: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Федеральной налоговой службой Российской Федерации в части получения сведений из Единого государственного реестра юридических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Единого государственного реестра индивидуальных предпринимателей;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Федеральной службой государственной регистрации,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кадастра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Органом исполнительной власти и органами местного самоуправления субъекта Российской Федерации.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3.5.2.5. Срок направления межведомственного запроса составляет не более 3 рабочих дней со дня регистрации запроса о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3.5.2.6. Срок направления ответа на межведомственный запроса представлении сведений (документов)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пятнадцати рабочих дней со дня поступления межведомственного запроса в органы (организации).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3.5.3. Приостановление предоставления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3.5.3.1 Основанием для приостановления предоставления Услуги не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предусмотрено.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3.5.4.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Принятие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решения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о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предоставлении (об отказе в предоставлении)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3.5.4.1.  Основанием начала выполнения административной процедуры является получение должностным лицом (работником),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уполномоченным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  <w:t xml:space="preserve"> на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выполнение административной процедуры документов, необходимых для оказания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3.5.4.2. Основаниями для отказа в предоставлении Услуги являются: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полностью расположен в границах зоны с особыми услов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проведении аукциона;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не отнесен к определенной категории земель;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й Федерации, а также случаев проведения аукциона на право заключения договора аренды земельного участка,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ие о сносе самовольной постройки или ее приведении в соответствие с установленными требованиями и в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земельном участ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строительства является предмет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расположены сооружения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поступило заявление о предварительн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земельный участок изъят для государс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собственность на которые не разграничена;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земельного участка не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предусматривается возможность строительства зданий, сооружений;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в отношении земельного участка отсутствует информация о возможности подключения (технологического присоединения) объектов капитального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строительства к сетям инженерно-технического обеспечения (за исключением сетей электроснабжения),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3.5.4.3.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соответствие заявителя условиям, предусмотренным подразделом 1.2 раздела I настоящего Административного регламента;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представление полного комплекта документов, указанных в пункте 3.5.1.2. подраздела 3.5.1 раздела III настоящего Административного регламента;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отсутствие оснований для отказа в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3.5.4.4. Критерии принятия решения об отказе в предоставлении Услуги предусмотрены пунктом 3.5.4.2 подраздела 3.5.4 раздела III настоящего Административного регламента.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3.5.4.5. Срок принятия решения о предоставлении (об отказе в предоставлении) Услуги не должен превышать 31 рабочих дней со дня регистрации заявления и документов, необходимых для предоставления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3.5.5.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Предоставление результата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3.5.5.1. Результат оказания Услуги предоставляется заявителю в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органе, предоставляющем Услугу, в том числе в виде электронного документа, который направляется заявителю посредством электронной почты или посредством почтового отправления;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МФЦ;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посредством ЕПГУ.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3.5.5.2. 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3.5.5.4.  Предоставление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3.6. Вариант 4. Решение об исправление допущенных опечаток и (или) ошибок в выданных в результате предоставления Услуги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 документах и созданных реестровых записях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3.6.1. Исправление допущенных опечаток и (или) ошибок в выданных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в результате предоставления Услуги документах и созданных реестровых записях включает в себя следующие административные процедуры: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и (или) ошибок в выданных в результате предоставления Услуги документах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и созданных реестровых записях;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3) предоставление (направление) заявителю результата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3.6.2. Прием и регис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трация заявления об исправлении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допущенных опечаток и (или) ошибок в выданных в результате предоставления Услуги документах и созданных реестровых записях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3.6.2.1.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eastAsia="Times New Roman"/>
            <w:color w:val="000000"/>
            <w:sz w:val="28"/>
            <w:szCs w:val="28"/>
            <w:lang w:eastAsia="ru-RU"/>
          </w:rPr>
          <w:t xml:space="preserve">приложению № </w:t>
        </w:r>
      </w:hyperlink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 Административному регламенту, а также следующие документы: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документ, идентифицирующий Заявителя;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документ, подтверждающий полномочия представителя Заявителя;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копию документа, в отношении которого требуется исправление опечаток и (или) ошибок;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документы, обосновывающие необходимость исправления допущенных опечаток и (или) ошибок (при наличии).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3.6.2.2.  Способами установления личности (идентификации) заявителя (представителя заявителя) являются предъявление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заявителем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3.6.2.3. Основаниями для отказа в приеме документов у заявителя являются: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некорректно указанные сведения о заявителе;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 некорректно указанные реквизиты документа, в отношении которого,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 мнению заявителя, необходимо внесение исправлений.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3.6.2.4. Орган, предоставляющий Услугу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3.6.2.5. Прием заявл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3.6.2.6. Срок регистрации запроса и документов, необходимых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для предоставления Услуги, в органе, предоста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вляющем муниципальную услугу,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составляет 1 (один) рабочий день.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3.6.3.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3.6.3.1.  Основанием начала выполнения административной процедуры является получение должностным лицом (работником), уполномоченным на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выполнение административной процедуры документов, необходимых для оказания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3.6.3.2. Основаниями для отказа в предоставлении Услуги являются: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отсутствие ошибок в документе, выданном в результате предоставления Услуги;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3.6.3.3.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eastAsia="Times New Roman"/>
            <w:color w:val="000000"/>
            <w:sz w:val="28"/>
            <w:szCs w:val="28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наст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оящего Административного регламента;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представление полного комплекта документов, указанных в разделе III настоящего Административного регламента;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отсутствие оснований для отказа в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3.6.3.4. Критерии принятия решения об отказе в предоставлении Услуги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eastAsia="Times New Roman"/>
            <w:color w:val="000000"/>
            <w:sz w:val="28"/>
            <w:szCs w:val="28"/>
            <w:lang w:eastAsia="ru-RU"/>
          </w:rPr>
          <w:t xml:space="preserve">разделом II</w:t>
        </w:r>
      </w:hyperlink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I настоящего Административного регламента.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3.6.3.5. Срок принятия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решения о предоставлении (об отказе в предоставлении) Услуги составляет не более 10 рабочих дней со дня получения документов, необходимых для оказания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3.6.4.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Предоставление результата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3.6.4.1. </w:t>
      </w:r>
      <w:bookmarkStart w:id="11" w:name="Par721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Результат оказания Услуги предоставляется заявителю в органе, предоставляющем Услугу, в том числе в виде электронного документа, который направляется заявителю посредством электронной почты или посредством почтового отправления.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3.6.4.2. Должностное лицо, ответственное за предоставление Услуги, при получении заявителем результата предоставления Услуги непосредственно в органе, предоставляющем Услугу, выдает результат Услуги заявителю под подпись.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3.6.4.3.  Предоставление результата предоставления оказания Услуги осуществляется в срок, не превышающий 3 (трех) рабочих дней, и исчисляется со дня принятия решения о предоставлении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3.6.4.4.  Предоставление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Уполномоченным органом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или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МФЦ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IV. Формы контроля за исполнением Административного регламента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4.1.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Контроль за полнотой и качеством предоставления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Уполномоченным органом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Услуги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обращения заявителей, содержащие жалобы на действия (бездействие) должностных лиц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4.2.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Текущий контроль осуществляется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настоящего 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strike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4.3. Периодичность осуществления текущего контроля устанавливается 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руководителем 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дминистрации Вейделевского района</w:t>
      </w:r>
      <w:r>
        <w:rPr>
          <w:rFonts w:ascii="Times New Roman" w:hAnsi="Times New Roman" w:eastAsia="Times New Roman" w:cs="Arial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Arial"/>
          <w:strike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на основании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индивидуальных правовых актов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Администрации Вейделевского района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br/>
        <w:t xml:space="preserve">или годовых планов работы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.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администрацию Вейделевского района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обращений граждан и организаций, связанных с нарушениями при предоставлении муниципальной услуги.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в соответствии с законодательством Российской Федерации.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администрацию Вейделевского района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bookmarkEnd w:id="11"/>
      <w:r/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Arial"/>
          <w:b/>
          <w:color w:val="000000"/>
          <w:sz w:val="28"/>
          <w:szCs w:val="28"/>
          <w:highlight w:val="white"/>
          <w:lang w:eastAsia="ru-RU"/>
        </w:rPr>
        <w:t xml:space="preserve">V. </w:t>
      </w:r>
      <w:r>
        <w:rPr>
          <w:rFonts w:ascii="Times New Roman" w:hAnsi="Times New Roman" w:eastAsia="Times New Roman"/>
          <w:b/>
          <w:color w:val="000000"/>
          <w:sz w:val="28"/>
          <w:szCs w:val="28"/>
          <w:highlight w:val="white"/>
          <w:lang w:eastAsia="ru-RU"/>
        </w:rPr>
        <w:t xml:space="preserve">Досудебный (внесудебный) порядок обжалования решений</w:t>
      </w:r>
      <w:r>
        <w:rPr>
          <w:rFonts w:ascii="Times New Roman" w:hAnsi="Times New Roman" w:eastAsia="Times New Roman"/>
          <w:b/>
          <w:color w:val="000000"/>
          <w:sz w:val="28"/>
          <w:szCs w:val="28"/>
          <w:highlight w:val="white"/>
          <w:lang w:eastAsia="ru-RU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(муниципальных) служащих, работников</w:t>
      </w:r>
      <w:r>
        <w:rPr>
          <w:rFonts w:ascii="Times New Roman" w:hAnsi="Times New Roman" w:eastAsia="Times New Roman"/>
          <w:b/>
          <w:sz w:val="28"/>
          <w:szCs w:val="28"/>
          <w:highlight w:val="white"/>
          <w:lang w:eastAsia="ru-RU"/>
        </w:rPr>
        <w:t xml:space="preserve">.</w:t>
      </w:r>
      <w:r>
        <w:rPr>
          <w:highlight w:val="white"/>
        </w:rPr>
      </w:r>
      <w:r>
        <w:rPr>
          <w:rFonts w:ascii="Times New Roman" w:hAnsi="Times New Roman" w:eastAsia="Times New Roman"/>
          <w:b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  <w:outlineLvl w:val="2"/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/>
          <w:b/>
          <w:sz w:val="28"/>
          <w:szCs w:val="28"/>
          <w:highlight w:val="white"/>
          <w:lang w:eastAsia="ru-RU"/>
        </w:rPr>
        <w:t xml:space="preserve">5.</w:t>
      </w:r>
      <w:r>
        <w:rPr>
          <w:rFonts w:ascii="Times New Roman" w:hAnsi="Times New Roman" w:eastAsia="Times New Roman"/>
          <w:b/>
          <w:color w:val="000000"/>
          <w:sz w:val="28"/>
          <w:szCs w:val="28"/>
          <w:highlight w:val="white"/>
          <w:lang w:eastAsia="ru-RU"/>
        </w:rPr>
        <w:t xml:space="preserve">1. Способы информирования заявителей</w:t>
      </w:r>
      <w:r>
        <w:rPr>
          <w:rFonts w:ascii="Times New Roman" w:hAnsi="Times New Roman" w:eastAsia="Times New Roman"/>
          <w:b/>
          <w:color w:val="000000"/>
          <w:sz w:val="28"/>
          <w:szCs w:val="28"/>
          <w:highlight w:val="white"/>
          <w:lang w:eastAsia="ru-RU"/>
        </w:rPr>
        <w:br/>
        <w:t xml:space="preserve">о порядке досудебного (внесудебного) обжалования</w:t>
      </w:r>
      <w:r>
        <w:rPr>
          <w:highlight w:val="white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/>
          <w:bCs/>
          <w:sz w:val="28"/>
          <w:szCs w:val="28"/>
          <w:highlight w:val="white"/>
          <w:lang w:eastAsia="ru-RU"/>
        </w:rPr>
        <w:t xml:space="preserve">5.1.1. Заявитель (представитель заявителя) имеет право подать в до</w:t>
      </w:r>
      <w:r>
        <w:rPr>
          <w:rFonts w:ascii="Times New Roman" w:hAnsi="Times New Roman" w:eastAsia="Times New Roman"/>
          <w:bCs/>
          <w:sz w:val="28"/>
          <w:szCs w:val="28"/>
          <w:highlight w:val="white"/>
          <w:lang w:eastAsia="ru-RU"/>
        </w:rPr>
        <w:t xml:space="preserve">судебном (внесудебном) порядке жалобу на решение и (или) действие (бездействие) органа муниципального образования, осуществляющего предоставление Услуги и его должностных лиц (муниципальных служащих, работников) при предоставлении Услуги, специалистов МФЦ.</w:t>
      </w:r>
      <w:r>
        <w:rPr>
          <w:highlight w:val="white"/>
        </w:rPr>
      </w:r>
      <w:r>
        <w:rPr>
          <w:rFonts w:ascii="Times New Roman" w:hAnsi="Times New Roman" w:eastAsia="Times New Roman"/>
          <w:bCs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/>
          <w:bCs/>
          <w:sz w:val="28"/>
          <w:szCs w:val="28"/>
          <w:highlight w:val="white"/>
          <w:lang w:eastAsia="ru-RU"/>
        </w:rPr>
        <w:t xml:space="preserve">5.1.2. Информирование за</w:t>
      </w:r>
      <w:r>
        <w:rPr>
          <w:rFonts w:ascii="Times New Roman" w:hAnsi="Times New Roman" w:eastAsia="Times New Roman"/>
          <w:bCs/>
          <w:sz w:val="28"/>
          <w:szCs w:val="28"/>
          <w:highlight w:val="white"/>
          <w:lang w:eastAsia="ru-RU"/>
        </w:rPr>
        <w:t xml:space="preserve">явителей о порядке досудебного (внесудебного) обжалования осуществляется посредством размещения информации информационном стенде в местах предоставления государственной услуги, на официальном сайте органа муниципального образования, предоставляющего Услугу</w:t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t xml:space="preserve"> https://vejdelevskij-r31.gosweb.gosuslugi.ru/, </w:t>
      </w:r>
      <w:r>
        <w:rPr>
          <w:rFonts w:ascii="Times New Roman" w:hAnsi="Times New Roman" w:eastAsia="Times New Roman"/>
          <w:bCs/>
          <w:sz w:val="28"/>
          <w:szCs w:val="28"/>
          <w:highlight w:val="white"/>
          <w:lang w:eastAsia="ru-RU"/>
        </w:rPr>
        <w:t xml:space="preserve">на ЕПГУ, РПГУ.</w:t>
      </w:r>
      <w:r>
        <w:rPr>
          <w:highlight w:val="white"/>
        </w:rPr>
      </w:r>
      <w:r>
        <w:rPr>
          <w:rFonts w:ascii="Times New Roman" w:hAnsi="Times New Roman" w:eastAsia="Times New Roman"/>
          <w:bCs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</w:r>
      <w:r>
        <w:rPr>
          <w:highlight w:val="white"/>
        </w:rPr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 w:cs="Arial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Arial"/>
          <w:b/>
          <w:color w:val="000000"/>
          <w:sz w:val="28"/>
          <w:szCs w:val="28"/>
          <w:highlight w:val="white"/>
          <w:lang w:eastAsia="ru-RU"/>
        </w:rPr>
        <w:t xml:space="preserve">5.2. Формы и способы подачи заявителями жалобы </w:t>
      </w:r>
      <w:r>
        <w:rPr>
          <w:highlight w:val="white"/>
        </w:rPr>
      </w:r>
      <w:r>
        <w:rPr>
          <w:rFonts w:ascii="Times New Roman" w:hAnsi="Times New Roman" w:eastAsia="Times New Roman" w:cs="Arial"/>
          <w:b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t xml:space="preserve">5.2.1. Жалоба может быть направлена заявителем в письменной форме </w:t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br/>
        <w:t xml:space="preserve">по почте, а также может быть принята при личном приеме заявителя.</w:t>
      </w:r>
      <w:r>
        <w:rPr>
          <w:highlight w:val="white"/>
        </w:rPr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br/>
        <w:t xml:space="preserve">с использованием сети «Интернет» посредством:</w:t>
      </w:r>
      <w:r>
        <w:rPr>
          <w:highlight w:val="white"/>
        </w:rPr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‒ </w:t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t xml:space="preserve">официального сайта администрации </w:t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t xml:space="preserve">Ве</w:t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tab/>
        <w:t xml:space="preserve">йделевского района;</w:t>
      </w:r>
      <w:r>
        <w:rPr>
          <w:highlight w:val="white"/>
        </w:rPr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‒ </w:t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t xml:space="preserve">ЕПГУ;</w:t>
      </w:r>
      <w:r>
        <w:rPr>
          <w:highlight w:val="white"/>
        </w:rPr>
      </w: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br/>
        <w:t xml:space="preserve">и дейст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«Интернет».</w:t>
      </w:r>
      <w:r>
        <w:rPr>
          <w:highlight w:val="white"/>
        </w:rPr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</w:r>
      <w:r>
        <w:rPr>
          <w:highlight w:val="white"/>
        </w:rPr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rPr>
          <w:rFonts w:ascii="Times New Roman" w:hAnsi="Times New Roman" w:eastAsia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/>
          <w:b/>
          <w:sz w:val="28"/>
          <w:szCs w:val="28"/>
          <w:highlight w:val="white"/>
          <w:lang w:eastAsia="ru-RU"/>
        </w:rPr>
        <w:t xml:space="preserve">______________________________________________________________</w:t>
      </w:r>
      <w:r>
        <w:rPr>
          <w:rFonts w:ascii="Times New Roman" w:hAnsi="Times New Roman" w:eastAsia="Times New Roman"/>
          <w:b/>
          <w:sz w:val="28"/>
          <w:szCs w:val="28"/>
          <w:highlight w:val="white"/>
        </w:rPr>
      </w:r>
    </w:p>
    <w:p>
      <w:pPr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highlight w:val="white"/>
          <w:lang w:eastAsia="ru-RU"/>
        </w:rPr>
        <w:br w:type="page" w:clear="all"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Style w:val="89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>
        <w:trPr>
          <w:jc w:val="center"/>
        </w:trPr>
        <w:tc>
          <w:tcPr>
            <w:tcW w:w="45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  <w:br w:type="page" w:clear="all"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№ 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Административному регламенту предоставления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муниципальной 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слуги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b/>
          <w:bCs/>
          <w:sz w:val="28"/>
          <w:szCs w:val="28"/>
        </w:rPr>
      </w:pP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Форма 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решения </w:t>
      </w:r>
      <w:r>
        <w:rPr>
          <w:rFonts w:ascii="Times New Roman" w:hAnsi="Times New Roman" w:eastAsiaTheme="minorHAnsi"/>
          <w:b/>
          <w:bCs/>
          <w:sz w:val="28"/>
          <w:szCs w:val="28"/>
        </w:rPr>
        <w:t xml:space="preserve">о предоставлении муниципальной услуги</w:t>
      </w:r>
      <w:r>
        <w:rPr>
          <w:rFonts w:ascii="Times New Roman" w:hAnsi="Times New Roman" w:eastAsiaTheme="minorHAnsi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i/>
          <w:iCs/>
          <w:sz w:val="26"/>
          <w:szCs w:val="26"/>
        </w:rPr>
      </w:pPr>
      <w:r>
        <w:rPr>
          <w:rFonts w:ascii="Times New Roman" w:hAnsi="Times New Roman" w:eastAsiaTheme="minorHAnsi"/>
          <w:i/>
          <w:iCs/>
          <w:sz w:val="26"/>
          <w:szCs w:val="26"/>
        </w:rPr>
        <w:t xml:space="preserve">__________________________________________________________________</w:t>
      </w:r>
      <w:r>
        <w:rPr>
          <w:rFonts w:ascii="Times New Roman" w:hAnsi="Times New Roman" w:eastAsiaTheme="minorHAnsi"/>
          <w:i/>
          <w:iCs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59.40pt;height:69.50pt;mso-wrap-distance-left:0.00pt;mso-wrap-distance-top:0.00pt;mso-wrap-distance-right:0.00pt;mso-wrap-distance-bottom:0.00pt;" filled="f" stroked="f">
            <v:path textboxrect="0,0,0,0"/>
            <v:imagedata r:id="rId18" o:title=""/>
          </v:shape>
          <o:OLEObject DrawAspect="Content" r:id="rId19" ObjectID="_1525041" ProgID="PBrush" ShapeID="_x0000_i1" Type="Embed"/>
        </w:objec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Р А С П О Р Я Ж Е Н И Е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АДМИНИСТРАЦИИ ВЕЙДЕЛЕВСКОГО РАЙОНА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БЕЛГОРОДСКОЙ ОБЛАСТИ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п. Вейделевка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bCs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bCs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            «______»________________202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 г.                            №_____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проведении торгов по продаже земельного участка/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право заключения договора аренды земельного участка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со статьями </w:t>
      </w:r>
      <w:r>
        <w:rPr>
          <w:rFonts w:ascii="Times New Roman" w:hAnsi="Times New Roman"/>
          <w:color w:val="000000"/>
          <w:sz w:val="28"/>
          <w:szCs w:val="28"/>
        </w:rPr>
        <w:t xml:space="preserve">__________</w:t>
      </w:r>
      <w:r>
        <w:rPr>
          <w:rFonts w:ascii="Times New Roman" w:hAnsi="Times New Roman"/>
          <w:color w:val="000000"/>
          <w:sz w:val="28"/>
          <w:szCs w:val="28"/>
        </w:rPr>
        <w:t xml:space="preserve"> Земельного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муниципального района «Вейделевский район»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74"/>
        <w:ind w:firstLine="851"/>
        <w:jc w:val="both"/>
        <w:spacing w:before="0" w:beforeAutospacing="0" w:after="0" w:afterAutospacing="0"/>
        <w:tabs>
          <w:tab w:val="left" w:pos="720" w:leader="none"/>
          <w:tab w:val="left" w:pos="1080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Провести торги по продаже/на право заключения договора аренды земельного участка</w:t>
      </w:r>
      <w:bookmarkStart w:id="12" w:name="_Hlk111216998"/>
      <w:r>
        <w:rPr>
          <w:color w:val="000000"/>
          <w:sz w:val="28"/>
          <w:szCs w:val="28"/>
        </w:rPr>
        <w:t xml:space="preserve"> площадью _________ </w:t>
      </w:r>
      <w:r>
        <w:rPr>
          <w:color w:val="000000"/>
          <w:sz w:val="28"/>
          <w:szCs w:val="28"/>
        </w:rPr>
        <w:t xml:space="preserve">кв.м</w:t>
      </w:r>
      <w:r>
        <w:rPr>
          <w:color w:val="000000"/>
          <w:sz w:val="28"/>
          <w:szCs w:val="28"/>
        </w:rPr>
        <w:t xml:space="preserve"> (__________ га) с кадастровым номером __________________, местоположение:________________________, </w:t>
      </w:r>
      <w:r>
        <w:rPr>
          <w:color w:val="000000"/>
          <w:sz w:val="28"/>
          <w:szCs w:val="28"/>
        </w:rPr>
        <w:t xml:space="preserve">вид разрешенного использования «________________________________»</w:t>
      </w:r>
      <w:bookmarkEnd w:id="12"/>
      <w:r>
        <w:rPr>
          <w:color w:val="000000"/>
          <w:sz w:val="28"/>
          <w:szCs w:val="28"/>
        </w:rPr>
        <w:t xml:space="preserve">, находящегося в муниципальной собственности (запись о муниципальной регистрации права № ___________________ от ______________________) / государственная собственность на которые не разграничена (далее –Участок), (</w:t>
      </w:r>
      <w:r>
        <w:rPr>
          <w:i/>
          <w:iCs/>
          <w:color w:val="000000"/>
          <w:sz w:val="28"/>
          <w:szCs w:val="28"/>
        </w:rPr>
        <w:t xml:space="preserve">при наличии</w:t>
      </w:r>
      <w:r>
        <w:rPr>
          <w:color w:val="000000"/>
          <w:sz w:val="28"/>
          <w:szCs w:val="28"/>
        </w:rPr>
        <w:t xml:space="preserve">) сроком до _____ лет (далее –</w:t>
      </w:r>
      <w:r>
        <w:rPr>
          <w:color w:val="000000"/>
          <w:sz w:val="28"/>
          <w:szCs w:val="28"/>
        </w:rPr>
        <w:t xml:space="preserve"> торги).</w:t>
      </w:r>
      <w:r>
        <w:rPr>
          <w:sz w:val="28"/>
          <w:szCs w:val="28"/>
        </w:rPr>
      </w:r>
    </w:p>
    <w:p>
      <w:pPr>
        <w:ind w:firstLine="720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ab/>
        <w:t xml:space="preserve">Установить, что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правлени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экономического развития и прогнозирования администрации Вейделевского района,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целях проведения торгов в соответствии с настоящим распоряжением: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ab/>
        <w:t xml:space="preserve">определяет место, дату и время начала и окончания приема заявок об участии в торгах (далее - заявки), место, дату и время определения участников торгов, место и срок проведения итогов торгов;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ab/>
        <w:t xml:space="preserve">организует подготовку и публикацию извещения о проведении торгов, а также информации о результатах торгов;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ab/>
        <w:t xml:space="preserve">выдает необходимые и соответствующие документы лицам, намеревающимся принять участие в торгах (далее - претенденты);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ab/>
        <w:t xml:space="preserve">принимает заявки и документы от претендентов, организует регистрацию заявок в журнале приема заявок, обеспечивает сохранность пред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ставленных заявок и документов,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а также конфиденциальность сведений о лицах, подавших заявки, и содержания представленных ими документов;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ab/>
        <w:t xml:space="preserve">проверяет правильность оформления документов, представленных претендентами;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ab/>
        <w:t xml:space="preserve">принимает решение о признании претендентов участниками торгов или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об обоснованном отказе в допуске к участию в торгах;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ab/>
        <w:t xml:space="preserve">определяет победителей торгов и оформляе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 протокол о результатах торгов.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обеспечи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вает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оформление с победителем торгов договора аренды Участка, а также, в пределах своей компетенции осуществлять контроль надлежащего исполнения договор аренды.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Контроль исполнения настоящего распоряжения возложить на _____________________________________________ (Фамилия И.О.).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Вейделевского района 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И.О. Фамилия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    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____________________________________________________</w:t>
      </w:r>
      <w:r>
        <w:rPr>
          <w:rFonts w:ascii="Times New Roman" w:hAnsi="Times New Roman"/>
          <w:b/>
          <w:color w:val="000000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</w:r>
      <w:r>
        <w:rPr>
          <w:rFonts w:ascii="Times New Roman" w:hAnsi="Times New Roman"/>
          <w:b/>
          <w:color w:val="000000"/>
          <w:sz w:val="26"/>
          <w:szCs w:val="26"/>
        </w:rPr>
      </w:r>
    </w:p>
    <w:p>
      <w:pP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  <w:br w:type="page" w:clear="all"/>
      </w:r>
      <w: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r>
    </w:p>
    <w:tbl>
      <w:tblPr>
        <w:tblStyle w:val="89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>
        <w:trPr>
          <w:jc w:val="center"/>
        </w:trPr>
        <w:tc>
          <w:tcPr>
            <w:tcW w:w="45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  <w:br w:type="page" w:clear="all"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№ 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Административному регламенту предоставления муниципальной Услуги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Форма решения об отказе в предоставлении муниципальной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__________________________________________________________________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(наименование уполномоченного органа)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Кому: 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ИНН 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Представитель: 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Контактные данные заявителя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(представителя):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Тел.: 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5670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Эл. почта: 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Решение об отказе в предоставлении муниципальной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669"/>
        <w:gridCol w:w="4686"/>
      </w:tblGrid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____________________________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дата решения уполномоченного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органа муниципальной власти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86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_____________________________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номер решения уполномоченного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органа муниципальной власти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 результатам р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ассмотрения заявления от 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 № 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 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проведении аукциона и приложенных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указываются основания отказа.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Вы вправе повторно обратиться в орган, уполномоченный на предоставление услуги, с заявлением о предоставлении услуги после устранения указанных нарушений.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246"/>
        <w:gridCol w:w="1756"/>
        <w:gridCol w:w="3463"/>
      </w:tblGrid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________________________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должность уполномоченного лица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___________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подпись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___________________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ФИО уполномоченного лица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 w:type="page" w:clear="all"/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tbl>
      <w:tblPr>
        <w:tblStyle w:val="89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>
        <w:trPr>
          <w:jc w:val="center"/>
        </w:trPr>
        <w:tc>
          <w:tcPr>
            <w:tcW w:w="45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  <w:br w:type="page" w:clear="all"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Административному регламенту предоставления муниципальной Услуги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ind w:firstLine="709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Форма заявления о предоставлении муниципальной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наименование уполномоченного органа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от кого: _____________________________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(полное наименование, ИНН, ОГРН юридического лица)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(контактный телефон, электронная почта,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почтовый адрес)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828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cs="Calibri"/>
          <w:i/>
          <w:iCs/>
          <w:color w:val="000000"/>
          <w:sz w:val="28"/>
          <w:szCs w:val="28"/>
          <w:lang w:eastAsia="ru-RU"/>
        </w:rPr>
        <w:t xml:space="preserve">                                        </w:t>
      </w:r>
      <w:r>
        <w:rPr>
          <w:rFonts w:eastAsia="Times New Roman" w:cs="Calibri"/>
          <w:i/>
          <w:iCs/>
          <w:color w:val="000000"/>
          <w:sz w:val="28"/>
          <w:szCs w:val="28"/>
          <w:lang w:eastAsia="ru-RU"/>
        </w:rPr>
        <w:t xml:space="preserve">               </w:t>
      </w:r>
      <w:r>
        <w:rPr>
          <w:rFonts w:eastAsia="Times New Roman" w:cs="Calibri"/>
          <w:i/>
          <w:iCs/>
          <w:color w:val="000000"/>
          <w:sz w:val="28"/>
          <w:szCs w:val="28"/>
          <w:lang w:eastAsia="ru-RU"/>
        </w:rPr>
        <w:t xml:space="preserve">   </w:t>
      </w: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(данные представителя заявителя)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ЗАЯВЛЕНИЕ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об организации аукциона на право заключения договора аренды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или купли-продажи земельного участка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10"/>
          <w:szCs w:val="10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10"/>
          <w:szCs w:val="1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Прошу    организовать    аукцион    на    право   заключения   договора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аренды/купли-продажи земельного участка площадью _________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кв.м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(__________ га) с кадастровым номером ____________, местопол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ожение: 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целью использования земельного участка 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 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                  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Дата 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______________________________ __________________ «__» ____________ 20__ г.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    (Ф.И.О. заявителя                  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         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  (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личная подпись)                     дата составления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(представителя заявителя)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 w:type="page" w:clear="all"/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tbl>
      <w:tblPr>
        <w:tblStyle w:val="89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>
        <w:trPr>
          <w:jc w:val="center"/>
        </w:trPr>
        <w:tc>
          <w:tcPr>
            <w:tcW w:w="45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  <w:br w:type="page" w:clear="all"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Административному регламенту предоставления муниципальной Услуги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6"/>
          <w:szCs w:val="26"/>
          <w:lang w:eastAsia="ru-RU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Признаки, определяющие вариант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предоставления муниципальной услуги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3700"/>
        <w:gridCol w:w="5220"/>
      </w:tblGrid>
      <w:tr>
        <w:trPr>
          <w:tblCellSpacing w:w="0" w:type="dxa"/>
        </w:trPr>
        <w:tc>
          <w:tcPr>
            <w:tcW w:w="6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37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признака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52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Значения признака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rPr>
          <w:tblCellSpacing w:w="0" w:type="dxa"/>
        </w:trPr>
        <w:tc>
          <w:tcPr>
            <w:tcW w:w="67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37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какой категории относится заявитель?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5220" w:type="dxa"/>
            <w:vAlign w:val="center"/>
            <w:textDirection w:val="lrTb"/>
            <w:noWrap w:val="false"/>
          </w:tcPr>
          <w:p>
            <w:pPr>
              <w:ind w:left="33"/>
              <w:jc w:val="both"/>
              <w:spacing w:after="0" w:line="256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1. Физическое лицо (ФЛ)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2. Индивидуальный предприниматель (ИП)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3. Юридическое лицо (ЮЛ)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rPr>
          <w:tblCellSpacing w:w="0" w:type="dxa"/>
        </w:trPr>
        <w:tc>
          <w:tcPr>
            <w:tcW w:w="67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370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Заявитель обратился за Услугой лично?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5220" w:type="dxa"/>
            <w:vAlign w:val="center"/>
            <w:textDirection w:val="lrTb"/>
            <w:noWrap w:val="false"/>
          </w:tcPr>
          <w:p>
            <w:pPr>
              <w:ind w:left="33"/>
              <w:jc w:val="both"/>
              <w:spacing w:after="0" w:line="256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1. Заявитель обратился лично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ind w:left="33"/>
              <w:jc w:val="both"/>
              <w:spacing w:after="0" w:line="256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2. Обратился представитель заявителя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rPr>
          <w:tblCellSpacing w:w="0" w:type="dxa"/>
        </w:trPr>
        <w:tc>
          <w:tcPr>
            <w:tcW w:w="67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370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Форма собственности земельного участка (части земельного участка)?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5220" w:type="dxa"/>
            <w:vAlign w:val="center"/>
            <w:textDirection w:val="lrTb"/>
            <w:noWrap w:val="false"/>
          </w:tcPr>
          <w:p>
            <w:pPr>
              <w:ind w:left="33"/>
              <w:jc w:val="both"/>
              <w:spacing w:after="0" w:line="256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1. Земельный участок находится в частной собственности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ind w:left="33"/>
              <w:jc w:val="both"/>
              <w:spacing w:after="0" w:line="256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2. Земельный участок находится в муниципальной собственности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ind w:left="33"/>
              <w:jc w:val="both"/>
              <w:spacing w:after="0" w:line="256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3. Земельный участок находится в федеральной собственности РФ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ind w:left="33"/>
              <w:jc w:val="both"/>
              <w:spacing w:after="0" w:line="256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4. Земельный участок относится к землям, государственная собственность на которые не разграничена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ind w:left="33"/>
              <w:jc w:val="both"/>
              <w:spacing w:after="0" w:line="256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5. Земельный участок находится в муниципальной собственности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rPr>
          <w:tblCellSpacing w:w="0" w:type="dxa"/>
        </w:trPr>
        <w:tc>
          <w:tcPr>
            <w:tcW w:w="67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370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Предполагаемая цель использования участка?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52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1. ___________________________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               __________________________________________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Style w:val="89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>
        <w:trPr>
          <w:jc w:val="center"/>
        </w:trPr>
        <w:tc>
          <w:tcPr>
            <w:tcW w:w="45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  <w:br w:type="page" w:clear="all"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Административному регламенту предоставления муниципальной Услуги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Форма заявления об исправлении допущенных опечаток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и (или) ошибок в выданных в результате предоставления муниципальной Услуги документах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кому: ______________________________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наименование уполномоченного органа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от кого: _____________________________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(полное наименование, ИНН, ОГРН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юридического лица)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(контактный телефон, электронная почта,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почтовый адрес)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3969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(данные представителя заявителя</w:t>
      </w:r>
      <w:r>
        <w:rPr>
          <w:rFonts w:ascii="Times New Roman" w:hAnsi="Times New Roman" w:eastAsia="Times New Roman"/>
          <w:i/>
          <w:iCs/>
          <w:color w:val="000000"/>
          <w:sz w:val="20"/>
          <w:szCs w:val="20"/>
          <w:lang w:eastAsia="ru-RU"/>
        </w:rPr>
        <w:t xml:space="preserve">)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Форма ЗАЯВЛЕНИЯ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об исправлении допущенных опечаток и (или) ошибок в выданных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в результате предоставления муниципальной услуги документах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Прошу исправить опечатку и (или) ошибку в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 __________________________________________________________________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указываются реквизиты и название документа, выданного уполномоченным органом в результате предоставления муниципальной услуги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Приложение (при наличии):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 __________________________________________.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 прилагаются материалы, обосновывающие наличие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 опечатки и (или) ошибки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Подпись заявителя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 ________________                          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Дата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 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851" w:right="850" w:bottom="851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409020205020404"/>
  </w:font>
  <w:font w:name="XO Thames">
    <w:panose1 w:val="02000603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rFonts w:hint="default"/>
        <w:color w:val="000000" w:themeColor="text1"/>
      </w:rPr>
    </w:lvl>
    <w:lvl w:ilvl="1">
      <w:start w:val="1"/>
      <w:numFmt w:val="decimal"/>
      <w:isLgl w:val="false"/>
      <w:suff w:val="tab"/>
      <w:lvlText w:val="%1.%2."/>
      <w:lvlJc w:val="left"/>
      <w:pPr>
        <w:ind w:left="1665" w:hanging="720"/>
      </w:pPr>
      <w:rPr>
        <w:rFonts w:hint="default"/>
        <w:color w:val="000000" w:themeColor="text1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10" w:hanging="720"/>
      </w:pPr>
      <w:rPr>
        <w:rFonts w:hint="default"/>
        <w:color w:val="000000" w:themeColor="text1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5" w:hanging="1080"/>
      </w:pPr>
      <w:rPr>
        <w:rFonts w:hint="default"/>
        <w:color w:val="000000" w:themeColor="text1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860" w:hanging="1080"/>
      </w:pPr>
      <w:rPr>
        <w:rFonts w:hint="default"/>
        <w:color w:val="000000" w:themeColor="text1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165" w:hanging="1440"/>
      </w:pPr>
      <w:rPr>
        <w:rFonts w:hint="default"/>
        <w:color w:val="000000" w:themeColor="text1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470" w:hanging="1800"/>
      </w:pPr>
      <w:rPr>
        <w:rFonts w:hint="default"/>
        <w:color w:val="000000" w:themeColor="text1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415" w:hanging="1800"/>
      </w:pPr>
      <w:rPr>
        <w:rFonts w:hint="default"/>
        <w:color w:val="000000" w:themeColor="text1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20" w:hanging="2160"/>
      </w:pPr>
      <w:rPr>
        <w:rFonts w:hint="default"/>
        <w:color w:val="000000" w:themeColor="text1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800" w:hanging="80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066" w:hanging="8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32" w:hanging="80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7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7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0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6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28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>
      <w:start w:val="1"/>
      <w:numFmt w:val="decimal"/>
      <w:isLgl/>
      <w:suff w:val="tab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213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55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5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49" w:hanging="114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2.10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tab"/>
      <w:lvlText w:val="%1.%2."/>
      <w:lvlJc w:val="left"/>
      <w:pPr>
        <w:ind w:left="2051" w:hanging="1200"/>
      </w:pPr>
      <w:rPr>
        <w:rFonts w:hint="default"/>
        <w:b w:val="0"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2258" w:hanging="1200"/>
      </w:pPr>
      <w:rPr>
        <w:rFonts w:hint="default"/>
        <w:color w:val="auto"/>
      </w:rPr>
    </w:lvl>
    <w:lvl w:ilvl="3">
      <w:start w:val="1"/>
      <w:numFmt w:val="decimal"/>
      <w:isLgl/>
      <w:suff w:val="tab"/>
      <w:lvlText w:val="%1.%2.%3.%4."/>
      <w:lvlJc w:val="left"/>
      <w:pPr>
        <w:ind w:left="2607" w:hanging="1200"/>
      </w:pPr>
      <w:rPr>
        <w:rFonts w:hint="default"/>
        <w:color w:val="auto"/>
      </w:rPr>
    </w:lvl>
    <w:lvl w:ilvl="4">
      <w:start w:val="1"/>
      <w:numFmt w:val="decimal"/>
      <w:isLgl/>
      <w:suff w:val="tab"/>
      <w:lvlText w:val="%1.%2.%3.%4.%5."/>
      <w:lvlJc w:val="left"/>
      <w:pPr>
        <w:ind w:left="2956" w:hanging="1200"/>
      </w:pPr>
      <w:rPr>
        <w:rFonts w:hint="default"/>
        <w:color w:val="auto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8">
    <w:multiLevelType w:val="hybridMultilevel"/>
    <w:lvl w:ilvl="0">
      <w:start w:val="2"/>
      <w:numFmt w:val="upperRoman"/>
      <w:isLgl w:val="false"/>
      <w:suff w:val="tab"/>
      <w:lvlText w:val="%1."/>
      <w:lvlJc w:val="righ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6" w:hanging="540"/>
      </w:pPr>
      <w:rPr>
        <w:rFonts w:hint="default" w:cs="Times New Roman" w:eastAsiaTheme="minorEastAsia"/>
      </w:rPr>
    </w:lvl>
    <w:lvl w:ilvl="1">
      <w:start w:val="7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 w:cs="Times New Roman" w:eastAsiaTheme="minorEastAsi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cs="Times New Roman" w:eastAsiaTheme="minorEastAsia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 w:cs="Times New Roman" w:eastAsiaTheme="minorEastAsia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 w:eastAsiaTheme="minorEastAsia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 w:eastAsiaTheme="minorEastAsia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 w:eastAsiaTheme="minorEastAsia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 w:eastAsiaTheme="minorEastAsia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 w:eastAsiaTheme="minorEastAsia"/>
      </w:r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7"/>
      <w:numFmt w:val="decimal"/>
      <w:isLgl w:val="false"/>
      <w:suff w:val="tab"/>
      <w:lvlText w:val="%1.%2."/>
      <w:lvlJc w:val="left"/>
      <w:pPr>
        <w:ind w:left="945" w:hanging="720"/>
      </w:pPr>
      <w:rPr>
        <w:rFonts w:hint="default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70" w:hanging="720"/>
      </w:pPr>
      <w:rPr>
        <w:rFonts w:hint="default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55" w:hanging="1080"/>
      </w:pPr>
      <w:rPr>
        <w:rFonts w:hint="default"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980" w:hanging="1080"/>
      </w:pPr>
      <w:rPr>
        <w:rFonts w:hint="default"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65" w:hanging="1440"/>
      </w:pPr>
      <w:rPr>
        <w:rFonts w:hint="default"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50" w:hanging="1800"/>
      </w:pPr>
      <w:rPr>
        <w:rFonts w:hint="default"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75" w:hanging="1800"/>
      </w:pPr>
      <w:rPr>
        <w:rFonts w:hint="default"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  <w:rPr>
        <w:rFonts w:hint="default"/>
        <w:color w:val="000000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9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7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4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1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8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3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0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6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1069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color w:val="auto"/>
        <w:sz w:val="28"/>
        <w:szCs w:val="28"/>
      </w:rPr>
    </w:lvl>
    <w:lvl w:ilvl="1">
      <w:start w:val="1"/>
      <w:numFmt w:val="decimal"/>
      <w:isLgl/>
      <w:suff w:val="tab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108" w:hanging="54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832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76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1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7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31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885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45" w:hanging="180"/>
      </w:p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2.3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25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0" w:hanging="180"/>
      </w:p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 w:cs="Times New Roman"/>
      </w:rPr>
    </w:lvl>
    <w:lvl w:ilvl="1">
      <w:start w:val="14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 w:cs="Times New Roman"/>
      </w:r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num w:numId="1">
    <w:abstractNumId w:val="2"/>
  </w:num>
  <w:num w:numId="2">
    <w:abstractNumId w:val="25"/>
  </w:num>
  <w:num w:numId="3">
    <w:abstractNumId w:val="18"/>
  </w:num>
  <w:num w:numId="4">
    <w:abstractNumId w:val="28"/>
  </w:num>
  <w:num w:numId="5">
    <w:abstractNumId w:val="14"/>
  </w:num>
  <w:num w:numId="6">
    <w:abstractNumId w:val="3"/>
  </w:num>
  <w:num w:numId="7">
    <w:abstractNumId w:val="27"/>
  </w:num>
  <w:num w:numId="8">
    <w:abstractNumId w:val="6"/>
  </w:num>
  <w:num w:numId="9">
    <w:abstractNumId w:val="1"/>
  </w:num>
  <w:num w:numId="10">
    <w:abstractNumId w:val="19"/>
  </w:num>
  <w:num w:numId="11">
    <w:abstractNumId w:val="24"/>
  </w:num>
  <w:num w:numId="12">
    <w:abstractNumId w:val="0"/>
  </w:num>
  <w:num w:numId="13">
    <w:abstractNumId w:val="23"/>
  </w:num>
  <w:num w:numId="14">
    <w:abstractNumId w:val="21"/>
  </w:num>
  <w:num w:numId="15">
    <w:abstractNumId w:val="16"/>
  </w:num>
  <w:num w:numId="16">
    <w:abstractNumId w:val="10"/>
  </w:num>
  <w:num w:numId="17">
    <w:abstractNumId w:val="20"/>
  </w:num>
  <w:num w:numId="18">
    <w:abstractNumId w:val="1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7"/>
  </w:num>
  <w:num w:numId="22">
    <w:abstractNumId w:val="4"/>
  </w:num>
  <w:num w:numId="23">
    <w:abstractNumId w:val="17"/>
  </w:num>
  <w:num w:numId="24">
    <w:abstractNumId w:val="9"/>
  </w:num>
  <w:num w:numId="25">
    <w:abstractNumId w:val="15"/>
  </w:num>
  <w:num w:numId="26">
    <w:abstractNumId w:val="29"/>
  </w:num>
  <w:num w:numId="27">
    <w:abstractNumId w:val="22"/>
  </w:num>
  <w:num w:numId="28">
    <w:abstractNumId w:val="5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lvl w:ilvl="0">
        <w:start w:val="1"/>
        <w:numFmt w:val="upperRoman"/>
        <w:isLgl w:val="false"/>
        <w:suff w:val="tab"/>
        <w:lvlText w:val="%1."/>
        <w:lvlJc w:val="right"/>
        <w:pPr/>
      </w:lvl>
    </w:lvlOverride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873"/>
    <w:link w:val="868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873"/>
    <w:link w:val="869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873"/>
    <w:link w:val="870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873"/>
    <w:link w:val="871"/>
    <w:uiPriority w:val="9"/>
    <w:rPr>
      <w:rFonts w:ascii="Arial" w:hAnsi="Arial" w:eastAsia="Arial" w:cs="Arial"/>
      <w:b/>
      <w:bCs/>
      <w:sz w:val="26"/>
      <w:szCs w:val="26"/>
    </w:rPr>
  </w:style>
  <w:style w:type="character" w:styleId="718">
    <w:name w:val="Heading 5 Char"/>
    <w:basedOn w:val="873"/>
    <w:link w:val="872"/>
    <w:uiPriority w:val="9"/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67"/>
    <w:next w:val="867"/>
    <w:link w:val="7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6 Char"/>
    <w:basedOn w:val="873"/>
    <w:link w:val="719"/>
    <w:uiPriority w:val="9"/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867"/>
    <w:next w:val="867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7 Char"/>
    <w:basedOn w:val="873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867"/>
    <w:next w:val="867"/>
    <w:link w:val="7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4">
    <w:name w:val="Heading 8 Char"/>
    <w:basedOn w:val="873"/>
    <w:link w:val="723"/>
    <w:uiPriority w:val="9"/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867"/>
    <w:next w:val="867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Heading 9 Char"/>
    <w:basedOn w:val="873"/>
    <w:link w:val="725"/>
    <w:uiPriority w:val="9"/>
    <w:rPr>
      <w:rFonts w:ascii="Arial" w:hAnsi="Arial" w:eastAsia="Arial" w:cs="Arial"/>
      <w:i/>
      <w:iCs/>
      <w:sz w:val="21"/>
      <w:szCs w:val="21"/>
    </w:rPr>
  </w:style>
  <w:style w:type="character" w:styleId="727">
    <w:name w:val="Title Char"/>
    <w:basedOn w:val="873"/>
    <w:link w:val="954"/>
    <w:uiPriority w:val="10"/>
    <w:rPr>
      <w:sz w:val="48"/>
      <w:szCs w:val="48"/>
    </w:rPr>
  </w:style>
  <w:style w:type="character" w:styleId="728">
    <w:name w:val="Subtitle Char"/>
    <w:basedOn w:val="873"/>
    <w:link w:val="950"/>
    <w:uiPriority w:val="11"/>
    <w:rPr>
      <w:sz w:val="24"/>
      <w:szCs w:val="24"/>
    </w:rPr>
  </w:style>
  <w:style w:type="paragraph" w:styleId="729">
    <w:name w:val="Quote"/>
    <w:basedOn w:val="867"/>
    <w:next w:val="867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867"/>
    <w:next w:val="867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character" w:styleId="733">
    <w:name w:val="Header Char"/>
    <w:basedOn w:val="873"/>
    <w:link w:val="894"/>
    <w:uiPriority w:val="99"/>
  </w:style>
  <w:style w:type="character" w:styleId="734">
    <w:name w:val="Footer Char"/>
    <w:basedOn w:val="873"/>
    <w:link w:val="896"/>
    <w:uiPriority w:val="99"/>
  </w:style>
  <w:style w:type="character" w:styleId="735">
    <w:name w:val="Caption Char"/>
    <w:basedOn w:val="881"/>
    <w:link w:val="896"/>
    <w:uiPriority w:val="99"/>
  </w:style>
  <w:style w:type="table" w:styleId="736">
    <w:name w:val="Table Grid Light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5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6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7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8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9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0">
    <w:name w:val="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 &amp; 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Bordered &amp; 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Bordered &amp; 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Bordered &amp; 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Bordered &amp; 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Bordered &amp; 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1">
    <w:name w:val="Footnote Text Char"/>
    <w:link w:val="891"/>
    <w:uiPriority w:val="99"/>
    <w:rPr>
      <w:sz w:val="18"/>
    </w:rPr>
  </w:style>
  <w:style w:type="paragraph" w:styleId="862">
    <w:name w:val="endnote text"/>
    <w:basedOn w:val="867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3"/>
    <w:uiPriority w:val="99"/>
    <w:semiHidden/>
    <w:unhideWhenUsed/>
    <w:rPr>
      <w:vertAlign w:val="superscript"/>
    </w:r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  <w:rPr>
      <w:rFonts w:ascii="Calibri" w:hAnsi="Calibri" w:eastAsia="Calibri" w:cs="Times New Roman"/>
    </w:rPr>
  </w:style>
  <w:style w:type="paragraph" w:styleId="868">
    <w:name w:val="Heading 1"/>
    <w:next w:val="867"/>
    <w:link w:val="921"/>
    <w:uiPriority w:val="9"/>
    <w:qFormat/>
    <w:pPr>
      <w:spacing w:before="120" w:after="120" w:line="264" w:lineRule="auto"/>
      <w:outlineLvl w:val="0"/>
    </w:pPr>
    <w:rPr>
      <w:rFonts w:ascii="XO Thames" w:hAnsi="XO Thames" w:eastAsia="Times New Roman" w:cs="Times New Roman"/>
      <w:b/>
      <w:color w:val="000000"/>
      <w:sz w:val="32"/>
      <w:szCs w:val="20"/>
      <w:lang w:eastAsia="ru-RU"/>
    </w:rPr>
  </w:style>
  <w:style w:type="paragraph" w:styleId="869">
    <w:name w:val="Heading 2"/>
    <w:next w:val="867"/>
    <w:link w:val="922"/>
    <w:uiPriority w:val="9"/>
    <w:qFormat/>
    <w:pPr>
      <w:spacing w:before="120" w:after="120" w:line="264" w:lineRule="auto"/>
      <w:outlineLvl w:val="1"/>
    </w:pPr>
    <w:rPr>
      <w:rFonts w:ascii="XO Thames" w:hAnsi="XO Thames" w:eastAsia="Times New Roman" w:cs="Times New Roman"/>
      <w:b/>
      <w:color w:val="00a0ff"/>
      <w:sz w:val="26"/>
      <w:szCs w:val="20"/>
      <w:lang w:eastAsia="ru-RU"/>
    </w:rPr>
  </w:style>
  <w:style w:type="paragraph" w:styleId="870">
    <w:name w:val="Heading 3"/>
    <w:next w:val="867"/>
    <w:link w:val="923"/>
    <w:uiPriority w:val="9"/>
    <w:qFormat/>
    <w:pPr>
      <w:spacing w:after="160" w:line="264" w:lineRule="auto"/>
      <w:outlineLvl w:val="2"/>
    </w:pPr>
    <w:rPr>
      <w:rFonts w:ascii="XO Thames" w:hAnsi="XO Thames" w:eastAsia="Times New Roman" w:cs="Times New Roman"/>
      <w:b/>
      <w:i/>
      <w:color w:val="000000"/>
      <w:szCs w:val="20"/>
      <w:lang w:eastAsia="ru-RU"/>
    </w:rPr>
  </w:style>
  <w:style w:type="paragraph" w:styleId="871">
    <w:name w:val="Heading 4"/>
    <w:next w:val="867"/>
    <w:link w:val="924"/>
    <w:uiPriority w:val="9"/>
    <w:qFormat/>
    <w:pPr>
      <w:spacing w:before="120" w:after="120" w:line="264" w:lineRule="auto"/>
      <w:outlineLvl w:val="3"/>
    </w:pPr>
    <w:rPr>
      <w:rFonts w:ascii="XO Thames" w:hAnsi="XO Thames" w:eastAsia="Times New Roman" w:cs="Times New Roman"/>
      <w:b/>
      <w:color w:val="595959"/>
      <w:sz w:val="26"/>
      <w:szCs w:val="20"/>
      <w:lang w:eastAsia="ru-RU"/>
    </w:rPr>
  </w:style>
  <w:style w:type="paragraph" w:styleId="872">
    <w:name w:val="Heading 5"/>
    <w:next w:val="867"/>
    <w:link w:val="925"/>
    <w:uiPriority w:val="9"/>
    <w:qFormat/>
    <w:pPr>
      <w:spacing w:before="120" w:after="120" w:line="264" w:lineRule="auto"/>
      <w:outlineLvl w:val="4"/>
    </w:pPr>
    <w:rPr>
      <w:rFonts w:ascii="XO Thames" w:hAnsi="XO Thames" w:eastAsia="Times New Roman" w:cs="Times New Roman"/>
      <w:b/>
      <w:color w:val="000000"/>
      <w:szCs w:val="20"/>
      <w:lang w:eastAsia="ru-RU"/>
    </w:rPr>
  </w:style>
  <w:style w:type="character" w:styleId="873" w:default="1">
    <w:name w:val="Default Paragraph Font"/>
    <w:uiPriority w:val="1"/>
    <w:semiHidden/>
    <w:unhideWhenUsed/>
  </w:style>
  <w:style w:type="table" w:styleId="8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  <w:style w:type="paragraph" w:styleId="876" w:customStyle="1">
    <w:name w:val="ConsPlusNormal"/>
    <w:link w:val="960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77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78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79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character" w:styleId="880">
    <w:name w:val="Hyperlink"/>
    <w:basedOn w:val="873"/>
    <w:link w:val="939"/>
    <w:rPr>
      <w:color w:val="0000ff"/>
      <w:u w:val="single"/>
    </w:rPr>
  </w:style>
  <w:style w:type="paragraph" w:styleId="881">
    <w:name w:val="Caption"/>
    <w:basedOn w:val="867"/>
    <w:next w:val="867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6"/>
      <w:szCs w:val="20"/>
      <w:lang w:eastAsia="ru-RU"/>
    </w:rPr>
  </w:style>
  <w:style w:type="paragraph" w:styleId="882">
    <w:name w:val="Body Text"/>
    <w:basedOn w:val="867"/>
    <w:link w:val="883"/>
    <w:uiPriority w:val="99"/>
    <w:unhideWhenUsed/>
    <w:pPr>
      <w:jc w:val="both"/>
      <w:spacing w:after="0" w:line="240" w:lineRule="auto"/>
    </w:pPr>
    <w:rPr>
      <w:rFonts w:ascii="Times New Roman" w:hAnsi="Times New Roman" w:eastAsia="Times New Roman"/>
      <w:sz w:val="28"/>
      <w:szCs w:val="20"/>
      <w:lang w:val="en-US" w:eastAsia="ru-RU"/>
    </w:rPr>
  </w:style>
  <w:style w:type="character" w:styleId="883" w:customStyle="1">
    <w:name w:val="Основной текст Знак"/>
    <w:basedOn w:val="873"/>
    <w:link w:val="882"/>
    <w:uiPriority w:val="99"/>
    <w:rPr>
      <w:rFonts w:ascii="Times New Roman" w:hAnsi="Times New Roman" w:eastAsia="Times New Roman" w:cs="Times New Roman"/>
      <w:sz w:val="28"/>
      <w:szCs w:val="20"/>
      <w:lang w:val="en-US" w:eastAsia="ru-RU"/>
    </w:rPr>
  </w:style>
  <w:style w:type="paragraph" w:styleId="884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sz w:val="28"/>
      <w:szCs w:val="28"/>
      <w:lang w:eastAsia="ru-RU"/>
    </w:rPr>
  </w:style>
  <w:style w:type="paragraph" w:styleId="885">
    <w:name w:val="HTML Preformatted"/>
    <w:basedOn w:val="867"/>
    <w:link w:val="886"/>
    <w:uiPriority w:val="99"/>
    <w:unhideWhenUsed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886" w:customStyle="1">
    <w:name w:val="Стандартный HTML Знак"/>
    <w:basedOn w:val="873"/>
    <w:link w:val="885"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887">
    <w:name w:val="Balloon Text"/>
    <w:basedOn w:val="867"/>
    <w:link w:val="88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8" w:customStyle="1">
    <w:name w:val="Текст выноски Знак"/>
    <w:basedOn w:val="873"/>
    <w:link w:val="887"/>
    <w:uiPriority w:val="99"/>
    <w:semiHidden/>
    <w:rPr>
      <w:rFonts w:ascii="Tahoma" w:hAnsi="Tahoma" w:eastAsia="Calibri" w:cs="Tahoma"/>
      <w:sz w:val="16"/>
      <w:szCs w:val="16"/>
    </w:rPr>
  </w:style>
  <w:style w:type="paragraph" w:styleId="889">
    <w:name w:val="List Paragraph"/>
    <w:basedOn w:val="867"/>
    <w:uiPriority w:val="34"/>
    <w:qFormat/>
    <w:pPr>
      <w:contextualSpacing/>
      <w:ind w:left="720"/>
    </w:pPr>
  </w:style>
  <w:style w:type="table" w:styleId="890">
    <w:name w:val="Table Grid"/>
    <w:basedOn w:val="87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1">
    <w:name w:val="footnote text"/>
    <w:basedOn w:val="867"/>
    <w:link w:val="892"/>
    <w:uiPriority w:val="99"/>
    <w:semiHidden/>
    <w:unhideWhenUsed/>
    <w:pPr>
      <w:spacing w:after="0" w:line="240" w:lineRule="auto"/>
    </w:pPr>
    <w:rPr>
      <w:rFonts w:asciiTheme="minorHAnsi" w:hAnsiTheme="minorHAnsi" w:eastAsiaTheme="minorHAnsi" w:cstheme="minorBidi"/>
      <w:sz w:val="20"/>
      <w:szCs w:val="20"/>
    </w:rPr>
  </w:style>
  <w:style w:type="character" w:styleId="892" w:customStyle="1">
    <w:name w:val="Текст сноски Знак"/>
    <w:basedOn w:val="873"/>
    <w:link w:val="891"/>
    <w:uiPriority w:val="99"/>
    <w:semiHidden/>
    <w:rPr>
      <w:sz w:val="20"/>
      <w:szCs w:val="20"/>
    </w:rPr>
  </w:style>
  <w:style w:type="character" w:styleId="893">
    <w:name w:val="footnote reference"/>
    <w:basedOn w:val="873"/>
    <w:link w:val="936"/>
    <w:uiPriority w:val="99"/>
    <w:rPr>
      <w:rFonts w:cs="Times New Roman"/>
      <w:vertAlign w:val="superscript"/>
    </w:rPr>
  </w:style>
  <w:style w:type="paragraph" w:styleId="894">
    <w:name w:val="Header"/>
    <w:basedOn w:val="867"/>
    <w:link w:val="89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Theme="minorHAnsi" w:hAnsiTheme="minorHAnsi" w:eastAsiaTheme="minorHAnsi" w:cstheme="minorBidi"/>
    </w:rPr>
  </w:style>
  <w:style w:type="character" w:styleId="895" w:customStyle="1">
    <w:name w:val="Верхний колонтитул Знак"/>
    <w:basedOn w:val="873"/>
    <w:link w:val="894"/>
    <w:uiPriority w:val="99"/>
  </w:style>
  <w:style w:type="paragraph" w:styleId="896">
    <w:name w:val="Footer"/>
    <w:basedOn w:val="867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Theme="minorHAnsi" w:hAnsiTheme="minorHAnsi" w:eastAsiaTheme="minorHAnsi" w:cstheme="minorBidi"/>
    </w:rPr>
  </w:style>
  <w:style w:type="character" w:styleId="897" w:customStyle="1">
    <w:name w:val="Нижний колонтитул Знак"/>
    <w:basedOn w:val="873"/>
    <w:link w:val="896"/>
    <w:uiPriority w:val="99"/>
  </w:style>
  <w:style w:type="character" w:styleId="898" w:customStyle="1">
    <w:name w:val="Основной текст (2)_"/>
    <w:basedOn w:val="873"/>
    <w:link w:val="899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styleId="899" w:customStyle="1">
    <w:name w:val="Основной текст (2)"/>
    <w:basedOn w:val="867"/>
    <w:link w:val="898"/>
    <w:pPr>
      <w:ind w:hanging="200"/>
      <w:jc w:val="center"/>
      <w:spacing w:after="300" w:line="322" w:lineRule="exact"/>
      <w:shd w:val="clear" w:color="auto" w:fill="ffffff"/>
      <w:widowControl w:val="off"/>
    </w:pPr>
    <w:rPr>
      <w:rFonts w:ascii="Times New Roman" w:hAnsi="Times New Roman" w:eastAsia="Times New Roman"/>
      <w:sz w:val="26"/>
      <w:szCs w:val="26"/>
    </w:rPr>
  </w:style>
  <w:style w:type="character" w:styleId="900">
    <w:name w:val="annotation reference"/>
    <w:basedOn w:val="873"/>
    <w:unhideWhenUsed/>
    <w:rPr>
      <w:sz w:val="16"/>
      <w:szCs w:val="16"/>
    </w:rPr>
  </w:style>
  <w:style w:type="paragraph" w:styleId="901">
    <w:name w:val="annotation text"/>
    <w:basedOn w:val="867"/>
    <w:link w:val="902"/>
    <w:unhideWhenUsed/>
    <w:pPr>
      <w:spacing w:after="160" w:line="240" w:lineRule="auto"/>
    </w:pPr>
    <w:rPr>
      <w:rFonts w:asciiTheme="minorHAnsi" w:hAnsiTheme="minorHAnsi" w:eastAsiaTheme="minorHAnsi" w:cstheme="minorBidi"/>
      <w:sz w:val="20"/>
      <w:szCs w:val="20"/>
    </w:rPr>
  </w:style>
  <w:style w:type="character" w:styleId="902" w:customStyle="1">
    <w:name w:val="Текст примечания Знак"/>
    <w:basedOn w:val="873"/>
    <w:link w:val="901"/>
    <w:rPr>
      <w:sz w:val="20"/>
      <w:szCs w:val="20"/>
    </w:rPr>
  </w:style>
  <w:style w:type="paragraph" w:styleId="903" w:customStyle="1">
    <w:name w:val="Содержимое врезки"/>
    <w:basedOn w:val="867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904">
    <w:name w:val="Body Text Indent"/>
    <w:basedOn w:val="867"/>
    <w:link w:val="905"/>
    <w:pPr>
      <w:ind w:firstLine="720"/>
      <w:jc w:val="both"/>
      <w:spacing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905" w:customStyle="1">
    <w:name w:val="Основной текст с отступом Знак"/>
    <w:basedOn w:val="873"/>
    <w:link w:val="904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06">
    <w:name w:val="Body Text 3"/>
    <w:basedOn w:val="867"/>
    <w:link w:val="907"/>
    <w:uiPriority w:val="99"/>
    <w:semiHidden/>
    <w:unhideWhenUsed/>
    <w:pPr>
      <w:spacing w:after="120" w:line="259" w:lineRule="auto"/>
    </w:pPr>
    <w:rPr>
      <w:rFonts w:asciiTheme="minorHAnsi" w:hAnsiTheme="minorHAnsi" w:eastAsiaTheme="minorHAnsi" w:cstheme="minorBidi"/>
      <w:sz w:val="16"/>
      <w:szCs w:val="16"/>
    </w:rPr>
  </w:style>
  <w:style w:type="character" w:styleId="907" w:customStyle="1">
    <w:name w:val="Основной текст 3 Знак"/>
    <w:basedOn w:val="873"/>
    <w:link w:val="906"/>
    <w:uiPriority w:val="99"/>
    <w:semiHidden/>
    <w:rPr>
      <w:sz w:val="16"/>
      <w:szCs w:val="16"/>
    </w:rPr>
  </w:style>
  <w:style w:type="character" w:styleId="908" w:customStyle="1">
    <w:name w:val="Сноска_"/>
    <w:basedOn w:val="873"/>
    <w:link w:val="915"/>
    <w:rPr>
      <w:rFonts w:ascii="Times New Roman" w:hAnsi="Times New Roman" w:eastAsia="Times New Roman" w:cs="Times New Roman"/>
      <w:b/>
      <w:bCs/>
      <w:sz w:val="18"/>
      <w:szCs w:val="18"/>
      <w:shd w:val="clear" w:color="auto" w:fill="ffffff"/>
    </w:rPr>
  </w:style>
  <w:style w:type="character" w:styleId="909" w:customStyle="1">
    <w:name w:val="Основной текст (11)_"/>
    <w:basedOn w:val="873"/>
    <w:link w:val="917"/>
    <w:rPr>
      <w:rFonts w:ascii="Times New Roman" w:hAnsi="Times New Roman" w:eastAsia="Times New Roman" w:cs="Times New Roman"/>
      <w:shd w:val="clear" w:color="auto" w:fill="ffffff"/>
    </w:rPr>
  </w:style>
  <w:style w:type="character" w:styleId="910" w:customStyle="1">
    <w:name w:val="Основной текст (12)_"/>
    <w:basedOn w:val="873"/>
    <w:link w:val="916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911" w:customStyle="1">
    <w:name w:val="Основной текст (2) + 11 pt"/>
    <w:basedOn w:val="898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912" w:customStyle="1">
    <w:name w:val="Основной текст (11) Exact"/>
    <w:basedOn w:val="87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913" w:customStyle="1">
    <w:name w:val="Подпись к таблице_"/>
    <w:basedOn w:val="873"/>
    <w:link w:val="918"/>
    <w:rPr>
      <w:rFonts w:ascii="Times New Roman" w:hAnsi="Times New Roman" w:eastAsia="Times New Roman" w:cs="Times New Roman"/>
      <w:shd w:val="clear" w:color="auto" w:fill="ffffff"/>
    </w:rPr>
  </w:style>
  <w:style w:type="character" w:styleId="914" w:customStyle="1">
    <w:name w:val="Основной текст (2) + 11;5 pt;Курсив"/>
    <w:basedOn w:val="898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915" w:customStyle="1">
    <w:name w:val="Сноска"/>
    <w:basedOn w:val="867"/>
    <w:link w:val="908"/>
    <w:pPr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b/>
      <w:bCs/>
      <w:sz w:val="18"/>
      <w:szCs w:val="18"/>
    </w:rPr>
  </w:style>
  <w:style w:type="paragraph" w:styleId="916" w:customStyle="1">
    <w:name w:val="Основной текст (12)"/>
    <w:basedOn w:val="867"/>
    <w:link w:val="910"/>
    <w:pPr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  <w:sz w:val="26"/>
      <w:szCs w:val="26"/>
    </w:rPr>
  </w:style>
  <w:style w:type="paragraph" w:styleId="917" w:customStyle="1">
    <w:name w:val="Основной текст (11)"/>
    <w:basedOn w:val="867"/>
    <w:link w:val="909"/>
    <w:pPr>
      <w:spacing w:before="900" w:after="360" w:line="0" w:lineRule="atLeast"/>
      <w:shd w:val="clear" w:color="auto" w:fill="ffffff"/>
      <w:widowControl w:val="off"/>
    </w:pPr>
    <w:rPr>
      <w:rFonts w:ascii="Times New Roman" w:hAnsi="Times New Roman" w:eastAsia="Times New Roman"/>
    </w:rPr>
  </w:style>
  <w:style w:type="paragraph" w:styleId="918" w:customStyle="1">
    <w:name w:val="Подпись к таблице"/>
    <w:basedOn w:val="867"/>
    <w:link w:val="913"/>
    <w:pPr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/>
    </w:rPr>
  </w:style>
  <w:style w:type="paragraph" w:styleId="919">
    <w:name w:val="Body Text 2"/>
    <w:basedOn w:val="867"/>
    <w:link w:val="920"/>
    <w:uiPriority w:val="99"/>
    <w:semiHidden/>
    <w:unhideWhenUsed/>
    <w:pPr>
      <w:spacing w:after="120" w:line="480" w:lineRule="auto"/>
    </w:pPr>
  </w:style>
  <w:style w:type="character" w:styleId="920" w:customStyle="1">
    <w:name w:val="Основной текст 2 Знак"/>
    <w:basedOn w:val="873"/>
    <w:link w:val="919"/>
    <w:uiPriority w:val="99"/>
    <w:semiHidden/>
    <w:rPr>
      <w:rFonts w:ascii="Calibri" w:hAnsi="Calibri" w:eastAsia="Calibri" w:cs="Times New Roman"/>
    </w:rPr>
  </w:style>
  <w:style w:type="character" w:styleId="921" w:customStyle="1">
    <w:name w:val="Заголовок 1 Знак"/>
    <w:basedOn w:val="873"/>
    <w:link w:val="868"/>
    <w:uiPriority w:val="9"/>
    <w:rPr>
      <w:rFonts w:ascii="XO Thames" w:hAnsi="XO Thames" w:eastAsia="Times New Roman" w:cs="Times New Roman"/>
      <w:b/>
      <w:color w:val="000000"/>
      <w:sz w:val="32"/>
      <w:szCs w:val="20"/>
      <w:lang w:eastAsia="ru-RU"/>
    </w:rPr>
  </w:style>
  <w:style w:type="character" w:styleId="922" w:customStyle="1">
    <w:name w:val="Заголовок 2 Знак"/>
    <w:basedOn w:val="873"/>
    <w:link w:val="869"/>
    <w:uiPriority w:val="9"/>
    <w:rPr>
      <w:rFonts w:ascii="XO Thames" w:hAnsi="XO Thames" w:eastAsia="Times New Roman" w:cs="Times New Roman"/>
      <w:b/>
      <w:color w:val="00a0ff"/>
      <w:sz w:val="26"/>
      <w:szCs w:val="20"/>
      <w:lang w:eastAsia="ru-RU"/>
    </w:rPr>
  </w:style>
  <w:style w:type="character" w:styleId="923" w:customStyle="1">
    <w:name w:val="Заголовок 3 Знак"/>
    <w:basedOn w:val="873"/>
    <w:link w:val="870"/>
    <w:uiPriority w:val="9"/>
    <w:rPr>
      <w:rFonts w:ascii="XO Thames" w:hAnsi="XO Thames" w:eastAsia="Times New Roman" w:cs="Times New Roman"/>
      <w:b/>
      <w:i/>
      <w:color w:val="000000"/>
      <w:szCs w:val="20"/>
      <w:lang w:eastAsia="ru-RU"/>
    </w:rPr>
  </w:style>
  <w:style w:type="character" w:styleId="924" w:customStyle="1">
    <w:name w:val="Заголовок 4 Знак"/>
    <w:basedOn w:val="873"/>
    <w:link w:val="871"/>
    <w:uiPriority w:val="9"/>
    <w:rPr>
      <w:rFonts w:ascii="XO Thames" w:hAnsi="XO Thames" w:eastAsia="Times New Roman" w:cs="Times New Roman"/>
      <w:b/>
      <w:color w:val="595959"/>
      <w:sz w:val="26"/>
      <w:szCs w:val="20"/>
      <w:lang w:eastAsia="ru-RU"/>
    </w:rPr>
  </w:style>
  <w:style w:type="character" w:styleId="925" w:customStyle="1">
    <w:name w:val="Заголовок 5 Знак"/>
    <w:basedOn w:val="873"/>
    <w:link w:val="872"/>
    <w:uiPriority w:val="9"/>
    <w:rPr>
      <w:rFonts w:ascii="XO Thames" w:hAnsi="XO Thames" w:eastAsia="Times New Roman" w:cs="Times New Roman"/>
      <w:b/>
      <w:color w:val="000000"/>
      <w:szCs w:val="20"/>
      <w:lang w:eastAsia="ru-RU"/>
    </w:rPr>
  </w:style>
  <w:style w:type="numbering" w:styleId="926" w:customStyle="1">
    <w:name w:val="Нет списка1"/>
    <w:next w:val="875"/>
    <w:uiPriority w:val="99"/>
    <w:semiHidden/>
    <w:unhideWhenUsed/>
  </w:style>
  <w:style w:type="character" w:styleId="927" w:customStyle="1">
    <w:name w:val="Обычный1"/>
  </w:style>
  <w:style w:type="paragraph" w:styleId="928" w:customStyle="1">
    <w:name w:val="Оглавление 21"/>
    <w:next w:val="867"/>
    <w:uiPriority w:val="39"/>
    <w:pPr>
      <w:ind w:left="200"/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styleId="929" w:customStyle="1">
    <w:name w:val="Оглавление 2 Знак"/>
    <w:link w:val="961"/>
    <w:uiPriority w:val="39"/>
  </w:style>
  <w:style w:type="paragraph" w:styleId="930" w:customStyle="1">
    <w:name w:val="Оглавление 41"/>
    <w:next w:val="867"/>
    <w:uiPriority w:val="39"/>
    <w:pPr>
      <w:ind w:left="600"/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styleId="931" w:customStyle="1">
    <w:name w:val="Оглавление 4 Знак"/>
    <w:link w:val="962"/>
    <w:uiPriority w:val="39"/>
  </w:style>
  <w:style w:type="paragraph" w:styleId="932" w:customStyle="1">
    <w:name w:val="Оглавление 61"/>
    <w:next w:val="867"/>
    <w:uiPriority w:val="39"/>
    <w:pPr>
      <w:ind w:left="1000"/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styleId="933" w:customStyle="1">
    <w:name w:val="Оглавление 6 Знак"/>
    <w:link w:val="963"/>
    <w:uiPriority w:val="39"/>
  </w:style>
  <w:style w:type="paragraph" w:styleId="934" w:customStyle="1">
    <w:name w:val="Оглавление 71"/>
    <w:next w:val="867"/>
    <w:uiPriority w:val="39"/>
    <w:pPr>
      <w:ind w:left="1200"/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styleId="935" w:customStyle="1">
    <w:name w:val="Оглавление 7 Знак"/>
    <w:link w:val="964"/>
    <w:uiPriority w:val="39"/>
  </w:style>
  <w:style w:type="paragraph" w:styleId="936" w:customStyle="1">
    <w:name w:val="Знак сноски1"/>
    <w:basedOn w:val="952"/>
    <w:link w:val="893"/>
    <w:rPr>
      <w:rFonts w:eastAsiaTheme="minorHAnsi"/>
      <w:color w:val="auto"/>
      <w:szCs w:val="22"/>
      <w:vertAlign w:val="superscript"/>
      <w:lang w:eastAsia="en-US"/>
    </w:rPr>
  </w:style>
  <w:style w:type="paragraph" w:styleId="937" w:customStyle="1">
    <w:name w:val="Оглавление 31"/>
    <w:next w:val="867"/>
    <w:uiPriority w:val="39"/>
    <w:pPr>
      <w:ind w:left="400"/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styleId="938" w:customStyle="1">
    <w:name w:val="Оглавление 3 Знак"/>
    <w:link w:val="965"/>
    <w:uiPriority w:val="39"/>
  </w:style>
  <w:style w:type="paragraph" w:styleId="939" w:customStyle="1">
    <w:name w:val="Гиперссылка1"/>
    <w:link w:val="880"/>
    <w:pPr>
      <w:spacing w:after="160" w:line="264" w:lineRule="auto"/>
    </w:pPr>
    <w:rPr>
      <w:color w:val="0000ff"/>
      <w:u w:val="single"/>
    </w:rPr>
  </w:style>
  <w:style w:type="paragraph" w:styleId="940" w:customStyle="1">
    <w:name w:val="Footnote"/>
    <w:basedOn w:val="867"/>
    <w:pPr>
      <w:spacing w:after="0" w:line="240" w:lineRule="auto"/>
    </w:pPr>
    <w:rPr>
      <w:rFonts w:eastAsia="Times New Roman"/>
      <w:color w:val="000000"/>
      <w:sz w:val="20"/>
      <w:szCs w:val="20"/>
      <w:lang w:eastAsia="ru-RU"/>
    </w:rPr>
  </w:style>
  <w:style w:type="paragraph" w:styleId="941">
    <w:name w:val="toc 1"/>
    <w:next w:val="867"/>
    <w:link w:val="942"/>
    <w:uiPriority w:val="39"/>
    <w:pPr>
      <w:spacing w:after="160" w:line="264" w:lineRule="auto"/>
    </w:pPr>
    <w:rPr>
      <w:rFonts w:ascii="XO Thames" w:hAnsi="XO Thames" w:eastAsia="Times New Roman" w:cs="Times New Roman"/>
      <w:b/>
      <w:color w:val="000000"/>
      <w:szCs w:val="20"/>
      <w:lang w:eastAsia="ru-RU"/>
    </w:rPr>
  </w:style>
  <w:style w:type="character" w:styleId="942" w:customStyle="1">
    <w:name w:val="Оглавление 1 Знак"/>
    <w:link w:val="941"/>
    <w:uiPriority w:val="39"/>
    <w:rPr>
      <w:rFonts w:ascii="XO Thames" w:hAnsi="XO Thames" w:eastAsia="Times New Roman" w:cs="Times New Roman"/>
      <w:b/>
      <w:color w:val="000000"/>
      <w:szCs w:val="20"/>
      <w:lang w:eastAsia="ru-RU"/>
    </w:rPr>
  </w:style>
  <w:style w:type="paragraph" w:styleId="943" w:customStyle="1">
    <w:name w:val="Header and Footer"/>
    <w:pPr>
      <w:spacing w:after="160" w:line="360" w:lineRule="auto"/>
    </w:pPr>
    <w:rPr>
      <w:rFonts w:ascii="XO Thames" w:hAnsi="XO Thames" w:eastAsia="Times New Roman" w:cs="Times New Roman"/>
      <w:color w:val="000000"/>
      <w:sz w:val="20"/>
      <w:szCs w:val="20"/>
      <w:lang w:eastAsia="ru-RU"/>
    </w:rPr>
  </w:style>
  <w:style w:type="paragraph" w:styleId="944" w:customStyle="1">
    <w:name w:val="Оглавление 91"/>
    <w:next w:val="867"/>
    <w:uiPriority w:val="39"/>
    <w:pPr>
      <w:ind w:left="1600"/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styleId="945" w:customStyle="1">
    <w:name w:val="Оглавление 9 Знак"/>
    <w:link w:val="966"/>
    <w:uiPriority w:val="39"/>
  </w:style>
  <w:style w:type="paragraph" w:styleId="946" w:customStyle="1">
    <w:name w:val="Оглавление 81"/>
    <w:next w:val="867"/>
    <w:uiPriority w:val="39"/>
    <w:pPr>
      <w:ind w:left="1400"/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styleId="947" w:customStyle="1">
    <w:name w:val="Оглавление 8 Знак"/>
    <w:link w:val="967"/>
    <w:uiPriority w:val="39"/>
  </w:style>
  <w:style w:type="paragraph" w:styleId="948" w:customStyle="1">
    <w:name w:val="Оглавление 51"/>
    <w:next w:val="867"/>
    <w:uiPriority w:val="39"/>
    <w:pPr>
      <w:ind w:left="800"/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styleId="949" w:customStyle="1">
    <w:name w:val="Оглавление 5 Знак"/>
    <w:link w:val="968"/>
    <w:uiPriority w:val="39"/>
  </w:style>
  <w:style w:type="paragraph" w:styleId="950">
    <w:name w:val="Subtitle"/>
    <w:next w:val="867"/>
    <w:link w:val="951"/>
    <w:uiPriority w:val="11"/>
    <w:qFormat/>
    <w:pPr>
      <w:spacing w:after="160" w:line="264" w:lineRule="auto"/>
    </w:pPr>
    <w:rPr>
      <w:rFonts w:ascii="XO Thames" w:hAnsi="XO Thames" w:eastAsia="Times New Roman" w:cs="Times New Roman"/>
      <w:i/>
      <w:color w:val="616161"/>
      <w:sz w:val="24"/>
      <w:szCs w:val="20"/>
      <w:lang w:eastAsia="ru-RU"/>
    </w:rPr>
  </w:style>
  <w:style w:type="character" w:styleId="951" w:customStyle="1">
    <w:name w:val="Подзаголовок Знак"/>
    <w:basedOn w:val="873"/>
    <w:link w:val="950"/>
    <w:uiPriority w:val="11"/>
    <w:rPr>
      <w:rFonts w:ascii="XO Thames" w:hAnsi="XO Thames" w:eastAsia="Times New Roman" w:cs="Times New Roman"/>
      <w:i/>
      <w:color w:val="616161"/>
      <w:sz w:val="24"/>
      <w:szCs w:val="20"/>
      <w:lang w:eastAsia="ru-RU"/>
    </w:rPr>
  </w:style>
  <w:style w:type="paragraph" w:styleId="952" w:customStyle="1">
    <w:name w:val="Основной шрифт абзаца1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953" w:customStyle="1">
    <w:name w:val="toc 10"/>
    <w:next w:val="867"/>
    <w:uiPriority w:val="39"/>
    <w:pPr>
      <w:ind w:left="1800"/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954">
    <w:name w:val="Title"/>
    <w:next w:val="867"/>
    <w:link w:val="955"/>
    <w:uiPriority w:val="10"/>
    <w:qFormat/>
    <w:pPr>
      <w:spacing w:after="160" w:line="264" w:lineRule="auto"/>
    </w:pPr>
    <w:rPr>
      <w:rFonts w:ascii="XO Thames" w:hAnsi="XO Thames" w:eastAsia="Times New Roman" w:cs="Times New Roman"/>
      <w:b/>
      <w:color w:val="000000"/>
      <w:sz w:val="52"/>
      <w:szCs w:val="20"/>
      <w:lang w:eastAsia="ru-RU"/>
    </w:rPr>
  </w:style>
  <w:style w:type="character" w:styleId="955" w:customStyle="1">
    <w:name w:val="Название Знак"/>
    <w:basedOn w:val="873"/>
    <w:link w:val="954"/>
    <w:uiPriority w:val="10"/>
    <w:rPr>
      <w:rFonts w:ascii="XO Thames" w:hAnsi="XO Thames" w:eastAsia="Times New Roman" w:cs="Times New Roman"/>
      <w:b/>
      <w:color w:val="000000"/>
      <w:sz w:val="52"/>
      <w:szCs w:val="20"/>
      <w:lang w:eastAsia="ru-RU"/>
    </w:rPr>
  </w:style>
  <w:style w:type="table" w:styleId="956" w:customStyle="1">
    <w:name w:val="Сетка таблицы1"/>
    <w:basedOn w:val="874"/>
    <w:next w:val="890"/>
    <w:uiPriority w:val="39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7" w:customStyle="1">
    <w:name w:val="Основной текст (2) + 12 pt"/>
    <w:basedOn w:val="87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958" w:customStyle="1">
    <w:name w:val="Обычный (веб)1"/>
    <w:basedOn w:val="867"/>
    <w:next w:val="96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5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960" w:customStyle="1">
    <w:name w:val="ConsPlusNormal Знак"/>
    <w:link w:val="876"/>
    <w:rPr>
      <w:rFonts w:ascii="Calibri" w:hAnsi="Calibri" w:eastAsia="Times New Roman" w:cs="Calibri"/>
      <w:szCs w:val="20"/>
      <w:lang w:eastAsia="ru-RU"/>
    </w:rPr>
  </w:style>
  <w:style w:type="paragraph" w:styleId="961">
    <w:name w:val="toc 2"/>
    <w:basedOn w:val="867"/>
    <w:next w:val="867"/>
    <w:link w:val="929"/>
    <w:uiPriority w:val="39"/>
    <w:semiHidden/>
    <w:unhideWhenUsed/>
    <w:pPr>
      <w:ind w:left="220"/>
      <w:spacing w:after="100"/>
    </w:pPr>
    <w:rPr>
      <w:rFonts w:asciiTheme="minorHAnsi" w:hAnsiTheme="minorHAnsi" w:eastAsiaTheme="minorHAnsi" w:cstheme="minorBidi"/>
    </w:rPr>
  </w:style>
  <w:style w:type="paragraph" w:styleId="962">
    <w:name w:val="toc 4"/>
    <w:basedOn w:val="867"/>
    <w:next w:val="867"/>
    <w:link w:val="931"/>
    <w:uiPriority w:val="39"/>
    <w:semiHidden/>
    <w:unhideWhenUsed/>
    <w:pPr>
      <w:ind w:left="660"/>
      <w:spacing w:after="100"/>
    </w:pPr>
    <w:rPr>
      <w:rFonts w:asciiTheme="minorHAnsi" w:hAnsiTheme="minorHAnsi" w:eastAsiaTheme="minorHAnsi" w:cstheme="minorBidi"/>
    </w:rPr>
  </w:style>
  <w:style w:type="paragraph" w:styleId="963">
    <w:name w:val="toc 6"/>
    <w:basedOn w:val="867"/>
    <w:next w:val="867"/>
    <w:link w:val="933"/>
    <w:uiPriority w:val="39"/>
    <w:semiHidden/>
    <w:unhideWhenUsed/>
    <w:pPr>
      <w:ind w:left="1100"/>
      <w:spacing w:after="100"/>
    </w:pPr>
    <w:rPr>
      <w:rFonts w:asciiTheme="minorHAnsi" w:hAnsiTheme="minorHAnsi" w:eastAsiaTheme="minorHAnsi" w:cstheme="minorBidi"/>
    </w:rPr>
  </w:style>
  <w:style w:type="paragraph" w:styleId="964">
    <w:name w:val="toc 7"/>
    <w:basedOn w:val="867"/>
    <w:next w:val="867"/>
    <w:link w:val="935"/>
    <w:uiPriority w:val="39"/>
    <w:semiHidden/>
    <w:unhideWhenUsed/>
    <w:pPr>
      <w:ind w:left="1320"/>
      <w:spacing w:after="100"/>
    </w:pPr>
    <w:rPr>
      <w:rFonts w:asciiTheme="minorHAnsi" w:hAnsiTheme="minorHAnsi" w:eastAsiaTheme="minorHAnsi" w:cstheme="minorBidi"/>
    </w:rPr>
  </w:style>
  <w:style w:type="paragraph" w:styleId="965">
    <w:name w:val="toc 3"/>
    <w:basedOn w:val="867"/>
    <w:next w:val="867"/>
    <w:link w:val="938"/>
    <w:uiPriority w:val="39"/>
    <w:semiHidden/>
    <w:unhideWhenUsed/>
    <w:pPr>
      <w:ind w:left="440"/>
      <w:spacing w:after="100"/>
    </w:pPr>
    <w:rPr>
      <w:rFonts w:asciiTheme="minorHAnsi" w:hAnsiTheme="minorHAnsi" w:eastAsiaTheme="minorHAnsi" w:cstheme="minorBidi"/>
    </w:rPr>
  </w:style>
  <w:style w:type="paragraph" w:styleId="966">
    <w:name w:val="toc 9"/>
    <w:basedOn w:val="867"/>
    <w:next w:val="867"/>
    <w:link w:val="945"/>
    <w:uiPriority w:val="39"/>
    <w:semiHidden/>
    <w:unhideWhenUsed/>
    <w:pPr>
      <w:ind w:left="1760"/>
      <w:spacing w:after="100"/>
    </w:pPr>
    <w:rPr>
      <w:rFonts w:asciiTheme="minorHAnsi" w:hAnsiTheme="minorHAnsi" w:eastAsiaTheme="minorHAnsi" w:cstheme="minorBidi"/>
    </w:rPr>
  </w:style>
  <w:style w:type="paragraph" w:styleId="967">
    <w:name w:val="toc 8"/>
    <w:basedOn w:val="867"/>
    <w:next w:val="867"/>
    <w:link w:val="947"/>
    <w:uiPriority w:val="39"/>
    <w:semiHidden/>
    <w:unhideWhenUsed/>
    <w:pPr>
      <w:ind w:left="1540"/>
      <w:spacing w:after="100"/>
    </w:pPr>
    <w:rPr>
      <w:rFonts w:asciiTheme="minorHAnsi" w:hAnsiTheme="minorHAnsi" w:eastAsiaTheme="minorHAnsi" w:cstheme="minorBidi"/>
    </w:rPr>
  </w:style>
  <w:style w:type="paragraph" w:styleId="968">
    <w:name w:val="toc 5"/>
    <w:basedOn w:val="867"/>
    <w:next w:val="867"/>
    <w:link w:val="949"/>
    <w:uiPriority w:val="39"/>
    <w:semiHidden/>
    <w:unhideWhenUsed/>
    <w:pPr>
      <w:ind w:left="880"/>
      <w:spacing w:after="100"/>
    </w:pPr>
    <w:rPr>
      <w:rFonts w:asciiTheme="minorHAnsi" w:hAnsiTheme="minorHAnsi" w:eastAsiaTheme="minorHAnsi" w:cstheme="minorBidi"/>
    </w:rPr>
  </w:style>
  <w:style w:type="paragraph" w:styleId="969">
    <w:name w:val="Normal (Web)"/>
    <w:basedOn w:val="867"/>
    <w:uiPriority w:val="99"/>
    <w:semiHidden/>
    <w:unhideWhenUsed/>
    <w:rPr>
      <w:rFonts w:ascii="Times New Roman" w:hAnsi="Times New Roman"/>
      <w:sz w:val="24"/>
      <w:szCs w:val="24"/>
    </w:rPr>
  </w:style>
  <w:style w:type="paragraph" w:styleId="970">
    <w:name w:val="annotation subject"/>
    <w:basedOn w:val="901"/>
    <w:next w:val="901"/>
    <w:link w:val="971"/>
    <w:uiPriority w:val="99"/>
    <w:semiHidden/>
    <w:unhideWhenUsed/>
    <w:rPr>
      <w:b/>
      <w:bCs/>
    </w:rPr>
  </w:style>
  <w:style w:type="character" w:styleId="971" w:customStyle="1">
    <w:name w:val="Тема примечания Знак"/>
    <w:basedOn w:val="902"/>
    <w:link w:val="970"/>
    <w:uiPriority w:val="99"/>
    <w:semiHidden/>
    <w:rPr>
      <w:b/>
      <w:bCs/>
      <w:sz w:val="20"/>
      <w:szCs w:val="20"/>
    </w:rPr>
  </w:style>
  <w:style w:type="paragraph" w:styleId="972">
    <w:name w:val="Body Text Indent 2"/>
    <w:basedOn w:val="867"/>
    <w:link w:val="973"/>
    <w:uiPriority w:val="99"/>
    <w:semiHidden/>
    <w:unhideWhenUsed/>
    <w:pPr>
      <w:ind w:left="283"/>
      <w:spacing w:after="120" w:line="480" w:lineRule="auto"/>
    </w:pPr>
    <w:rPr>
      <w:rFonts w:asciiTheme="minorHAnsi" w:hAnsiTheme="minorHAnsi" w:eastAsiaTheme="minorHAnsi" w:cstheme="minorBidi"/>
    </w:rPr>
  </w:style>
  <w:style w:type="character" w:styleId="973" w:customStyle="1">
    <w:name w:val="Основной текст с отступом 2 Знак"/>
    <w:basedOn w:val="873"/>
    <w:link w:val="972"/>
    <w:uiPriority w:val="99"/>
    <w:semiHidden/>
  </w:style>
  <w:style w:type="paragraph" w:styleId="974" w:customStyle="1">
    <w:name w:val="docdata"/>
    <w:basedOn w:val="86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Relationship Id="rId12" Type="http://schemas.openxmlformats.org/officeDocument/2006/relationships/hyperlink" Target="consultantplus://offline/ref=938E1034D39EF2FD51D9CF4B781FD30F6AD9AF03C0DEE43E034FC1461802495A7F2BF62850757492NAx6K" TargetMode="External"/><Relationship Id="rId13" Type="http://schemas.openxmlformats.org/officeDocument/2006/relationships/hyperlink" Target="consultantplus://offline/ref=8069EE065200F27F6E6C52665A98AB0D062FD9EEEA78366BD83619D432F3CDEC0BBC40F62A4D214DT4i8O" TargetMode="External"/><Relationship Id="rId14" Type="http://schemas.openxmlformats.org/officeDocument/2006/relationships/hyperlink" Target="consultantplus://offline/ref=897E332143C976FB335423C7F955D55B1AFD4B4E723967D76A09A17E06k6CEN" TargetMode="External"/><Relationship Id="rId15" Type="http://schemas.openxmlformats.org/officeDocument/2006/relationships/hyperlink" Target="consultantplus://offline/ref=521E78BADC502103F61942CE39284A61A5E7403F98C18227F4ADA3301697F29F60067ADAAD6F1B9EC1AF58w4nAQ" TargetMode="Externa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yperlink" Target="consultantplus://offline/ref=521E78BADC502103F61942CE39284A61A5E7403F98C18227F4ADA3301697F29F60067ADAAD6F1B9EC1AF58w4nAQ" TargetMode="External"/><Relationship Id="rId18" Type="http://schemas.openxmlformats.org/officeDocument/2006/relationships/image" Target="media/image2.png"/><Relationship Id="rId19" Type="http://schemas.openxmlformats.org/officeDocument/2006/relationships/oleObject" Target="embeddings/oleObject2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86021-6742-43A1-ADF3-C36DB72D6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 Corporation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revision>308</cp:revision>
  <dcterms:created xsi:type="dcterms:W3CDTF">2021-05-13T10:25:00Z</dcterms:created>
  <dcterms:modified xsi:type="dcterms:W3CDTF">2025-03-19T07:23:14Z</dcterms:modified>
</cp:coreProperties>
</file>