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3"/>
        <w:jc w:val="center"/>
        <w:rPr>
          <w:sz w:val="28"/>
        </w:rPr>
      </w:pPr>
      <w:r>
        <w:rPr>
          <w:sz w:val="28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2pt;height:70.8pt;mso-wrap-distance-left:0.0pt;mso-wrap-distance-top:0.0pt;mso-wrap-distance-right:0.0pt;mso-wrap-distance-bottom:0.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>
        <w:rPr>
          <w:sz w:val="28"/>
        </w:rPr>
      </w:r>
      <w:r/>
    </w:p>
    <w:p>
      <w:pPr>
        <w:pStyle w:val="61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/>
    </w:p>
    <w:p>
      <w:pPr>
        <w:pStyle w:val="61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АДМИНИСТРАЦИИИ </w:t>
      </w:r>
      <w:r>
        <w:rPr>
          <w:b/>
          <w:sz w:val="28"/>
          <w:szCs w:val="28"/>
        </w:rPr>
        <w:t xml:space="preserve">ВЕЙДЕЛЕВСКОГО РАЙОНА</w:t>
      </w:r>
      <w:r/>
    </w:p>
    <w:p>
      <w:pPr>
        <w:pStyle w:val="61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/>
    </w:p>
    <w:p>
      <w:pPr>
        <w:pStyle w:val="613"/>
        <w:jc w:val="center"/>
        <w:rPr>
          <w:sz w:val="28"/>
        </w:rPr>
      </w:pPr>
      <w:r>
        <w:rPr>
          <w:sz w:val="28"/>
        </w:rPr>
        <w:t xml:space="preserve">п.</w:t>
      </w:r>
      <w:r>
        <w:rPr>
          <w:sz w:val="28"/>
        </w:rPr>
        <w:t xml:space="preserve"> </w:t>
      </w:r>
      <w:r>
        <w:rPr>
          <w:sz w:val="28"/>
        </w:rPr>
        <w:t xml:space="preserve">Вейделевка</w:t>
      </w:r>
      <w:r>
        <w:rPr>
          <w:sz w:val="28"/>
        </w:rPr>
      </w:r>
      <w:r/>
    </w:p>
    <w:p>
      <w:pPr>
        <w:pStyle w:val="613"/>
        <w:jc w:val="center"/>
        <w:rPr>
          <w:sz w:val="28"/>
        </w:rPr>
      </w:pPr>
      <w:r>
        <w:rPr>
          <w:sz w:val="28"/>
        </w:rPr>
      </w:r>
      <w:r/>
    </w:p>
    <w:p>
      <w:pPr>
        <w:pStyle w:val="613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 xml:space="preserve"> «</w:t>
      </w:r>
      <w:r>
        <w:rPr>
          <w:sz w:val="28"/>
        </w:rPr>
        <w:t xml:space="preserve">23</w:t>
      </w:r>
      <w:r>
        <w:rPr>
          <w:sz w:val="28"/>
        </w:rPr>
        <w:t xml:space="preserve">» </w:t>
      </w:r>
      <w:r>
        <w:rPr>
          <w:sz w:val="28"/>
        </w:rPr>
        <w:t xml:space="preserve"> </w:t>
      </w:r>
      <w:r>
        <w:rPr>
          <w:sz w:val="28"/>
        </w:rPr>
        <w:t xml:space="preserve">апреля</w:t>
      </w:r>
      <w:r>
        <w:rPr>
          <w:sz w:val="28"/>
        </w:rPr>
        <w:t xml:space="preserve"> </w:t>
      </w:r>
      <w:r>
        <w:rPr>
          <w:sz w:val="28"/>
        </w:rPr>
        <w:t xml:space="preserve">20</w:t>
      </w:r>
      <w:r>
        <w:rPr>
          <w:sz w:val="28"/>
        </w:rPr>
        <w:t xml:space="preserve">2</w:t>
      </w:r>
      <w:r>
        <w:rPr>
          <w:sz w:val="28"/>
        </w:rPr>
        <w:t xml:space="preserve">4</w:t>
      </w:r>
      <w:r>
        <w:rPr>
          <w:sz w:val="28"/>
        </w:rPr>
        <w:t xml:space="preserve"> г.                        </w:t>
      </w:r>
      <w:r>
        <w:rPr>
          <w:sz w:val="28"/>
        </w:rPr>
        <w:t xml:space="preserve">     </w:t>
      </w:r>
      <w:r>
        <w:rPr>
          <w:sz w:val="28"/>
        </w:rPr>
        <w:t xml:space="preserve">  </w:t>
      </w:r>
      <w:r>
        <w:rPr>
          <w:sz w:val="28"/>
        </w:rPr>
        <w:t xml:space="preserve"> </w:t>
      </w:r>
      <w:r>
        <w:rPr>
          <w:sz w:val="28"/>
        </w:rPr>
        <w:t xml:space="preserve">  </w:t>
      </w:r>
      <w:r>
        <w:rPr>
          <w:sz w:val="28"/>
        </w:rPr>
        <w:t xml:space="preserve">  </w:t>
      </w:r>
      <w:r>
        <w:rPr>
          <w:sz w:val="28"/>
        </w:rPr>
        <w:t xml:space="preserve">       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№ </w:t>
      </w:r>
      <w:r>
        <w:rPr>
          <w:sz w:val="28"/>
        </w:rPr>
        <w:t xml:space="preserve">126</w:t>
      </w:r>
      <w:r/>
    </w:p>
    <w:p>
      <w:pPr>
        <w:pStyle w:val="613"/>
        <w:rPr>
          <w:sz w:val="28"/>
        </w:rPr>
      </w:pPr>
      <w:r>
        <w:rPr>
          <w:sz w:val="28"/>
        </w:rPr>
      </w:r>
      <w:r/>
    </w:p>
    <w:p>
      <w:pPr>
        <w:pStyle w:val="613"/>
        <w:rPr>
          <w:sz w:val="28"/>
        </w:rPr>
      </w:pPr>
      <w:r>
        <w:rPr>
          <w:sz w:val="28"/>
        </w:rPr>
      </w:r>
      <w:r/>
    </w:p>
    <w:p>
      <w:pPr>
        <w:pStyle w:val="613"/>
        <w:rPr>
          <w:sz w:val="28"/>
        </w:rPr>
      </w:pPr>
      <w:r>
        <w:rPr>
          <w:sz w:val="28"/>
        </w:rPr>
      </w:r>
      <w:r/>
    </w:p>
    <w:p>
      <w:pPr>
        <w:pStyle w:val="613"/>
        <w:rPr>
          <w:sz w:val="28"/>
        </w:rPr>
      </w:pPr>
      <w:r>
        <w:rPr>
          <w:sz w:val="28"/>
        </w:rPr>
      </w:r>
      <w:r/>
    </w:p>
    <w:p>
      <w:pPr>
        <w:pStyle w:val="635"/>
        <w:ind w:right="4520"/>
        <w:spacing w:before="0" w:after="0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О пре</w:t>
      </w:r>
      <w:r>
        <w:rPr>
          <w:sz w:val="28"/>
          <w:szCs w:val="28"/>
        </w:rPr>
        <w:t xml:space="preserve">до</w:t>
      </w:r>
      <w:r>
        <w:rPr>
          <w:sz w:val="28"/>
          <w:szCs w:val="28"/>
        </w:rPr>
        <w:t xml:space="preserve">ставлении дополнительной меры социальной поддержки</w:t>
      </w:r>
      <w:r>
        <w:rPr>
          <w:sz w:val="28"/>
          <w:szCs w:val="28"/>
        </w:rPr>
        <w:t xml:space="preserve"> студенческих </w:t>
      </w:r>
      <w:r>
        <w:rPr>
          <w:sz w:val="28"/>
          <w:szCs w:val="28"/>
        </w:rPr>
        <w:t xml:space="preserve">семей</w:t>
      </w:r>
      <w:r>
        <w:rPr>
          <w:sz w:val="28"/>
          <w:szCs w:val="28"/>
        </w:rPr>
        <w:t xml:space="preserve">, зарегистрированных</w:t>
      </w:r>
      <w:r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территории Вейделевского района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виде выплаты единовременного пособия</w:t>
      </w:r>
      <w:r/>
    </w:p>
    <w:p>
      <w:pPr>
        <w:pStyle w:val="613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13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38"/>
        <w:ind w:firstLine="740"/>
        <w:jc w:val="both"/>
        <w:spacing w:after="0"/>
        <w:shd w:val="clear" w:color="auto" w:fill="auto"/>
        <w:tabs>
          <w:tab w:val="left" w:pos="4853" w:leader="none"/>
        </w:tabs>
      </w:pPr>
      <w:r>
        <w:t xml:space="preserve">В соответствии с Федеральным законом от 06.10.2003 № 131-ФЗ "Об общих принципах организации, местного самоуправления в Российской Федерации", решением Муниципального совета </w:t>
      </w:r>
      <w:r>
        <w:t xml:space="preserve">муниципального района «</w:t>
      </w:r>
      <w:r>
        <w:t xml:space="preserve">Вейделевский</w:t>
      </w:r>
      <w:r>
        <w:t xml:space="preserve"> район</w:t>
      </w:r>
      <w:r>
        <w:t xml:space="preserve">»</w:t>
      </w:r>
      <w:r>
        <w:t xml:space="preserve"> от </w:t>
      </w:r>
      <w:r>
        <w:t xml:space="preserve">26</w:t>
      </w:r>
      <w:r>
        <w:t xml:space="preserve">.12.20</w:t>
      </w:r>
      <w:r>
        <w:t xml:space="preserve">23</w:t>
      </w:r>
      <w:r>
        <w:t xml:space="preserve"> года №</w:t>
      </w:r>
      <w:r>
        <w:t xml:space="preserve"> 5</w:t>
      </w:r>
      <w:r>
        <w:t xml:space="preserve"> «О бюджете муниципального района «Вейделевский район» Белгородской области на 20</w:t>
      </w:r>
      <w:r>
        <w:t xml:space="preserve">24</w:t>
      </w:r>
      <w:r>
        <w:t xml:space="preserve"> год и плановый период 202</w:t>
      </w:r>
      <w:r>
        <w:t xml:space="preserve">5</w:t>
      </w:r>
      <w:r>
        <w:t xml:space="preserve">-202</w:t>
      </w:r>
      <w:r>
        <w:t xml:space="preserve">6</w:t>
      </w:r>
      <w:r>
        <w:t xml:space="preserve"> годов», постановлением администрации Вейделевского района Белгородской области от 14 ноября 2014 года № 201 «Об утверждении муниципальной программы Вейделевского района «Социальная поддержка граждан в Вейделев</w:t>
      </w:r>
      <w:r>
        <w:t xml:space="preserve">ском районе», в целях улучшения демографической ситуации, повышения социальной защищенности семей, проживающих на территории Вейделевского района Белгородской области, руководствуясь Уставом муниципального района "Вейделевский район" Белгородской области, </w:t>
      </w:r>
      <w:r>
        <w:rPr>
          <w:rStyle w:val="637"/>
          <w:sz w:val="28"/>
          <w:szCs w:val="28"/>
        </w:rPr>
        <w:t xml:space="preserve">постановляю:</w:t>
      </w:r>
      <w:r>
        <w:rPr>
          <w:rStyle w:val="637"/>
        </w:rPr>
        <w:tab/>
      </w:r>
      <w:r/>
    </w:p>
    <w:p>
      <w:pPr>
        <w:pStyle w:val="638"/>
        <w:numPr>
          <w:ilvl w:val="0"/>
          <w:numId w:val="6"/>
        </w:numPr>
        <w:ind w:firstLine="620"/>
        <w:jc w:val="both"/>
        <w:spacing w:after="0" w:line="326" w:lineRule="exact"/>
        <w:shd w:val="clear" w:color="auto" w:fill="auto"/>
        <w:tabs>
          <w:tab w:val="left" w:pos="891" w:leader="none"/>
        </w:tabs>
      </w:pPr>
      <w:r>
        <w:t xml:space="preserve">Установить дополнительную меру социальной поддержки </w:t>
      </w:r>
      <w:r>
        <w:t xml:space="preserve">студенческим </w:t>
      </w:r>
      <w:r>
        <w:t xml:space="preserve">сем</w:t>
      </w:r>
      <w:r>
        <w:t xml:space="preserve">ьям, зарегистрированным на территории Вейделевского района</w:t>
      </w:r>
      <w:r>
        <w:t xml:space="preserve"> при рождении </w:t>
      </w:r>
      <w:r>
        <w:t xml:space="preserve">ребенка</w:t>
      </w:r>
      <w:r>
        <w:t xml:space="preserve">, </w:t>
      </w:r>
      <w:r>
        <w:t xml:space="preserve"> в виде выплаты единовременного пособия.</w:t>
      </w:r>
      <w:r/>
    </w:p>
    <w:p>
      <w:pPr>
        <w:pStyle w:val="638"/>
        <w:numPr>
          <w:ilvl w:val="0"/>
          <w:numId w:val="6"/>
        </w:numPr>
        <w:ind w:firstLine="620"/>
        <w:jc w:val="both"/>
        <w:spacing w:after="0" w:line="326" w:lineRule="exact"/>
        <w:shd w:val="clear" w:color="auto" w:fill="auto"/>
        <w:tabs>
          <w:tab w:val="left" w:pos="938" w:leader="none"/>
        </w:tabs>
      </w:pPr>
      <w:r>
        <w:t xml:space="preserve">Утвердить Порядок и условия предоставления дополнительной меры</w:t>
      </w:r>
      <w:r>
        <w:t xml:space="preserve"> </w:t>
      </w:r>
      <w:r/>
    </w:p>
    <w:p>
      <w:pPr>
        <w:pStyle w:val="638"/>
        <w:jc w:val="both"/>
        <w:spacing w:after="0" w:line="326" w:lineRule="exact"/>
        <w:shd w:val="clear" w:color="auto" w:fill="auto"/>
        <w:tabs>
          <w:tab w:val="left" w:pos="2875" w:leader="none"/>
        </w:tabs>
      </w:pPr>
      <w:r>
        <w:t xml:space="preserve">социальной поддержки </w:t>
      </w:r>
      <w:r>
        <w:t xml:space="preserve">студенческим </w:t>
      </w:r>
      <w:r>
        <w:t xml:space="preserve">сем</w:t>
      </w:r>
      <w:r>
        <w:t xml:space="preserve">ьям, зарегистрированным на территории Вейделевского района</w:t>
      </w:r>
      <w:r>
        <w:t xml:space="preserve">,</w:t>
      </w:r>
      <w:r>
        <w:t xml:space="preserve"> в виде выплаты единовременного пособия (прилагается).</w:t>
        <w:tab/>
      </w:r>
      <w:r/>
    </w:p>
    <w:p>
      <w:pPr>
        <w:pStyle w:val="638"/>
        <w:numPr>
          <w:ilvl w:val="0"/>
          <w:numId w:val="6"/>
        </w:numPr>
        <w:ind w:firstLine="620"/>
        <w:jc w:val="both"/>
        <w:spacing w:after="0"/>
        <w:shd w:val="clear" w:color="auto" w:fill="auto"/>
        <w:tabs>
          <w:tab w:val="left" w:pos="1114" w:leader="none"/>
        </w:tabs>
      </w:pPr>
      <w:r>
        <w:t xml:space="preserve">Определить уполномоченным органом по предоставлению дополнительной меры социальной поддержки </w:t>
      </w:r>
      <w:r>
        <w:t xml:space="preserve">студенческим семьям, зарегистрированным </w:t>
      </w:r>
      <w:r>
        <w:t xml:space="preserve">на территории Вейделевского района, в виде выплаты единовременного пособия </w:t>
      </w:r>
      <w:r>
        <w:t xml:space="preserve">управление социальной защиты населения администрации Вейделевского района (Черноволова М.П.).</w:t>
      </w:r>
      <w:r/>
    </w:p>
    <w:p>
      <w:pPr>
        <w:pStyle w:val="638"/>
        <w:numPr>
          <w:ilvl w:val="0"/>
          <w:numId w:val="6"/>
        </w:numPr>
        <w:ind w:firstLine="620"/>
        <w:jc w:val="both"/>
        <w:spacing w:after="0"/>
        <w:shd w:val="clear" w:color="auto" w:fill="auto"/>
        <w:tabs>
          <w:tab w:val="left" w:pos="851" w:leader="none"/>
        </w:tabs>
      </w:pPr>
      <w:r>
        <w:t xml:space="preserve">Управлению финансов и налоговой политики администрации Вейделевского района (Масютенко Г.Н.) обеспечить финансирование дополнительной меры социальной поддержки </w:t>
      </w:r>
      <w:r>
        <w:t xml:space="preserve">студенческим семьям, зарегистрированным на территории Вейделевского района, в виде выплаты единовременного пособия </w:t>
      </w:r>
      <w:r>
        <w:t xml:space="preserve">за счет средств местного бюджета.</w:t>
      </w:r>
      <w:r/>
    </w:p>
    <w:p>
      <w:pPr>
        <w:pStyle w:val="613"/>
        <w:ind w:left="142" w:firstLine="3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 </w:t>
      </w:r>
      <w:r>
        <w:rPr>
          <w:sz w:val="28"/>
          <w:szCs w:val="28"/>
        </w:rPr>
        <w:t xml:space="preserve">Заместителю </w:t>
      </w:r>
      <w:r>
        <w:t xml:space="preserve"> 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ачальник</w:t>
      </w:r>
      <w:r>
        <w:rPr>
          <w:sz w:val="28"/>
          <w:szCs w:val="28"/>
        </w:rPr>
        <w:t xml:space="preserve">а по организационно – контрольной и кадровой работе администрации Вейделевского района – начальнику организационно – контрольного отдела  управления по организационно-контрольной и кадровой раб</w:t>
      </w:r>
      <w:r>
        <w:rPr>
          <w:sz w:val="28"/>
          <w:szCs w:val="28"/>
        </w:rPr>
        <w:t xml:space="preserve">оте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/>
    </w:p>
    <w:p>
      <w:pPr>
        <w:pStyle w:val="638"/>
        <w:ind w:firstLine="620"/>
        <w:jc w:val="both"/>
        <w:spacing w:after="0"/>
        <w:shd w:val="clear" w:color="auto" w:fill="auto"/>
        <w:tabs>
          <w:tab w:val="left" w:pos="851" w:leader="none"/>
        </w:tabs>
      </w:pPr>
      <w:r>
        <w:t xml:space="preserve">6. </w:t>
      </w:r>
      <w:r>
        <w:t xml:space="preserve">Отделу делопроизводства, писем по связям с общественностью и СМИ администрации Вейделевского района (Аверина Н.В.) обеспечить </w:t>
      </w:r>
      <w:r>
        <w:t xml:space="preserve">разме</w:t>
      </w:r>
      <w:r>
        <w:t xml:space="preserve">щение настоящего постановления на официальном сайте администрации  Вейделевского района Белгородской области</w:t>
      </w:r>
      <w:r>
        <w:t xml:space="preserve">.</w:t>
      </w:r>
      <w:r/>
    </w:p>
    <w:p>
      <w:pPr>
        <w:pStyle w:val="613"/>
        <w:numPr>
          <w:ilvl w:val="0"/>
          <w:numId w:val="8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данного постановления возложить на заместителя главы администрации Вейделевского района по социальной политике Прудникову Ж.В.</w:t>
      </w:r>
      <w:r/>
    </w:p>
    <w:p>
      <w:pPr>
        <w:pStyle w:val="61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Настоящее постановление распространяется на правоотношения, возникающие с 01 января 2024 года.</w:t>
      </w:r>
      <w:r/>
    </w:p>
    <w:p>
      <w:pPr>
        <w:pStyle w:val="613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38"/>
        <w:ind w:left="620"/>
        <w:jc w:val="both"/>
        <w:spacing w:after="0"/>
        <w:shd w:val="clear" w:color="auto" w:fill="auto"/>
        <w:tabs>
          <w:tab w:val="left" w:pos="1114" w:leader="none"/>
        </w:tabs>
      </w:pPr>
      <w:r/>
      <w:r/>
    </w:p>
    <w:p>
      <w:pPr>
        <w:pStyle w:val="638"/>
        <w:ind w:left="620"/>
        <w:jc w:val="both"/>
        <w:spacing w:after="0"/>
        <w:shd w:val="clear" w:color="auto" w:fill="auto"/>
        <w:tabs>
          <w:tab w:val="left" w:pos="1114" w:leader="none"/>
        </w:tabs>
      </w:pPr>
      <w:r/>
      <w:r/>
    </w:p>
    <w:p>
      <w:pPr>
        <w:pStyle w:val="61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13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</w:t>
      </w:r>
      <w:r>
        <w:rPr>
          <w:b/>
          <w:sz w:val="28"/>
          <w:szCs w:val="28"/>
        </w:rPr>
        <w:t xml:space="preserve">лав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/>
    </w:p>
    <w:p>
      <w:pPr>
        <w:pStyle w:val="613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</w:t>
      </w: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А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  <w:t xml:space="preserve">Самойлова</w:t>
      </w:r>
      <w:r/>
    </w:p>
    <w:sectPr>
      <w:footnotePr/>
      <w:endnotePr/>
      <w:type w:val="nextPage"/>
      <w:pgSz w:w="11907" w:h="16840" w:orient="portrait"/>
      <w:pgMar w:top="993" w:right="850" w:bottom="1135" w:left="1418" w:header="720" w:footer="1134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Verdana">
    <w:panose1 w:val="020B0604030504040204"/>
  </w:font>
  <w:font w:name="Segoe UI">
    <w:panose1 w:val="020B0502040204020203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13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13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13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13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13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13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13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13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13"/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13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0"/>
      <w:numFmt w:val="decimal"/>
      <w:isLgl w:val="false"/>
      <w:suff w:val="tab"/>
      <w:lvlText w:val=""/>
      <w:lvlJc w:val="left"/>
      <w:pPr>
        <w:pStyle w:val="613"/>
      </w:pPr>
    </w:lvl>
    <w:lvl w:ilvl="2">
      <w:start w:val="0"/>
      <w:numFmt w:val="decimal"/>
      <w:isLgl w:val="false"/>
      <w:suff w:val="tab"/>
      <w:lvlText w:val=""/>
      <w:lvlJc w:val="left"/>
      <w:pPr>
        <w:pStyle w:val="613"/>
      </w:pPr>
    </w:lvl>
    <w:lvl w:ilvl="3">
      <w:start w:val="0"/>
      <w:numFmt w:val="decimal"/>
      <w:isLgl w:val="false"/>
      <w:suff w:val="tab"/>
      <w:lvlText w:val=""/>
      <w:lvlJc w:val="left"/>
      <w:pPr>
        <w:pStyle w:val="613"/>
      </w:pPr>
    </w:lvl>
    <w:lvl w:ilvl="4">
      <w:start w:val="0"/>
      <w:numFmt w:val="decimal"/>
      <w:isLgl w:val="false"/>
      <w:suff w:val="tab"/>
      <w:lvlText w:val=""/>
      <w:lvlJc w:val="left"/>
      <w:pPr>
        <w:pStyle w:val="613"/>
      </w:pPr>
    </w:lvl>
    <w:lvl w:ilvl="5">
      <w:start w:val="0"/>
      <w:numFmt w:val="decimal"/>
      <w:isLgl w:val="false"/>
      <w:suff w:val="tab"/>
      <w:lvlText w:val=""/>
      <w:lvlJc w:val="left"/>
      <w:pPr>
        <w:pStyle w:val="613"/>
      </w:pPr>
    </w:lvl>
    <w:lvl w:ilvl="6">
      <w:start w:val="0"/>
      <w:numFmt w:val="decimal"/>
      <w:isLgl w:val="false"/>
      <w:suff w:val="tab"/>
      <w:lvlText w:val=""/>
      <w:lvlJc w:val="left"/>
      <w:pPr>
        <w:pStyle w:val="613"/>
      </w:pPr>
    </w:lvl>
    <w:lvl w:ilvl="7">
      <w:start w:val="0"/>
      <w:numFmt w:val="decimal"/>
      <w:isLgl w:val="false"/>
      <w:suff w:val="tab"/>
      <w:lvlText w:val=""/>
      <w:lvlJc w:val="left"/>
      <w:pPr>
        <w:pStyle w:val="613"/>
      </w:pPr>
    </w:lvl>
    <w:lvl w:ilvl="8">
      <w:start w:val="0"/>
      <w:numFmt w:val="decimal"/>
      <w:isLgl w:val="false"/>
      <w:suff w:val="tab"/>
      <w:lvlText w:val=""/>
      <w:lvlJc w:val="left"/>
      <w:pPr>
        <w:pStyle w:val="613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13"/>
        <w:ind w:left="1605" w:hanging="1065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13"/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13"/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13"/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13"/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13"/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13"/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13"/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13"/>
        <w:ind w:left="6660" w:hanging="180"/>
      </w:p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egacy w:legacy="1" w:legacyIndent="0" w:legacySpace="0"/>
      <w:lvlJc w:val="left"/>
      <w:pPr>
        <w:pStyle w:val="613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13"/>
        <w:ind w:left="870" w:hanging="510"/>
        <w:tabs>
          <w:tab w:val="num" w:pos="87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613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1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1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13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1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1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13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1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2"/>
      <w:numFmt w:val="bullet"/>
      <w:isLgl w:val="false"/>
      <w:suff w:val="tab"/>
      <w:lvlText w:val="-"/>
      <w:lvlJc w:val="left"/>
      <w:pPr>
        <w:pStyle w:val="613"/>
        <w:ind w:left="1068" w:hanging="360"/>
        <w:tabs>
          <w:tab w:val="num" w:pos="1068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613"/>
        <w:ind w:left="1788" w:hanging="360"/>
        <w:tabs>
          <w:tab w:val="num" w:pos="1788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13"/>
        <w:ind w:left="2508" w:hanging="360"/>
        <w:tabs>
          <w:tab w:val="num" w:pos="2508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13"/>
        <w:ind w:left="3228" w:hanging="360"/>
        <w:tabs>
          <w:tab w:val="num" w:pos="3228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13"/>
        <w:ind w:left="3948" w:hanging="360"/>
        <w:tabs>
          <w:tab w:val="num" w:pos="3948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13"/>
        <w:ind w:left="4668" w:hanging="360"/>
        <w:tabs>
          <w:tab w:val="num" w:pos="4668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13"/>
        <w:ind w:left="5388" w:hanging="360"/>
        <w:tabs>
          <w:tab w:val="num" w:pos="5388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13"/>
        <w:ind w:left="6108" w:hanging="360"/>
        <w:tabs>
          <w:tab w:val="num" w:pos="6108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13"/>
        <w:ind w:left="6828" w:hanging="360"/>
        <w:tabs>
          <w:tab w:val="num" w:pos="6828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613"/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13"/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13"/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13"/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13"/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13"/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13"/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13"/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13"/>
        <w:ind w:left="666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13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0"/>
      <w:numFmt w:val="decimal"/>
      <w:isLgl w:val="false"/>
      <w:suff w:val="tab"/>
      <w:lvlText w:val=""/>
      <w:lvlJc w:val="left"/>
      <w:pPr>
        <w:pStyle w:val="613"/>
      </w:pPr>
    </w:lvl>
    <w:lvl w:ilvl="2">
      <w:start w:val="0"/>
      <w:numFmt w:val="decimal"/>
      <w:isLgl w:val="false"/>
      <w:suff w:val="tab"/>
      <w:lvlText w:val=""/>
      <w:lvlJc w:val="left"/>
      <w:pPr>
        <w:pStyle w:val="613"/>
      </w:pPr>
    </w:lvl>
    <w:lvl w:ilvl="3">
      <w:start w:val="0"/>
      <w:numFmt w:val="decimal"/>
      <w:isLgl w:val="false"/>
      <w:suff w:val="tab"/>
      <w:lvlText w:val=""/>
      <w:lvlJc w:val="left"/>
      <w:pPr>
        <w:pStyle w:val="613"/>
      </w:pPr>
    </w:lvl>
    <w:lvl w:ilvl="4">
      <w:start w:val="0"/>
      <w:numFmt w:val="decimal"/>
      <w:isLgl w:val="false"/>
      <w:suff w:val="tab"/>
      <w:lvlText w:val=""/>
      <w:lvlJc w:val="left"/>
      <w:pPr>
        <w:pStyle w:val="613"/>
      </w:pPr>
    </w:lvl>
    <w:lvl w:ilvl="5">
      <w:start w:val="0"/>
      <w:numFmt w:val="decimal"/>
      <w:isLgl w:val="false"/>
      <w:suff w:val="tab"/>
      <w:lvlText w:val=""/>
      <w:lvlJc w:val="left"/>
      <w:pPr>
        <w:pStyle w:val="613"/>
      </w:pPr>
    </w:lvl>
    <w:lvl w:ilvl="6">
      <w:start w:val="0"/>
      <w:numFmt w:val="decimal"/>
      <w:isLgl w:val="false"/>
      <w:suff w:val="tab"/>
      <w:lvlText w:val=""/>
      <w:lvlJc w:val="left"/>
      <w:pPr>
        <w:pStyle w:val="613"/>
      </w:pPr>
    </w:lvl>
    <w:lvl w:ilvl="7">
      <w:start w:val="0"/>
      <w:numFmt w:val="decimal"/>
      <w:isLgl w:val="false"/>
      <w:suff w:val="tab"/>
      <w:lvlText w:val=""/>
      <w:lvlJc w:val="left"/>
      <w:pPr>
        <w:pStyle w:val="613"/>
      </w:pPr>
    </w:lvl>
    <w:lvl w:ilvl="8">
      <w:start w:val="0"/>
      <w:numFmt w:val="decimal"/>
      <w:isLgl w:val="false"/>
      <w:suff w:val="tab"/>
      <w:lvlText w:val=""/>
      <w:lvlJc w:val="left"/>
      <w:pPr>
        <w:pStyle w:val="613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13"/>
    <w:next w:val="613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13"/>
    <w:next w:val="613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13"/>
    <w:next w:val="613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13"/>
    <w:next w:val="613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13"/>
    <w:next w:val="613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13"/>
    <w:next w:val="613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13"/>
    <w:next w:val="613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13"/>
    <w:next w:val="613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13"/>
    <w:next w:val="613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13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13"/>
    <w:next w:val="613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13"/>
    <w:next w:val="613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13"/>
    <w:next w:val="613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13"/>
    <w:next w:val="613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13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13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13"/>
    <w:next w:val="6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13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13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13"/>
    <w:next w:val="613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13"/>
    <w:next w:val="613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13"/>
    <w:next w:val="613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13"/>
    <w:next w:val="613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13"/>
    <w:next w:val="613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13"/>
    <w:next w:val="613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13"/>
    <w:next w:val="613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13"/>
    <w:next w:val="613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13"/>
    <w:next w:val="613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13"/>
    <w:next w:val="613"/>
    <w:uiPriority w:val="99"/>
    <w:unhideWhenUsed/>
    <w:pPr>
      <w:spacing w:after="0" w:afterAutospacing="0"/>
    </w:pPr>
  </w:style>
  <w:style w:type="paragraph" w:styleId="613" w:default="1">
    <w:name w:val="Normal"/>
    <w:next w:val="613"/>
    <w:link w:val="613"/>
    <w:qFormat/>
    <w:rPr>
      <w:lang w:val="ru-RU" w:eastAsia="ru-RU" w:bidi="ar-SA"/>
    </w:rPr>
  </w:style>
  <w:style w:type="paragraph" w:styleId="614">
    <w:name w:val="Заголовок 1"/>
    <w:basedOn w:val="613"/>
    <w:next w:val="613"/>
    <w:link w:val="613"/>
    <w:qFormat/>
    <w:pPr>
      <w:jc w:val="both"/>
      <w:keepNext/>
      <w:outlineLvl w:val="0"/>
    </w:pPr>
    <w:rPr>
      <w:sz w:val="28"/>
    </w:rPr>
  </w:style>
  <w:style w:type="paragraph" w:styleId="615">
    <w:name w:val="Заголовок 2"/>
    <w:basedOn w:val="613"/>
    <w:next w:val="613"/>
    <w:link w:val="613"/>
    <w:qFormat/>
    <w:pPr>
      <w:ind w:firstLine="4253"/>
      <w:jc w:val="both"/>
      <w:keepNext/>
      <w:outlineLvl w:val="1"/>
    </w:pPr>
    <w:rPr>
      <w:sz w:val="28"/>
    </w:rPr>
  </w:style>
  <w:style w:type="paragraph" w:styleId="616">
    <w:name w:val="Заголовок 3"/>
    <w:basedOn w:val="613"/>
    <w:next w:val="613"/>
    <w:link w:val="613"/>
    <w:qFormat/>
    <w:pPr>
      <w:jc w:val="center"/>
      <w:keepNext/>
      <w:outlineLvl w:val="2"/>
    </w:pPr>
    <w:rPr>
      <w:sz w:val="28"/>
    </w:rPr>
  </w:style>
  <w:style w:type="paragraph" w:styleId="617">
    <w:name w:val="Заголовок 4"/>
    <w:basedOn w:val="613"/>
    <w:next w:val="613"/>
    <w:link w:val="613"/>
    <w:qFormat/>
    <w:pPr>
      <w:jc w:val="both"/>
      <w:keepNext/>
      <w:outlineLvl w:val="3"/>
    </w:pPr>
    <w:rPr>
      <w:b/>
      <w:bCs/>
      <w:sz w:val="28"/>
    </w:rPr>
  </w:style>
  <w:style w:type="character" w:styleId="618">
    <w:name w:val="Основной шрифт абзаца"/>
    <w:next w:val="618"/>
    <w:link w:val="613"/>
    <w:semiHidden/>
  </w:style>
  <w:style w:type="table" w:styleId="619">
    <w:name w:val="Обычная таблица"/>
    <w:next w:val="619"/>
    <w:link w:val="613"/>
    <w:semiHidden/>
    <w:tblPr/>
  </w:style>
  <w:style w:type="numbering" w:styleId="620">
    <w:name w:val="Нет списка"/>
    <w:next w:val="620"/>
    <w:link w:val="613"/>
    <w:semiHidden/>
  </w:style>
  <w:style w:type="paragraph" w:styleId="621">
    <w:name w:val="Основной текст"/>
    <w:basedOn w:val="613"/>
    <w:next w:val="621"/>
    <w:link w:val="613"/>
    <w:pPr>
      <w:jc w:val="both"/>
    </w:pPr>
    <w:rPr>
      <w:sz w:val="28"/>
    </w:rPr>
  </w:style>
  <w:style w:type="paragraph" w:styleId="622">
    <w:name w:val="Верхний колонтитул"/>
    <w:basedOn w:val="613"/>
    <w:next w:val="622"/>
    <w:link w:val="613"/>
    <w:pPr>
      <w:tabs>
        <w:tab w:val="center" w:pos="4677" w:leader="none"/>
        <w:tab w:val="right" w:pos="9355" w:leader="none"/>
      </w:tabs>
    </w:pPr>
  </w:style>
  <w:style w:type="paragraph" w:styleId="623">
    <w:name w:val="Нижний колонтитул"/>
    <w:basedOn w:val="613"/>
    <w:next w:val="623"/>
    <w:link w:val="613"/>
    <w:pPr>
      <w:tabs>
        <w:tab w:val="center" w:pos="4677" w:leader="none"/>
        <w:tab w:val="right" w:pos="9355" w:leader="none"/>
      </w:tabs>
    </w:pPr>
  </w:style>
  <w:style w:type="paragraph" w:styleId="624">
    <w:name w:val="Основной текст 2"/>
    <w:basedOn w:val="613"/>
    <w:next w:val="624"/>
    <w:link w:val="613"/>
    <w:pPr>
      <w:jc w:val="center"/>
    </w:pPr>
    <w:rPr>
      <w:b/>
      <w:bCs/>
      <w:sz w:val="28"/>
    </w:rPr>
  </w:style>
  <w:style w:type="paragraph" w:styleId="625">
    <w:name w:val="Основной текст с отступом"/>
    <w:basedOn w:val="613"/>
    <w:next w:val="625"/>
    <w:link w:val="613"/>
    <w:pPr>
      <w:ind w:left="1"/>
      <w:jc w:val="both"/>
    </w:pPr>
    <w:rPr>
      <w:sz w:val="28"/>
    </w:rPr>
  </w:style>
  <w:style w:type="character" w:styleId="626">
    <w:name w:val="Номер страницы"/>
    <w:basedOn w:val="618"/>
    <w:next w:val="626"/>
    <w:link w:val="613"/>
  </w:style>
  <w:style w:type="paragraph" w:styleId="627">
    <w:name w:val="Основной текст с отступом 2"/>
    <w:basedOn w:val="613"/>
    <w:next w:val="627"/>
    <w:link w:val="613"/>
    <w:pPr>
      <w:ind w:firstLine="708"/>
      <w:jc w:val="both"/>
    </w:pPr>
    <w:rPr>
      <w:sz w:val="28"/>
    </w:rPr>
  </w:style>
  <w:style w:type="paragraph" w:styleId="628">
    <w:name w:val="Основной текст 3"/>
    <w:basedOn w:val="613"/>
    <w:next w:val="628"/>
    <w:link w:val="613"/>
    <w:pPr>
      <w:jc w:val="center"/>
    </w:pPr>
    <w:rPr>
      <w:sz w:val="28"/>
    </w:rPr>
  </w:style>
  <w:style w:type="paragraph" w:styleId="629">
    <w:name w:val="Без интервала"/>
    <w:next w:val="629"/>
    <w:link w:val="639"/>
    <w:qFormat/>
    <w:rPr>
      <w:lang w:val="ru-RU" w:eastAsia="ru-RU" w:bidi="ar-SA"/>
    </w:rPr>
  </w:style>
  <w:style w:type="paragraph" w:styleId="630">
    <w:name w:val="ConsPlusTitle"/>
    <w:next w:val="630"/>
    <w:link w:val="613"/>
    <w:uiPriority w:val="99"/>
    <w:pPr>
      <w:widowControl w:val="off"/>
    </w:pPr>
    <w:rPr>
      <w:rFonts w:ascii="Calibri" w:hAnsi="Calibri" w:cs="Calibri"/>
      <w:b/>
      <w:bCs/>
      <w:sz w:val="22"/>
      <w:szCs w:val="22"/>
      <w:lang w:val="ru-RU" w:eastAsia="ru-RU" w:bidi="ar-SA"/>
    </w:rPr>
  </w:style>
  <w:style w:type="paragraph" w:styleId="631">
    <w:name w:val="Текст выноски"/>
    <w:basedOn w:val="613"/>
    <w:next w:val="631"/>
    <w:link w:val="632"/>
    <w:uiPriority w:val="99"/>
    <w:semiHidden/>
    <w:unhideWhenUsed/>
    <w:rPr>
      <w:rFonts w:ascii="Segoe UI" w:hAnsi="Segoe UI"/>
      <w:sz w:val="18"/>
      <w:szCs w:val="18"/>
      <w:lang w:val="en-US" w:eastAsia="en-US"/>
    </w:rPr>
  </w:style>
  <w:style w:type="character" w:styleId="632">
    <w:name w:val="Текст выноски Знак"/>
    <w:next w:val="632"/>
    <w:link w:val="631"/>
    <w:uiPriority w:val="99"/>
    <w:semiHidden/>
    <w:rPr>
      <w:rFonts w:ascii="Segoe UI" w:hAnsi="Segoe UI" w:cs="Segoe UI"/>
      <w:sz w:val="18"/>
      <w:szCs w:val="18"/>
    </w:rPr>
  </w:style>
  <w:style w:type="paragraph" w:styleId="633">
    <w:name w:val=" Знак Знак1"/>
    <w:basedOn w:val="613"/>
    <w:next w:val="633"/>
    <w:link w:val="613"/>
    <w:pPr>
      <w:spacing w:after="160" w:line="240" w:lineRule="exact"/>
    </w:pPr>
    <w:rPr>
      <w:rFonts w:ascii="Verdana" w:hAnsi="Verdana"/>
      <w:lang w:val="en-US" w:eastAsia="en-US"/>
    </w:rPr>
  </w:style>
  <w:style w:type="character" w:styleId="634">
    <w:name w:val="Основной текст (3)_"/>
    <w:next w:val="634"/>
    <w:link w:val="635"/>
    <w:rPr>
      <w:b/>
      <w:bCs/>
      <w:sz w:val="26"/>
      <w:szCs w:val="26"/>
      <w:shd w:val="clear" w:color="auto" w:fill="ffffff"/>
    </w:rPr>
  </w:style>
  <w:style w:type="paragraph" w:styleId="635">
    <w:name w:val="Основной текст (3)"/>
    <w:basedOn w:val="613"/>
    <w:next w:val="635"/>
    <w:link w:val="634"/>
    <w:pPr>
      <w:spacing w:before="720" w:after="600" w:line="322" w:lineRule="exact"/>
      <w:shd w:val="clear" w:color="auto" w:fill="ffffff"/>
      <w:widowControl w:val="off"/>
    </w:pPr>
    <w:rPr>
      <w:b/>
      <w:bCs/>
      <w:sz w:val="26"/>
      <w:szCs w:val="26"/>
      <w:lang w:val="en-US" w:eastAsia="en-US"/>
    </w:rPr>
  </w:style>
  <w:style w:type="character" w:styleId="636">
    <w:name w:val="Основной текст (2)_"/>
    <w:next w:val="636"/>
    <w:link w:val="638"/>
    <w:rPr>
      <w:sz w:val="28"/>
      <w:szCs w:val="28"/>
      <w:shd w:val="clear" w:color="auto" w:fill="ffffff"/>
    </w:rPr>
  </w:style>
  <w:style w:type="character" w:styleId="637">
    <w:name w:val="Основной текст (2) + 13 pt;Полужирный;Интервал 3 pt"/>
    <w:next w:val="637"/>
    <w:link w:val="613"/>
    <w:rPr>
      <w:rFonts w:ascii="Times New Roman" w:hAnsi="Times New Roman" w:eastAsia="Times New Roman" w:cs="Times New Roman"/>
      <w:b/>
      <w:bCs/>
      <w:color w:val="000000"/>
      <w:spacing w:val="70"/>
      <w:position w:val="0"/>
      <w:sz w:val="26"/>
      <w:szCs w:val="26"/>
      <w:u w:val="none"/>
      <w:lang w:val="ru-RU" w:eastAsia="ru-RU" w:bidi="ru-RU"/>
    </w:rPr>
  </w:style>
  <w:style w:type="paragraph" w:styleId="638">
    <w:name w:val="Основной текст (2)"/>
    <w:basedOn w:val="613"/>
    <w:next w:val="638"/>
    <w:link w:val="636"/>
    <w:pPr>
      <w:jc w:val="center"/>
      <w:spacing w:after="360" w:line="322" w:lineRule="exact"/>
      <w:shd w:val="clear" w:color="auto" w:fill="ffffff"/>
      <w:widowControl w:val="off"/>
    </w:pPr>
    <w:rPr>
      <w:sz w:val="28"/>
      <w:szCs w:val="28"/>
      <w:lang w:val="en-US" w:eastAsia="en-US"/>
    </w:rPr>
  </w:style>
  <w:style w:type="character" w:styleId="639">
    <w:name w:val="Без интервала Знак"/>
    <w:next w:val="639"/>
    <w:link w:val="629"/>
    <w:rPr>
      <w:lang w:val="ru-RU" w:eastAsia="ru-RU" w:bidi="ar-SA"/>
    </w:rPr>
  </w:style>
  <w:style w:type="paragraph" w:styleId="640">
    <w:name w:val="ConsPlusNormal"/>
    <w:next w:val="640"/>
    <w:link w:val="613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882" w:default="1">
    <w:name w:val="Default Paragraph Font"/>
    <w:uiPriority w:val="1"/>
    <w:semiHidden/>
    <w:unhideWhenUsed/>
  </w:style>
  <w:style w:type="numbering" w:styleId="883" w:default="1">
    <w:name w:val="No List"/>
    <w:uiPriority w:val="99"/>
    <w:semiHidden/>
    <w:unhideWhenUsed/>
  </w:style>
  <w:style w:type="table" w:styleId="88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Вейделевский р-н</Company>
  <DocSecurity>0</DocSecurity>
  <HyperlinksChanged>false</HyperlinksChanged>
  <ScaleCrop>false</ScaleCrop>
  <SharedDoc>false</SharedDoc>
  <Template>BLK_RASP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3</cp:revision>
  <dcterms:created xsi:type="dcterms:W3CDTF">2024-04-24T07:11:00Z</dcterms:created>
  <dcterms:modified xsi:type="dcterms:W3CDTF">2024-04-24T07:26:30Z</dcterms:modified>
  <cp:version>786432</cp:version>
</cp:coreProperties>
</file>