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3"/>
        <w:jc w:val="center"/>
      </w:pPr>
      <w:r>
        <w:t xml:space="preserve"> </w:t>
      </w:r>
      <w: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1pt;height:70.44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pStyle w:val="639"/>
        <w:tabs>
          <w:tab w:val="left" w:pos="14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ВЕЙДЕЛЕВСКОГО РАЙОНА</w:t>
      </w:r>
      <w:r>
        <w:rPr>
          <w:b/>
          <w:bCs/>
          <w:sz w:val="28"/>
          <w:szCs w:val="28"/>
        </w:rPr>
      </w:r>
    </w:p>
    <w:p>
      <w:pPr>
        <w:pStyle w:val="63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БЕЛГОРОДСКОЙ ОБЛАСТИ</w:t>
      </w:r>
      <w:r>
        <w:rPr>
          <w:b/>
          <w:bCs/>
          <w:sz w:val="28"/>
          <w:szCs w:val="28"/>
        </w:rPr>
      </w:r>
    </w:p>
    <w:p>
      <w:pPr>
        <w:pStyle w:val="63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п. Вейделевка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33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3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</w:t>
      </w:r>
      <w:r>
        <w:rPr>
          <w:bCs/>
          <w:sz w:val="28"/>
          <w:szCs w:val="28"/>
        </w:rPr>
        <w:t xml:space="preserve">19»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марта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20</w:t>
      </w:r>
      <w:r>
        <w:rPr>
          <w:bCs/>
          <w:sz w:val="28"/>
          <w:szCs w:val="28"/>
        </w:rPr>
        <w:t xml:space="preserve">25</w:t>
      </w:r>
      <w:r>
        <w:rPr>
          <w:bCs/>
          <w:sz w:val="28"/>
          <w:szCs w:val="28"/>
        </w:rPr>
        <w:t xml:space="preserve">г.       </w:t>
      </w:r>
      <w:r>
        <w:rPr>
          <w:bCs/>
          <w:sz w:val="28"/>
          <w:szCs w:val="28"/>
        </w:rPr>
        <w:t xml:space="preserve">                                </w:t>
      </w:r>
      <w:r>
        <w:rPr>
          <w:bCs/>
          <w:sz w:val="28"/>
          <w:szCs w:val="28"/>
        </w:rPr>
        <w:t xml:space="preserve">              </w:t>
      </w:r>
      <w:r>
        <w:rPr>
          <w:bCs/>
          <w:sz w:val="28"/>
          <w:szCs w:val="28"/>
        </w:rPr>
        <w:t xml:space="preserve">                </w:t>
      </w:r>
      <w:r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№</w:t>
      </w:r>
      <w:r>
        <w:rPr>
          <w:bCs/>
          <w:sz w:val="28"/>
          <w:szCs w:val="28"/>
        </w:rPr>
        <w:t xml:space="preserve">91</w:t>
      </w:r>
      <w:r>
        <w:rPr>
          <w:bCs/>
          <w:sz w:val="28"/>
          <w:szCs w:val="28"/>
        </w:rPr>
      </w:r>
    </w:p>
    <w:p>
      <w:pPr>
        <w:pStyle w:val="647"/>
        <w:jc w:val="left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647"/>
        <w:jc w:val="left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647"/>
        <w:jc w:val="left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647"/>
        <w:jc w:val="left"/>
        <w:rPr>
          <w:b/>
          <w:bCs/>
          <w:szCs w:val="28"/>
        </w:rPr>
      </w:pPr>
      <w:r>
        <w:rPr>
          <w:b/>
          <w:bCs/>
          <w:szCs w:val="28"/>
        </w:rPr>
        <w:t xml:space="preserve">О внесении изменений в постановление</w:t>
      </w:r>
      <w:r>
        <w:rPr>
          <w:b/>
          <w:bCs/>
          <w:szCs w:val="28"/>
        </w:rPr>
      </w:r>
    </w:p>
    <w:p>
      <w:pPr>
        <w:pStyle w:val="647"/>
        <w:jc w:val="left"/>
        <w:rPr>
          <w:b/>
          <w:bCs/>
          <w:szCs w:val="28"/>
        </w:rPr>
      </w:pPr>
      <w:r>
        <w:rPr>
          <w:b/>
          <w:bCs/>
          <w:szCs w:val="28"/>
        </w:rPr>
        <w:t xml:space="preserve">администрации Вейделевского района</w:t>
      </w:r>
      <w:r>
        <w:rPr>
          <w:b/>
          <w:bCs/>
          <w:szCs w:val="28"/>
        </w:rPr>
      </w:r>
    </w:p>
    <w:p>
      <w:pPr>
        <w:pStyle w:val="647"/>
        <w:jc w:val="left"/>
        <w:rPr>
          <w:b/>
          <w:bCs/>
          <w:szCs w:val="28"/>
        </w:rPr>
      </w:pPr>
      <w:r>
        <w:rPr>
          <w:b/>
          <w:bCs/>
          <w:szCs w:val="28"/>
        </w:rPr>
        <w:t xml:space="preserve">от 14 декабря 2018 года №263</w:t>
      </w:r>
      <w:r>
        <w:rPr>
          <w:b/>
          <w:bCs/>
          <w:szCs w:val="28"/>
        </w:rPr>
      </w:r>
    </w:p>
    <w:p>
      <w:pPr>
        <w:pStyle w:val="647"/>
        <w:jc w:val="left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633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47"/>
        <w:jc w:val="both"/>
        <w:rPr>
          <w:b/>
          <w:bCs/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 xml:space="preserve">  </w:t>
      </w:r>
      <w:r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szCs w:val="28"/>
        </w:rPr>
        <w:t xml:space="preserve">В целях приведения муниципальных нормативных правовых актов </w:t>
      </w:r>
      <w:r>
        <w:rPr>
          <w:szCs w:val="28"/>
        </w:rPr>
        <w:t xml:space="preserve">в соответствие с действующим законодательством Российской Федерации, также в</w:t>
      </w:r>
      <w:r>
        <w:rPr>
          <w:szCs w:val="28"/>
        </w:rPr>
        <w:t xml:space="preserve"> связи с организационно-штатными и кадровыми изменениями в органах местного самоуправления муниципального района «Вейделевский район» Белгородской области, руководствуясь Уставом муниципального района «Вейделевский район» Белгородской области</w:t>
      </w:r>
      <w:r>
        <w:rPr>
          <w:szCs w:val="28"/>
        </w:rPr>
        <w:t xml:space="preserve"> </w:t>
      </w:r>
      <w:r>
        <w:rPr>
          <w:b/>
          <w:szCs w:val="28"/>
        </w:rPr>
        <w:t xml:space="preserve">п о с т а н о в л я </w:t>
      </w:r>
      <w:r>
        <w:rPr>
          <w:b/>
          <w:szCs w:val="28"/>
        </w:rPr>
        <w:t xml:space="preserve">ю</w:t>
      </w:r>
      <w:r>
        <w:rPr>
          <w:b/>
          <w:szCs w:val="28"/>
        </w:rPr>
        <w:t xml:space="preserve">: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647"/>
        <w:numPr>
          <w:ilvl w:val="0"/>
          <w:numId w:val="5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Внести следующие изменения в постановление администрации Вейделевского района от </w:t>
      </w:r>
      <w:r>
        <w:rPr>
          <w:szCs w:val="28"/>
        </w:rPr>
        <w:t xml:space="preserve">14</w:t>
      </w:r>
      <w:r>
        <w:rPr>
          <w:szCs w:val="28"/>
        </w:rPr>
        <w:t xml:space="preserve"> </w:t>
      </w:r>
      <w:r>
        <w:rPr>
          <w:szCs w:val="28"/>
        </w:rPr>
        <w:t xml:space="preserve">декабря</w:t>
      </w:r>
      <w:r>
        <w:rPr>
          <w:szCs w:val="28"/>
        </w:rPr>
        <w:t xml:space="preserve"> 20</w:t>
      </w:r>
      <w:r>
        <w:rPr>
          <w:szCs w:val="28"/>
        </w:rPr>
        <w:t xml:space="preserve">18</w:t>
      </w:r>
      <w:r>
        <w:rPr>
          <w:szCs w:val="28"/>
        </w:rPr>
        <w:t xml:space="preserve"> года №</w:t>
      </w:r>
      <w:r>
        <w:rPr>
          <w:szCs w:val="28"/>
        </w:rPr>
        <w:t xml:space="preserve">263</w:t>
      </w:r>
      <w:r>
        <w:rPr>
          <w:szCs w:val="28"/>
        </w:rPr>
        <w:t xml:space="preserve"> «Об утверждении Положения о заключении договоров на право размещения технологических средств оказания</w:t>
      </w:r>
      <w:r>
        <w:rPr>
          <w:szCs w:val="28"/>
        </w:rPr>
        <w:t xml:space="preserve"> </w:t>
      </w:r>
      <w:r>
        <w:rPr>
          <w:szCs w:val="28"/>
        </w:rPr>
        <w:t xml:space="preserve">услуг (продажи товаров) в объектах муниципальной собственности муниципального района «Вейделевский район»:</w:t>
      </w:r>
      <w:r>
        <w:rPr>
          <w:szCs w:val="28"/>
        </w:rPr>
      </w:r>
    </w:p>
    <w:p>
      <w:pPr>
        <w:pStyle w:val="647"/>
        <w:numPr>
          <w:ilvl w:val="1"/>
          <w:numId w:val="5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Преамбулу постановления изложить в новой редакции</w:t>
      </w:r>
      <w:r>
        <w:rPr>
          <w:szCs w:val="28"/>
        </w:rPr>
        <w:t xml:space="preserve"> следующего содержания</w:t>
      </w:r>
      <w:r>
        <w:rPr>
          <w:szCs w:val="28"/>
        </w:rPr>
        <w:t xml:space="preserve">:</w:t>
      </w:r>
      <w:r>
        <w:rPr>
          <w:szCs w:val="28"/>
        </w:rPr>
      </w:r>
    </w:p>
    <w:p>
      <w:pPr>
        <w:pStyle w:val="647"/>
        <w:jc w:val="both"/>
        <w:rPr>
          <w:szCs w:val="28"/>
        </w:rPr>
      </w:pPr>
      <w:r>
        <w:rPr>
          <w:szCs w:val="28"/>
        </w:rPr>
        <w:t xml:space="preserve">       «</w:t>
      </w:r>
      <w:r>
        <w:rPr>
          <w:szCs w:val="28"/>
        </w:rPr>
        <w:t xml:space="preserve">В соответствии с </w:t>
      </w:r>
      <w:r>
        <w:rPr>
          <w:szCs w:val="28"/>
        </w:rPr>
        <w:fldChar w:fldCharType="begin"/>
      </w:r>
      <w:r>
        <w:rPr>
          <w:szCs w:val="28"/>
        </w:rPr>
        <w:instrText xml:space="preserve">HYPERLINK "consultantplus://offline/ref=F4B33CC9210498220E41A05B8F0AE1AC8B9E1C65CDF93A23EF91681F6E4AB7915FDA37B9DB7A55FFb0m0J"</w:instrText>
      </w:r>
      <w:r>
        <w:rPr>
          <w:szCs w:val="28"/>
        </w:rPr>
        <w:fldChar w:fldCharType="separate"/>
      </w:r>
      <w:r>
        <w:rPr>
          <w:szCs w:val="28"/>
        </w:rPr>
        <w:t xml:space="preserve">п</w:t>
      </w:r>
      <w:r>
        <w:rPr>
          <w:szCs w:val="28"/>
        </w:rPr>
        <w:t xml:space="preserve">остановлением</w:t>
      </w:r>
      <w:r>
        <w:rPr>
          <w:szCs w:val="28"/>
        </w:rPr>
        <w:fldChar w:fldCharType="end"/>
      </w:r>
      <w:r>
        <w:rPr>
          <w:szCs w:val="28"/>
        </w:rPr>
        <w:t xml:space="preserve"> Правительства </w:t>
      </w:r>
      <w:r>
        <w:rPr>
          <w:szCs w:val="28"/>
        </w:rPr>
        <w:t xml:space="preserve">Белгородской области от 22</w:t>
      </w:r>
      <w:r>
        <w:rPr>
          <w:szCs w:val="28"/>
        </w:rPr>
        <w:t xml:space="preserve"> </w:t>
      </w:r>
      <w:r>
        <w:rPr>
          <w:szCs w:val="28"/>
        </w:rPr>
        <w:t xml:space="preserve">октября</w:t>
      </w:r>
      <w:r>
        <w:rPr>
          <w:szCs w:val="28"/>
        </w:rPr>
        <w:t xml:space="preserve"> 201</w:t>
      </w:r>
      <w:r>
        <w:rPr>
          <w:szCs w:val="28"/>
        </w:rPr>
        <w:t xml:space="preserve">8</w:t>
      </w:r>
      <w:r>
        <w:rPr>
          <w:szCs w:val="28"/>
        </w:rPr>
        <w:t xml:space="preserve"> года</w:t>
      </w:r>
      <w:r>
        <w:rPr>
          <w:szCs w:val="28"/>
        </w:rPr>
        <w:t xml:space="preserve"> № 387-пп</w:t>
      </w:r>
      <w:r>
        <w:rPr>
          <w:szCs w:val="28"/>
        </w:rPr>
        <w:t xml:space="preserve"> «</w:t>
      </w:r>
      <w:r>
        <w:rPr>
          <w:bCs/>
          <w:szCs w:val="28"/>
        </w:rPr>
        <w:t xml:space="preserve">Об утверждении Положения о заключении договоров на право размещения технологических средств оказания услуг (продажи товаров) в объектах </w:t>
      </w:r>
      <w:r>
        <w:rPr>
          <w:bCs/>
          <w:szCs w:val="28"/>
        </w:rPr>
        <w:t xml:space="preserve">государственной</w:t>
      </w:r>
      <w:r>
        <w:rPr>
          <w:bCs/>
          <w:szCs w:val="28"/>
        </w:rPr>
        <w:t xml:space="preserve">  собственности </w:t>
      </w:r>
      <w:r>
        <w:rPr>
          <w:bCs/>
          <w:szCs w:val="28"/>
        </w:rPr>
        <w:t xml:space="preserve">Белгородской области</w:t>
      </w:r>
      <w:r>
        <w:rPr>
          <w:bCs/>
          <w:szCs w:val="28"/>
        </w:rPr>
        <w:t xml:space="preserve">»</w:t>
      </w:r>
      <w:r>
        <w:rPr>
          <w:szCs w:val="28"/>
        </w:rPr>
        <w:t xml:space="preserve">,</w:t>
      </w:r>
      <w:r>
        <w:rPr>
          <w:szCs w:val="28"/>
        </w:rPr>
        <w:t xml:space="preserve"> </w:t>
      </w:r>
      <w:r>
        <w:rPr>
          <w:szCs w:val="28"/>
        </w:rPr>
        <w:t xml:space="preserve">руководствуясь Уставом муниципального рай</w:t>
      </w:r>
      <w:r>
        <w:rPr>
          <w:szCs w:val="28"/>
        </w:rPr>
        <w:t xml:space="preserve">она «Вейделевский район» Белгородской области, положением «О порядке управления, распоряжения, списания муниципальной собственности муниципального района «Вейделевский район» Белгородской области», утвержденным решением Муниципального совета Вейделевского </w:t>
      </w:r>
      <w:r>
        <w:rPr>
          <w:szCs w:val="28"/>
        </w:rPr>
        <w:t xml:space="preserve">района от 28.07.2023 г. №1</w:t>
      </w:r>
      <w:r>
        <w:rPr>
          <w:szCs w:val="28"/>
        </w:rPr>
      </w:r>
      <w:r>
        <w:rPr>
          <w:szCs w:val="28"/>
        </w:rPr>
      </w:r>
    </w:p>
    <w:p>
      <w:pPr>
        <w:pStyle w:val="647"/>
        <w:jc w:val="both"/>
        <w:rPr>
          <w:b/>
          <w:bCs/>
          <w:szCs w:val="28"/>
        </w:rPr>
      </w:pPr>
      <w:r>
        <w:rPr>
          <w:b/>
          <w:szCs w:val="28"/>
        </w:rPr>
        <w:t xml:space="preserve">п о с т а н о в л я </w:t>
      </w:r>
      <w:r>
        <w:rPr>
          <w:b/>
          <w:szCs w:val="28"/>
        </w:rPr>
        <w:t xml:space="preserve">ю</w:t>
      </w:r>
      <w:r>
        <w:rPr>
          <w:b/>
          <w:szCs w:val="28"/>
        </w:rPr>
        <w:t xml:space="preserve">:</w:t>
      </w:r>
      <w:r>
        <w:rPr>
          <w:bCs/>
          <w:szCs w:val="28"/>
        </w:rPr>
        <w:t xml:space="preserve">».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647"/>
        <w:numPr>
          <w:ilvl w:val="1"/>
          <w:numId w:val="5"/>
        </w:numPr>
        <w:ind w:left="0" w:firstLine="720"/>
        <w:jc w:val="both"/>
        <w:rPr>
          <w:szCs w:val="28"/>
        </w:rPr>
      </w:pPr>
      <w:r>
        <w:rPr>
          <w:szCs w:val="28"/>
        </w:rPr>
        <w:t xml:space="preserve">Пункт 2 постановления изложить в новой редакции следующего содержания:</w:t>
      </w:r>
      <w:r>
        <w:rPr>
          <w:szCs w:val="28"/>
        </w:rPr>
      </w:r>
    </w:p>
    <w:p>
      <w:pPr>
        <w:pStyle w:val="633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«2. </w:t>
      </w:r>
      <w:r>
        <w:rPr>
          <w:sz w:val="28"/>
          <w:szCs w:val="28"/>
        </w:rPr>
        <w:t xml:space="preserve">Управлению экономического развития и прогнозирования администрации Вейделевского района (Глумова М.А.), муниципальным</w:t>
      </w:r>
      <w:r>
        <w:rPr>
          <w:sz w:val="28"/>
          <w:szCs w:val="28"/>
        </w:rPr>
        <w:t xml:space="preserve"> учреждениям, </w:t>
      </w:r>
      <w:r>
        <w:rPr>
          <w:sz w:val="28"/>
          <w:szCs w:val="28"/>
        </w:rPr>
        <w:t xml:space="preserve">муниципальным</w:t>
      </w:r>
      <w:r>
        <w:rPr>
          <w:sz w:val="28"/>
          <w:szCs w:val="28"/>
        </w:rPr>
        <w:t xml:space="preserve"> унитарным предприятиям </w:t>
      </w:r>
      <w:r>
        <w:rPr>
          <w:sz w:val="28"/>
          <w:szCs w:val="28"/>
        </w:rPr>
        <w:t xml:space="preserve">Вейделевского района</w:t>
      </w:r>
      <w:r>
        <w:rPr>
          <w:sz w:val="28"/>
          <w:szCs w:val="28"/>
        </w:rPr>
        <w:t xml:space="preserve">, в оперативном управлении, хозяйственном ведении которых находится </w:t>
      </w:r>
      <w:r>
        <w:rPr>
          <w:sz w:val="28"/>
          <w:szCs w:val="28"/>
        </w:rPr>
        <w:t xml:space="preserve">муниципальное</w:t>
      </w:r>
      <w:r>
        <w:rPr>
          <w:sz w:val="28"/>
          <w:szCs w:val="28"/>
        </w:rPr>
        <w:t xml:space="preserve"> имущество </w:t>
      </w:r>
      <w:r>
        <w:rPr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</w:t>
      </w:r>
      <w:r>
        <w:rPr>
          <w:sz w:val="28"/>
          <w:szCs w:val="28"/>
        </w:rPr>
        <w:t xml:space="preserve">, обеспечивать соблюдение установленного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\l Par41  \o "ПОЛОЖЕНИЕ"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Положением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порядка </w:t>
      </w:r>
      <w:r>
        <w:rPr>
          <w:sz w:val="28"/>
          <w:szCs w:val="28"/>
        </w:rPr>
        <w:t xml:space="preserve">заключения договоров на право размещения</w:t>
      </w:r>
      <w:r>
        <w:rPr>
          <w:sz w:val="28"/>
          <w:szCs w:val="28"/>
        </w:rPr>
        <w:t xml:space="preserve"> технологических средств оказания услуг (продажи товаров) в объектах </w:t>
      </w:r>
      <w:r>
        <w:rPr>
          <w:sz w:val="28"/>
          <w:szCs w:val="28"/>
        </w:rPr>
        <w:t xml:space="preserve">муниципальной</w:t>
      </w:r>
      <w:r>
        <w:rPr>
          <w:sz w:val="28"/>
          <w:szCs w:val="28"/>
        </w:rPr>
        <w:t xml:space="preserve">  собственности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Вейделевского района.».</w:t>
      </w:r>
      <w:r>
        <w:rPr>
          <w:sz w:val="28"/>
          <w:szCs w:val="28"/>
        </w:rPr>
      </w:r>
    </w:p>
    <w:p>
      <w:pPr>
        <w:pStyle w:val="647"/>
        <w:numPr>
          <w:ilvl w:val="1"/>
          <w:numId w:val="7"/>
        </w:numPr>
        <w:ind w:left="0" w:firstLine="720"/>
        <w:jc w:val="both"/>
        <w:rPr>
          <w:szCs w:val="28"/>
        </w:rPr>
      </w:pPr>
      <w:r>
        <w:rPr>
          <w:szCs w:val="28"/>
        </w:rPr>
        <w:t xml:space="preserve"> Пункт 3 постановления изложить в новой редакции следующего содержания:</w:t>
      </w:r>
      <w:r>
        <w:rPr>
          <w:szCs w:val="28"/>
        </w:rPr>
      </w:r>
    </w:p>
    <w:p>
      <w:pPr>
        <w:pStyle w:val="647"/>
        <w:ind w:firstLine="720"/>
        <w:jc w:val="both"/>
        <w:rPr>
          <w:szCs w:val="28"/>
        </w:rPr>
      </w:pPr>
      <w:r>
        <w:rPr>
          <w:szCs w:val="28"/>
        </w:rPr>
        <w:t xml:space="preserve">«3. Рекомендовать главам администраций городского и сельских поселений входящих </w:t>
      </w:r>
      <w:r>
        <w:rPr>
          <w:szCs w:val="28"/>
        </w:rPr>
        <w:t xml:space="preserve">в состав муниципального района «Вейделевский р</w:t>
      </w:r>
      <w:r>
        <w:rPr>
          <w:szCs w:val="28"/>
        </w:rPr>
        <w:t xml:space="preserve">айон» Белгородской области, принять соответствующие муниципальные нормативные правовые акты, устанавливающие порядок заключения договоров на право размещения технологических средств оказания услуг (продажи товаров) в объектах муниципальной собственности.».</w:t>
      </w:r>
      <w:r>
        <w:rPr>
          <w:szCs w:val="28"/>
        </w:rPr>
      </w:r>
    </w:p>
    <w:p>
      <w:pPr>
        <w:pStyle w:val="647"/>
        <w:numPr>
          <w:ilvl w:val="1"/>
          <w:numId w:val="7"/>
        </w:numPr>
        <w:ind w:left="0" w:firstLine="720"/>
        <w:jc w:val="both"/>
        <w:rPr>
          <w:szCs w:val="28"/>
        </w:rPr>
      </w:pPr>
      <w:r>
        <w:rPr>
          <w:szCs w:val="28"/>
        </w:rPr>
        <w:t xml:space="preserve">Пункт 6 постановления изложить в новой редакции следующего содержания:</w:t>
      </w:r>
      <w:r>
        <w:rPr>
          <w:szCs w:val="28"/>
        </w:rPr>
      </w:r>
    </w:p>
    <w:p>
      <w:pPr>
        <w:pStyle w:val="647"/>
        <w:ind w:firstLine="720"/>
        <w:jc w:val="both"/>
        <w:rPr>
          <w:szCs w:val="28"/>
        </w:rPr>
      </w:pPr>
      <w:r>
        <w:rPr>
          <w:szCs w:val="28"/>
        </w:rPr>
        <w:t xml:space="preserve">«6. </w:t>
      </w:r>
      <w:r>
        <w:rPr>
          <w:szCs w:val="28"/>
        </w:rPr>
        <w:t xml:space="preserve">Контроль за исполнен</w:t>
      </w:r>
      <w:r>
        <w:rPr>
          <w:szCs w:val="28"/>
        </w:rPr>
        <w:t xml:space="preserve">ием настоящего постановления возложить на заместителя главы администрации Вейделевского района по экономическому развитию, финансам и налоговой политики – начальника управления финансов и налоговой политики администрации Вейделевского района Масютенко Г.Н.</w:t>
      </w:r>
      <w:r>
        <w:rPr>
          <w:szCs w:val="28"/>
        </w:rPr>
        <w:t xml:space="preserve">».</w:t>
      </w:r>
      <w:r>
        <w:rPr>
          <w:szCs w:val="28"/>
        </w:rPr>
      </w:r>
    </w:p>
    <w:p>
      <w:pPr>
        <w:pStyle w:val="647"/>
        <w:numPr>
          <w:ilvl w:val="1"/>
          <w:numId w:val="7"/>
        </w:numPr>
        <w:ind w:left="0" w:firstLine="720"/>
        <w:jc w:val="both"/>
        <w:rPr>
          <w:szCs w:val="28"/>
        </w:rPr>
      </w:pPr>
      <w:r>
        <w:rPr>
          <w:szCs w:val="28"/>
        </w:rPr>
        <w:t xml:space="preserve">Пункт 1 Положения </w:t>
      </w:r>
      <w:r>
        <w:rPr>
          <w:szCs w:val="28"/>
        </w:rPr>
        <w:t xml:space="preserve">изложить в новой редакции следующего содержания:</w:t>
      </w:r>
      <w:r>
        <w:rPr>
          <w:szCs w:val="28"/>
        </w:rPr>
      </w:r>
    </w:p>
    <w:p>
      <w:pPr>
        <w:pStyle w:val="647"/>
        <w:ind w:firstLine="720"/>
        <w:jc w:val="both"/>
        <w:rPr>
          <w:szCs w:val="28"/>
        </w:rPr>
      </w:pPr>
      <w:r>
        <w:rPr>
          <w:szCs w:val="28"/>
        </w:rPr>
        <w:t xml:space="preserve">«1. </w:t>
      </w:r>
      <w:r>
        <w:rPr>
          <w:szCs w:val="28"/>
        </w:rPr>
        <w:t xml:space="preserve">Настоящее Положение о размещении технологических средств оказания услуг (продажи товаров) в объектах государст</w:t>
      </w:r>
      <w:r>
        <w:rPr>
          <w:szCs w:val="28"/>
        </w:rPr>
        <w:t xml:space="preserve">венной собственности Белгородской области (далее – Положение), разработано в соответствии с Гражданским кодексом Российской Федерации, Федеральным законом от 26 июля 2006 года № 135-ФЗ «О защите конкуренции», Приказом Федеральной антимонопольной службы от </w:t>
      </w:r>
      <w:r>
        <w:rPr>
          <w:szCs w:val="28"/>
        </w:rPr>
        <w:t xml:space="preserve">21</w:t>
      </w:r>
      <w:r>
        <w:rPr>
          <w:szCs w:val="28"/>
        </w:rPr>
        <w:t xml:space="preserve"> </w:t>
      </w:r>
      <w:r>
        <w:rPr>
          <w:szCs w:val="28"/>
        </w:rPr>
        <w:t xml:space="preserve">марта</w:t>
      </w:r>
      <w:r>
        <w:rPr>
          <w:szCs w:val="28"/>
        </w:rPr>
        <w:t xml:space="preserve"> 20</w:t>
      </w:r>
      <w:r>
        <w:rPr>
          <w:szCs w:val="28"/>
        </w:rPr>
        <w:t xml:space="preserve">23</w:t>
      </w:r>
      <w:r>
        <w:rPr>
          <w:szCs w:val="28"/>
        </w:rPr>
        <w:t xml:space="preserve"> года № </w:t>
      </w:r>
      <w:r>
        <w:rPr>
          <w:szCs w:val="28"/>
        </w:rPr>
        <w:t xml:space="preserve">147/23</w:t>
      </w:r>
      <w:r>
        <w:rPr>
          <w:szCs w:val="28"/>
        </w:rPr>
        <w:t xml:space="preserve">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</w:t>
      </w:r>
      <w:r>
        <w:rPr>
          <w:szCs w:val="28"/>
        </w:rPr>
        <w:t xml:space="preserve">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иными нормативными правовыми актами Российской Федерации и Белгородской области.</w:t>
      </w:r>
      <w:r>
        <w:rPr>
          <w:szCs w:val="28"/>
        </w:rPr>
        <w:t xml:space="preserve">».</w:t>
      </w:r>
      <w:r>
        <w:rPr>
          <w:szCs w:val="28"/>
        </w:rPr>
      </w:r>
      <w:r>
        <w:rPr>
          <w:szCs w:val="28"/>
        </w:rPr>
      </w:r>
    </w:p>
    <w:p>
      <w:pPr>
        <w:pStyle w:val="647"/>
        <w:ind w:firstLine="720"/>
        <w:jc w:val="both"/>
        <w:rPr>
          <w:szCs w:val="28"/>
        </w:rPr>
      </w:pPr>
      <w:r>
        <w:rPr>
          <w:szCs w:val="28"/>
        </w:rPr>
        <w:t xml:space="preserve">2. </w:t>
      </w:r>
      <w:r>
        <w:rPr>
          <w:szCs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</w:t>
      </w:r>
      <w:r>
        <w:rPr>
          <w:szCs w:val="28"/>
        </w:rPr>
        <w:t xml:space="preserve">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szCs w:val="28"/>
        </w:rPr>
      </w:r>
    </w:p>
    <w:p>
      <w:pPr>
        <w:pStyle w:val="647"/>
        <w:ind w:firstLine="720"/>
        <w:jc w:val="both"/>
        <w:rPr>
          <w:szCs w:val="28"/>
        </w:rPr>
      </w:pPr>
      <w:r>
        <w:rPr>
          <w:szCs w:val="28"/>
        </w:rPr>
        <w:t xml:space="preserve">3. Начальнику отдела делопроизводства, писем по связям с общественностью и СМИ администрации Вейделевского района – Авериной Н.В. обеспечить размещение настоящего постановления на официальном сайте администрации Вейделевского района.</w:t>
      </w:r>
      <w:r>
        <w:rPr>
          <w:szCs w:val="28"/>
        </w:rPr>
      </w:r>
      <w:r>
        <w:rPr>
          <w:szCs w:val="28"/>
        </w:rPr>
      </w:r>
    </w:p>
    <w:p>
      <w:pPr>
        <w:pStyle w:val="633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исполнен</w:t>
      </w:r>
      <w:r>
        <w:rPr>
          <w:sz w:val="28"/>
          <w:szCs w:val="28"/>
        </w:rPr>
        <w:t xml:space="preserve">ием настоящего постановления возложить на заместителя главы администрации Вейделевского района по экономическому развитию, финансам и налоговой политики – начальника управления финансов и налоговой политики администрации Вейделевского района Масютенко Г.Н.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numPr>
          <w:ilvl w:val="0"/>
          <w:numId w:val="9"/>
        </w:numPr>
        <w:ind w:left="0" w:firstLine="567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момента его официального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3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3"/>
        <w:ind w:firstLine="540"/>
        <w:jc w:val="both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3"/>
        <w:jc w:val="both"/>
        <w:rPr>
          <w:b/>
          <w:sz w:val="28"/>
          <w:szCs w:val="28"/>
        </w:rPr>
        <w:outlineLvl w:val="3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</w:t>
      </w:r>
      <w:r>
        <w:rPr>
          <w:b/>
          <w:sz w:val="28"/>
          <w:szCs w:val="28"/>
        </w:rPr>
        <w:t xml:space="preserve"> администрации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</w:t>
        <w:tab/>
        <w:tab/>
        <w:tab/>
        <w:t xml:space="preserve">                        </w:t>
      </w:r>
      <w:r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А. </w:t>
      </w:r>
      <w:r>
        <w:rPr>
          <w:b/>
          <w:sz w:val="28"/>
          <w:szCs w:val="28"/>
        </w:rPr>
        <w:t xml:space="preserve">Самойлова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851" w:right="851" w:bottom="102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imSun">
    <w:panose1 w:val="0200050600000002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72" w:hanging="1005"/>
      </w:pPr>
    </w:lvl>
    <w:lvl w:ilvl="1">
      <w:start w:val="1"/>
      <w:numFmt w:val="decimal"/>
      <w:isLgl w:val="false"/>
      <w:suff w:val="tab"/>
      <w:lvlText w:val="%1.%2."/>
      <w:lvlJc w:val="left"/>
      <w:pPr>
        <w:ind w:left="1752" w:hanging="118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752" w:hanging="1185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52" w:hanging="1185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52" w:hanging="1185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007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367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36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727" w:hanging="2160"/>
      </w:pPr>
    </w:lvl>
  </w:abstractNum>
  <w:abstractNum w:abstractNumId="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3"/>
      <w:numFmt w:val="decimal"/>
      <w:isLgl w:val="false"/>
      <w:suff w:val="tab"/>
      <w:lvlText w:val="%1.%2"/>
      <w:lvlJc w:val="left"/>
      <w:pPr>
        <w:ind w:left="109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24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50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76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84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920" w:hanging="2160"/>
      </w:p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3"/>
    <w:next w:val="63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3"/>
    <w:next w:val="63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3"/>
    <w:next w:val="63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3"/>
    <w:next w:val="63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3"/>
    <w:next w:val="6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3"/>
    <w:next w:val="6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3"/>
    <w:next w:val="6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3"/>
    <w:next w:val="6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3"/>
    <w:next w:val="6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3"/>
    <w:next w:val="63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3"/>
    <w:next w:val="63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3"/>
    <w:next w:val="6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3"/>
    <w:next w:val="6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3"/>
    <w:next w:val="6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3"/>
    <w:next w:val="6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3"/>
    <w:next w:val="6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3"/>
    <w:next w:val="6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3"/>
    <w:next w:val="6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3"/>
    <w:next w:val="6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3"/>
    <w:next w:val="6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3"/>
    <w:next w:val="6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3"/>
    <w:next w:val="6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3"/>
    <w:next w:val="6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3"/>
    <w:next w:val="633"/>
    <w:uiPriority w:val="99"/>
    <w:unhideWhenUsed/>
    <w:pPr>
      <w:spacing w:after="0" w:afterAutospacing="0"/>
    </w:pPr>
  </w:style>
  <w:style w:type="paragraph" w:styleId="633" w:default="1">
    <w:name w:val="Normal"/>
    <w:next w:val="633"/>
    <w:link w:val="633"/>
    <w:qFormat/>
    <w:rPr>
      <w:lang w:val="ru-RU" w:eastAsia="ru-RU" w:bidi="ar-SA"/>
    </w:rPr>
  </w:style>
  <w:style w:type="paragraph" w:styleId="634">
    <w:name w:val="Заголовок 2"/>
    <w:basedOn w:val="633"/>
    <w:next w:val="633"/>
    <w:link w:val="646"/>
    <w:qFormat/>
    <w:pPr>
      <w:jc w:val="center"/>
      <w:keepNext/>
      <w:outlineLvl w:val="1"/>
    </w:pPr>
    <w:rPr>
      <w:b/>
      <w:sz w:val="28"/>
      <w:szCs w:val="24"/>
    </w:rPr>
  </w:style>
  <w:style w:type="character" w:styleId="635">
    <w:name w:val="Основной шрифт абзаца"/>
    <w:next w:val="635"/>
    <w:link w:val="633"/>
    <w:semiHidden/>
  </w:style>
  <w:style w:type="table" w:styleId="636">
    <w:name w:val="Обычная таблица"/>
    <w:next w:val="636"/>
    <w:link w:val="633"/>
    <w:semiHidden/>
    <w:tblPr/>
  </w:style>
  <w:style w:type="numbering" w:styleId="637">
    <w:name w:val="Нет списка"/>
    <w:next w:val="637"/>
    <w:link w:val="633"/>
    <w:semiHidden/>
  </w:style>
  <w:style w:type="paragraph" w:styleId="638">
    <w:name w:val="Основной текст"/>
    <w:basedOn w:val="633"/>
    <w:next w:val="638"/>
    <w:link w:val="641"/>
    <w:pPr>
      <w:jc w:val="both"/>
    </w:pPr>
    <w:rPr>
      <w:sz w:val="28"/>
      <w:lang w:val="en-US"/>
    </w:rPr>
  </w:style>
  <w:style w:type="paragraph" w:styleId="639">
    <w:name w:val="Название объекта"/>
    <w:basedOn w:val="633"/>
    <w:next w:val="633"/>
    <w:link w:val="633"/>
    <w:qFormat/>
    <w:pPr>
      <w:jc w:val="center"/>
    </w:pPr>
    <w:rPr>
      <w:b/>
      <w:bCs/>
      <w:sz w:val="36"/>
    </w:rPr>
  </w:style>
  <w:style w:type="paragraph" w:styleId="640">
    <w:name w:val="Текст выноски"/>
    <w:basedOn w:val="633"/>
    <w:next w:val="640"/>
    <w:link w:val="633"/>
    <w:semiHidden/>
    <w:rPr>
      <w:rFonts w:ascii="Tahoma" w:hAnsi="Tahoma" w:cs="Tahoma"/>
      <w:sz w:val="16"/>
      <w:szCs w:val="16"/>
    </w:rPr>
  </w:style>
  <w:style w:type="character" w:styleId="641">
    <w:name w:val="Основной текст Знак"/>
    <w:next w:val="641"/>
    <w:link w:val="638"/>
    <w:rPr>
      <w:sz w:val="28"/>
      <w:lang w:val="en-US" w:eastAsia="ru-RU" w:bidi="ar-SA"/>
    </w:rPr>
  </w:style>
  <w:style w:type="character" w:styleId="642">
    <w:name w:val="Знак Знак1"/>
    <w:next w:val="642"/>
    <w:link w:val="633"/>
    <w:rPr>
      <w:sz w:val="28"/>
      <w:lang w:val="en-US" w:eastAsia="ru-RU" w:bidi="ar-SA"/>
    </w:rPr>
  </w:style>
  <w:style w:type="table" w:styleId="643">
    <w:name w:val="Сетка таблицы"/>
    <w:basedOn w:val="636"/>
    <w:next w:val="643"/>
    <w:link w:val="633"/>
    <w:tblPr/>
  </w:style>
  <w:style w:type="paragraph" w:styleId="644">
    <w:name w:val="ConsPlusTitle"/>
    <w:next w:val="644"/>
    <w:link w:val="633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645">
    <w:name w:val="Без интервала"/>
    <w:next w:val="645"/>
    <w:link w:val="633"/>
    <w:uiPriority w:val="99"/>
    <w:qFormat/>
    <w:rPr>
      <w:rFonts w:ascii="Calibri" w:hAnsi="Calibri" w:eastAsia="Calibri"/>
      <w:sz w:val="22"/>
      <w:szCs w:val="22"/>
      <w:lang w:val="ru-RU" w:eastAsia="en-US" w:bidi="ar-SA"/>
    </w:rPr>
  </w:style>
  <w:style w:type="character" w:styleId="646">
    <w:name w:val="Заголовок 2 Знак"/>
    <w:next w:val="646"/>
    <w:link w:val="634"/>
    <w:rPr>
      <w:b/>
      <w:sz w:val="28"/>
      <w:szCs w:val="24"/>
    </w:rPr>
  </w:style>
  <w:style w:type="paragraph" w:styleId="647">
    <w:name w:val="Название, Знак4"/>
    <w:basedOn w:val="633"/>
    <w:next w:val="647"/>
    <w:link w:val="648"/>
    <w:qFormat/>
    <w:pPr>
      <w:jc w:val="center"/>
    </w:pPr>
    <w:rPr>
      <w:rFonts w:eastAsia="SimSun"/>
      <w:sz w:val="28"/>
      <w:szCs w:val="24"/>
    </w:rPr>
  </w:style>
  <w:style w:type="character" w:styleId="648">
    <w:name w:val="Название Знак, Знак4 Знак"/>
    <w:next w:val="648"/>
    <w:link w:val="647"/>
    <w:rPr>
      <w:rFonts w:eastAsia="SimSun"/>
      <w:sz w:val="28"/>
      <w:szCs w:val="24"/>
    </w:rPr>
  </w:style>
  <w:style w:type="paragraph" w:styleId="649">
    <w:name w:val="ConsPlusNormal"/>
    <w:next w:val="649"/>
    <w:link w:val="633"/>
    <w:pPr>
      <w:ind w:firstLine="720"/>
    </w:pPr>
    <w:rPr>
      <w:rFonts w:ascii="Arial" w:hAnsi="Arial" w:cs="Arial"/>
      <w:lang w:val="ru-RU" w:eastAsia="ru-RU" w:bidi="ar-SA"/>
    </w:rPr>
  </w:style>
  <w:style w:type="character" w:styleId="650">
    <w:name w:val="value-span"/>
    <w:next w:val="650"/>
    <w:link w:val="633"/>
  </w:style>
  <w:style w:type="character" w:styleId="651">
    <w:name w:val="Выделение"/>
    <w:next w:val="651"/>
    <w:link w:val="633"/>
    <w:qFormat/>
    <w:rPr>
      <w:i/>
      <w:iCs/>
    </w:rPr>
  </w:style>
  <w:style w:type="paragraph" w:styleId="652">
    <w:name w:val="Абзац списка"/>
    <w:basedOn w:val="633"/>
    <w:next w:val="652"/>
    <w:link w:val="633"/>
    <w:qFormat/>
    <w:pPr>
      <w:contextualSpacing/>
      <w:ind w:left="720"/>
      <w:spacing w:after="160" w:line="254" w:lineRule="auto"/>
    </w:pPr>
    <w:rPr>
      <w:rFonts w:ascii="Calibri" w:hAnsi="Calibri" w:eastAsia="Calibri"/>
      <w:sz w:val="22"/>
      <w:szCs w:val="22"/>
      <w:lang w:eastAsia="zh-CN"/>
    </w:rPr>
  </w:style>
  <w:style w:type="character" w:styleId="1077" w:default="1">
    <w:name w:val="Default Paragraph Font"/>
    <w:uiPriority w:val="1"/>
    <w:semiHidden/>
    <w:unhideWhenUsed/>
  </w:style>
  <w:style w:type="numbering" w:styleId="1078" w:default="1">
    <w:name w:val="No List"/>
    <w:uiPriority w:val="99"/>
    <w:semiHidden/>
    <w:unhideWhenUsed/>
  </w:style>
  <w:style w:type="table" w:styleId="107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ast</dc:creator>
  <cp:revision>9</cp:revision>
  <dcterms:created xsi:type="dcterms:W3CDTF">2025-01-29T10:28:00Z</dcterms:created>
  <dcterms:modified xsi:type="dcterms:W3CDTF">2025-03-20T06:44:22Z</dcterms:modified>
  <cp:version>917504</cp:version>
</cp:coreProperties>
</file>