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center"/>
        <w:spacing w:before="0"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20750" cy="922020"/>
                <wp:effectExtent l="0" t="0" r="0" b="0"/>
                <wp:docPr id="1" name="Изображение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rcRect l="-209" t="-78" r="-209" b="-78"/>
                        <a:stretch/>
                      </pic:blipFill>
                      <pic:spPr bwMode="auto">
                        <a:xfrm>
                          <a:off x="0" y="0"/>
                          <a:ext cx="920750" cy="9220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2.50pt;height:72.6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pStyle w:val="621"/>
        <w:jc w:val="center"/>
        <w:spacing w:before="0"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pStyle w:val="621"/>
        <w:jc w:val="center"/>
        <w:spacing w:before="0"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  <w:t xml:space="preserve">АДМИНИСТРАЦИИ ВЕЙДЕЛЕВСКОГО РАЙОНА</w: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pStyle w:val="621"/>
        <w:jc w:val="center"/>
        <w:spacing w:before="0" w:after="0" w:line="240" w:lineRule="auto"/>
        <w:rPr>
          <w:rFonts w:ascii="Times New Roman" w:hAnsi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  <w:t xml:space="preserve">БЕЛГОРОДСКОЙ ОБЛАСТИ</w:t>
      </w:r>
      <w:r>
        <w:rPr>
          <w:rFonts w:ascii="Times New Roman" w:hAnsi="Times New Roman"/>
          <w:b/>
          <w:color w:val="000000"/>
          <w:sz w:val="28"/>
          <w:szCs w:val="20"/>
          <w:lang w:eastAsia="zh-CN"/>
        </w:rPr>
      </w:r>
    </w:p>
    <w:p>
      <w:pPr>
        <w:pStyle w:val="621"/>
        <w:jc w:val="center"/>
        <w:spacing w:before="0" w:after="0" w:line="240" w:lineRule="auto"/>
        <w:rPr>
          <w:rFonts w:ascii="Times New Roman" w:hAnsi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  <w:lang w:eastAsia="zh-CN"/>
        </w:rPr>
        <w:t xml:space="preserve">п. Вейделевка</w:t>
      </w:r>
      <w:r>
        <w:rPr>
          <w:rFonts w:ascii="Times New Roman" w:hAnsi="Times New Roman"/>
          <w:color w:val="000000"/>
          <w:sz w:val="28"/>
          <w:szCs w:val="20"/>
          <w:lang w:eastAsia="zh-CN"/>
        </w:rPr>
      </w:r>
    </w:p>
    <w:p>
      <w:pPr>
        <w:pStyle w:val="621"/>
        <w:jc w:val="center"/>
        <w:spacing w:before="0" w:after="0" w:line="240" w:lineRule="auto"/>
        <w:rPr>
          <w:rFonts w:ascii="Times New Roman" w:hAnsi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/>
          <w:color w:val="000000"/>
          <w:sz w:val="28"/>
          <w:szCs w:val="20"/>
          <w:lang w:eastAsia="zh-CN"/>
        </w:rPr>
      </w:r>
    </w:p>
    <w:p>
      <w:pPr>
        <w:pStyle w:val="621"/>
        <w:ind w:firstLine="709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“</w:t>
      </w:r>
      <w:r>
        <w:rPr>
          <w:rFonts w:ascii="Times New Roman" w:hAnsi="Times New Roman"/>
          <w:sz w:val="28"/>
        </w:rPr>
        <w:t xml:space="preserve">25” апреля 2025 г.                                                                      № 134</w:t>
      </w:r>
      <w:r>
        <w:rPr>
          <w:rFonts w:ascii="Times New Roman" w:hAnsi="Times New Roman"/>
          <w:sz w:val="28"/>
        </w:rPr>
      </w:r>
    </w:p>
    <w:p>
      <w:pPr>
        <w:pStyle w:val="621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1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1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1"/>
        <w:contextualSpacing/>
        <w:spacing w:before="0" w:after="20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постановление</w:t>
      </w:r>
      <w:r>
        <w:rPr>
          <w:rFonts w:ascii="Times New Roman" w:hAnsi="Times New Roman"/>
          <w:b/>
          <w:sz w:val="28"/>
        </w:rPr>
      </w:r>
    </w:p>
    <w:p>
      <w:pPr>
        <w:pStyle w:val="621"/>
        <w:contextualSpacing/>
        <w:spacing w:before="0" w:after="20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</w:rPr>
      </w:r>
    </w:p>
    <w:p>
      <w:pPr>
        <w:pStyle w:val="621"/>
        <w:contextualSpacing/>
        <w:spacing w:before="0" w:after="200" w:line="240" w:lineRule="auto"/>
        <w:rPr>
          <w:rFonts w:ascii="Times New Roman" w:hAnsi="Times New Roman"/>
          <w:b/>
          <w:sz w:val="28"/>
        </w:rPr>
      </w:pPr>
      <w:r/>
      <w:bookmarkStart w:id="0" w:name="_Hlk186114769"/>
      <w:r>
        <w:rPr>
          <w:rFonts w:ascii="Times New Roman" w:hAnsi="Times New Roman"/>
          <w:b/>
          <w:sz w:val="28"/>
        </w:rPr>
        <w:t xml:space="preserve">от 09 февраля 2022 года №31</w:t>
      </w:r>
      <w:bookmarkEnd w:id="0"/>
      <w:r/>
      <w:r>
        <w:rPr>
          <w:rFonts w:ascii="Times New Roman" w:hAnsi="Times New Roman"/>
          <w:b/>
          <w:sz w:val="28"/>
        </w:rPr>
      </w:r>
    </w:p>
    <w:p>
      <w:pPr>
        <w:pStyle w:val="621"/>
        <w:contextualSpacing/>
        <w:spacing w:before="0" w:after="20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1"/>
        <w:contextualSpacing/>
        <w:spacing w:before="0" w:after="20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1"/>
        <w:contextualSpacing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35"/>
        <w:ind w:firstLine="709"/>
        <w:jc w:val="both"/>
        <w:tabs>
          <w:tab w:val="left" w:pos="567" w:leader="none"/>
          <w:tab w:val="clear" w:pos="708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</w:rPr>
        <w:t xml:space="preserve">В связи с организационно-штатными и кадровыми изменениями в структуре администрации Вейделевского района, в соответствии с Уставом муниципального района «Вейделевский район» Белгородской области, </w:t>
      </w:r>
      <w:r>
        <w:rPr>
          <w:rFonts w:ascii="Times New Roman" w:hAnsi="Times New Roman"/>
          <w:b/>
          <w:sz w:val="28"/>
        </w:rPr>
        <w:t xml:space="preserve">п о с т а н о в л я ю: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36"/>
        <w:numPr>
          <w:ilvl w:val="0"/>
          <w:numId w:val="1"/>
        </w:numPr>
        <w:ind w:left="0" w:firstLine="851"/>
        <w:jc w:val="both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</w:t>
      </w:r>
      <w:r>
        <w:rPr>
          <w:rFonts w:ascii="Times New Roman" w:hAnsi="Times New Roman"/>
          <w:sz w:val="28"/>
        </w:rPr>
        <w:t xml:space="preserve">ие администрации Вейделевского района от 09 февраля 2022 года № 31 «О создании и утверждении комиссии по признанию граждан малоимущими в целях постановки на учёт в качестве нуждающихся в жилых помещениях по договорам социального найма» следующие изменения:</w:t>
      </w:r>
      <w:r>
        <w:rPr>
          <w:rFonts w:ascii="Times New Roman" w:hAnsi="Times New Roman"/>
          <w:sz w:val="28"/>
        </w:rPr>
      </w:r>
    </w:p>
    <w:p>
      <w:pPr>
        <w:pStyle w:val="636"/>
        <w:contextualSpacing/>
        <w:ind w:left="0" w:firstLine="851"/>
        <w:jc w:val="both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Утвердить в новой редакции состав комиссии по признанию граждан малоимущими в целях постановки на учет в качестве нуждающихся в жилых помещениях по договорам социального найма (состав прилагается).</w:t>
      </w:r>
      <w:r>
        <w:rPr>
          <w:rFonts w:ascii="Times New Roman" w:hAnsi="Times New Roman"/>
          <w:sz w:val="28"/>
        </w:rPr>
      </w:r>
    </w:p>
    <w:p>
      <w:pPr>
        <w:pStyle w:val="636"/>
        <w:numPr>
          <w:ilvl w:val="0"/>
          <w:numId w:val="1"/>
        </w:numPr>
        <w:contextualSpacing/>
        <w:ind w:left="0" w:firstLine="851"/>
        <w:jc w:val="both"/>
        <w:spacing w:before="0" w:after="0" w:line="240" w:lineRule="auto"/>
        <w:rPr>
          <w:rFonts w:ascii="Times New Roman" w:hAnsi="Times New Roman"/>
          <w:sz w:val="28"/>
        </w:rPr>
      </w:pPr>
      <w:r/>
      <w:bookmarkStart w:id="1" w:name="_Hlk188629672"/>
      <w:r>
        <w:rPr>
          <w:rFonts w:ascii="Times New Roman" w:hAnsi="Times New Roman"/>
          <w:sz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</w:t>
      </w:r>
      <w:r>
        <w:rPr>
          <w:rFonts w:ascii="Times New Roman" w:hAnsi="Times New Roman"/>
          <w:sz w:val="28"/>
        </w:rPr>
        <w:t xml:space="preserve">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bookmarkEnd w:id="1"/>
      <w:r/>
      <w:r>
        <w:rPr>
          <w:rFonts w:ascii="Times New Roman" w:hAnsi="Times New Roman"/>
          <w:sz w:val="28"/>
        </w:rPr>
      </w:r>
    </w:p>
    <w:p>
      <w:pPr>
        <w:pStyle w:val="636"/>
        <w:numPr>
          <w:ilvl w:val="0"/>
          <w:numId w:val="1"/>
        </w:numPr>
        <w:contextualSpacing/>
        <w:ind w:left="0" w:firstLine="851"/>
        <w:jc w:val="both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Начальнику отдела делопроизводства, писем по с</w:t>
      </w:r>
      <w:r>
        <w:rPr>
          <w:rFonts w:ascii="Times New Roman" w:hAnsi="Times New Roman"/>
          <w:sz w:val="28"/>
        </w:rPr>
        <w:t xml:space="preserve">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«Интернет».</w:t>
      </w:r>
      <w:r>
        <w:rPr>
          <w:rFonts w:ascii="Times New Roman" w:hAnsi="Times New Roman"/>
          <w:sz w:val="28"/>
        </w:rPr>
      </w:r>
    </w:p>
    <w:p>
      <w:pPr>
        <w:pStyle w:val="636"/>
        <w:numPr>
          <w:ilvl w:val="0"/>
          <w:numId w:val="1"/>
        </w:numPr>
        <w:contextualSpacing/>
        <w:ind w:left="0" w:firstLine="851"/>
        <w:jc w:val="both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за исполнением </w:t>
      </w:r>
      <w:bookmarkStart w:id="2" w:name="_Hlk188639817"/>
      <w:r>
        <w:rPr>
          <w:rFonts w:ascii="Times New Roman" w:hAnsi="Times New Roman"/>
          <w:sz w:val="28"/>
        </w:rPr>
        <w:t xml:space="preserve">настоящего постановления возложить на заместителя главы администрации Вейделевского района по социальной политике администрации района Ж.В. Прудникову.</w:t>
      </w:r>
      <w:bookmarkEnd w:id="2"/>
      <w:r/>
      <w:r>
        <w:rPr>
          <w:rFonts w:ascii="Times New Roman" w:hAnsi="Times New Roman"/>
          <w:sz w:val="28"/>
        </w:rPr>
      </w:r>
    </w:p>
    <w:p>
      <w:pPr>
        <w:pStyle w:val="636"/>
        <w:numPr>
          <w:ilvl w:val="0"/>
          <w:numId w:val="1"/>
        </w:numPr>
        <w:contextualSpacing/>
        <w:ind w:left="0" w:firstLine="851"/>
        <w:jc w:val="both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официального опубликования.</w:t>
      </w:r>
      <w:r>
        <w:rPr>
          <w:rFonts w:ascii="Times New Roman" w:hAnsi="Times New Roman"/>
          <w:sz w:val="28"/>
        </w:rPr>
      </w:r>
    </w:p>
    <w:p>
      <w:pPr>
        <w:pStyle w:val="63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1"/>
        <w:contextualSpacing/>
        <w:spacing w:before="0" w:after="20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Глава администрации</w:t>
      </w:r>
      <w:r>
        <w:rPr>
          <w:rFonts w:ascii="Times New Roman" w:hAnsi="Times New Roman"/>
          <w:b/>
          <w:sz w:val="28"/>
        </w:rPr>
      </w:r>
    </w:p>
    <w:p>
      <w:pPr>
        <w:pStyle w:val="621"/>
        <w:contextualSpacing/>
        <w:spacing w:before="0" w:after="20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Вейделевского района </w:t>
        <w:tab/>
        <w:tab/>
        <w:t xml:space="preserve">                                </w:t>
        <w:tab/>
        <w:t xml:space="preserve">А. Самойлова</w:t>
        <w:tab/>
      </w:r>
      <w:r>
        <w:rPr>
          <w:rFonts w:ascii="Times New Roman" w:hAnsi="Times New Roman"/>
          <w:b/>
          <w:sz w:val="28"/>
        </w:rPr>
      </w:r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</w:pPr>
      <w:r/>
      <w:r/>
    </w:p>
    <w:p>
      <w:pPr>
        <w:pStyle w:val="621"/>
        <w:jc w:val="left"/>
        <w:spacing w:before="0" w:after="200" w:line="276" w:lineRule="auto"/>
        <w:widowControl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evanagari">
    <w:panose1 w:val="020B0502040504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character" w:styleId="47">
    <w:name w:val="Caption Char"/>
    <w:basedOn w:val="631"/>
    <w:link w:val="44"/>
    <w:uiPriority w:val="99"/>
  </w:style>
  <w:style w:type="table" w:styleId="48">
    <w:name w:val="Table Grid"/>
    <w:basedOn w:val="6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character" w:styleId="622" w:default="1">
    <w:name w:val="Default Paragraph Font"/>
    <w:uiPriority w:val="1"/>
    <w:unhideWhenUsed/>
    <w:qFormat/>
  </w:style>
  <w:style w:type="character" w:styleId="623" w:customStyle="1">
    <w:name w:val="Текст выноски Знак"/>
    <w:basedOn w:val="622"/>
    <w:link w:val="634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624" w:customStyle="1">
    <w:name w:val="ConsPlusNormal Знак"/>
    <w:link w:val="635"/>
    <w:qFormat/>
    <w:rPr>
      <w:rFonts w:ascii="Arial" w:hAnsi="Arial" w:eastAsia="Times New Roman" w:cs="Arial"/>
      <w:lang w:eastAsia="ru-RU"/>
    </w:rPr>
  </w:style>
  <w:style w:type="character" w:styleId="625">
    <w:name w:val="annotation reference"/>
    <w:basedOn w:val="622"/>
    <w:uiPriority w:val="99"/>
    <w:semiHidden/>
    <w:unhideWhenUsed/>
    <w:qFormat/>
    <w:rPr>
      <w:sz w:val="16"/>
      <w:szCs w:val="16"/>
    </w:rPr>
  </w:style>
  <w:style w:type="character" w:styleId="626" w:customStyle="1">
    <w:name w:val="Текст примечания Знак"/>
    <w:basedOn w:val="622"/>
    <w:link w:val="637"/>
    <w:uiPriority w:val="99"/>
    <w:semiHidden/>
    <w:qFormat/>
    <w:rPr>
      <w:rFonts w:ascii="Calibri" w:hAnsi="Calibri" w:eastAsia="Times New Roman" w:cs="Times New Roman"/>
      <w:sz w:val="20"/>
      <w:szCs w:val="20"/>
      <w:lang w:eastAsia="ru-RU"/>
    </w:rPr>
  </w:style>
  <w:style w:type="character" w:styleId="627" w:customStyle="1">
    <w:name w:val="Тема примечания Знак"/>
    <w:basedOn w:val="626"/>
    <w:link w:val="638"/>
    <w:uiPriority w:val="99"/>
    <w:semiHidden/>
    <w:qFormat/>
    <w:rPr>
      <w:rFonts w:ascii="Calibri" w:hAnsi="Calibri" w:eastAsia="Times New Roman" w:cs="Times New Roman"/>
      <w:b/>
      <w:bCs/>
      <w:sz w:val="20"/>
      <w:szCs w:val="20"/>
      <w:lang w:eastAsia="ru-RU"/>
    </w:rPr>
  </w:style>
  <w:style w:type="paragraph" w:styleId="628">
    <w:name w:val="Заголовок"/>
    <w:basedOn w:val="621"/>
    <w:next w:val="629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9">
    <w:name w:val="Body Text"/>
    <w:basedOn w:val="621"/>
    <w:pPr>
      <w:spacing w:before="0" w:after="140" w:line="276" w:lineRule="auto"/>
    </w:pPr>
  </w:style>
  <w:style w:type="paragraph" w:styleId="630">
    <w:name w:val="List"/>
    <w:basedOn w:val="629"/>
    <w:rPr>
      <w:rFonts w:ascii="PT Astra Serif" w:hAnsi="PT Astra Serif" w:cs="Noto Sans Devanagari"/>
    </w:rPr>
  </w:style>
  <w:style w:type="paragraph" w:styleId="631">
    <w:name w:val="Caption"/>
    <w:basedOn w:val="621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32">
    <w:name w:val="Указатель"/>
    <w:basedOn w:val="621"/>
    <w:qFormat/>
    <w:pPr>
      <w:suppressLineNumbers/>
    </w:pPr>
    <w:rPr>
      <w:rFonts w:ascii="PT Astra Serif" w:hAnsi="PT Astra Serif" w:cs="Noto Sans Devanagari"/>
    </w:rPr>
  </w:style>
  <w:style w:type="paragraph" w:styleId="633">
    <w:name w:val="No Spacing"/>
    <w:uiPriority w:val="99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634">
    <w:name w:val="Balloon Text"/>
    <w:basedOn w:val="621"/>
    <w:link w:val="62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35" w:customStyle="1">
    <w:name w:val="ConsPlusNormal"/>
    <w:link w:val="624"/>
    <w:qFormat/>
    <w:pPr>
      <w:jc w:val="left"/>
      <w:spacing w:before="0" w:after="0" w:line="240" w:lineRule="auto"/>
      <w:widowControl w:val="off"/>
    </w:pPr>
    <w:rPr>
      <w:rFonts w:ascii="Arial" w:hAnsi="Arial" w:eastAsia="Times New Roman" w:cs="Arial"/>
      <w:color w:val="auto"/>
      <w:sz w:val="22"/>
      <w:szCs w:val="22"/>
      <w:lang w:val="ru-RU" w:eastAsia="ru-RU" w:bidi="ar-SA"/>
    </w:rPr>
  </w:style>
  <w:style w:type="paragraph" w:styleId="636">
    <w:name w:val="List Paragraph"/>
    <w:basedOn w:val="621"/>
    <w:uiPriority w:val="34"/>
    <w:qFormat/>
    <w:pPr>
      <w:contextualSpacing/>
      <w:ind w:left="720"/>
      <w:spacing w:before="0" w:after="200"/>
    </w:pPr>
  </w:style>
  <w:style w:type="paragraph" w:styleId="637">
    <w:name w:val="annotation text"/>
    <w:basedOn w:val="621"/>
    <w:link w:val="626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638">
    <w:name w:val="annotation subject"/>
    <w:basedOn w:val="637"/>
    <w:next w:val="637"/>
    <w:link w:val="627"/>
    <w:uiPriority w:val="99"/>
    <w:semiHidden/>
    <w:unhideWhenUsed/>
    <w:qFormat/>
    <w:rPr>
      <w:b/>
      <w:bCs/>
    </w:rPr>
  </w:style>
  <w:style w:type="numbering" w:styleId="639" w:default="1">
    <w:name w:val="No List"/>
    <w:uiPriority w:val="99"/>
    <w:semiHidden/>
    <w:unhideWhenUsed/>
    <w:qFormat/>
  </w:style>
  <w:style w:type="table" w:styleId="64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Redacted/>
</file>

<file path=customXml/itemProps1.xml><?xml version="1.0" encoding="utf-8"?>
<ds:datastoreItem xmlns:ds="http://schemas.openxmlformats.org/officeDocument/2006/customXml" ds:itemID="{81335F07-17E7-469F-8996-77A548D094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DAAEB-8B0B-4BD4-936C-0FDAD01DBF88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Курбанова</dc:creator>
  <dc:description/>
  <dc:language>ru-RU</dc:language>
  <cp:revision>19</cp:revision>
  <dcterms:created xsi:type="dcterms:W3CDTF">2025-01-28T09:54:00Z</dcterms:created>
  <dcterms:modified xsi:type="dcterms:W3CDTF">2025-04-30T07:58:38Z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