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2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«05»</w:t>
      </w:r>
      <w:r>
        <w:rPr>
          <w:rFonts w:ascii="Times New Roman" w:hAnsi="Times New Roman"/>
          <w:sz w:val="28"/>
          <w:szCs w:val="28"/>
        </w:rPr>
        <w:t xml:space="preserve"> марта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г.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72</w:t>
      </w:r>
      <w:r>
        <w:rPr>
          <w:rFonts w:ascii="Times New Roman" w:hAnsi="Times New Roman"/>
          <w:sz w:val="28"/>
          <w:szCs w:val="28"/>
        </w:rPr>
      </w:r>
    </w:p>
    <w:p>
      <w:pPr>
        <w:pStyle w:val="657"/>
        <w:jc w:val="both"/>
        <w:spacing w:after="0" w:line="240" w:lineRule="auto"/>
        <w:shd w:val="clear" w:color="auto" w:fill="auto"/>
        <w:rPr>
          <w:lang w:val="ru-RU" w:eastAsia="ru-RU"/>
        </w:rPr>
      </w:pP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648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spacing w:after="0" w:line="240" w:lineRule="auto"/>
        <w:tabs>
          <w:tab w:val="left" w:pos="935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признании утратившим силу постановлени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дминистрации Вейделевского района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0</w:t>
      </w:r>
      <w:r>
        <w:rPr>
          <w:rFonts w:ascii="Times New Roman" w:hAnsi="Times New Roman"/>
          <w:b/>
          <w:sz w:val="28"/>
          <w:szCs w:val="28"/>
        </w:rPr>
        <w:t xml:space="preserve">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января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 xml:space="preserve">19 </w:t>
      </w:r>
      <w:r>
        <w:rPr>
          <w:rFonts w:ascii="Times New Roman" w:hAnsi="Times New Roman"/>
          <w:b/>
          <w:sz w:val="28"/>
          <w:szCs w:val="28"/>
        </w:rPr>
        <w:t xml:space="preserve">года №3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8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648"/>
        <w:ind w:right="172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648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648"/>
        <w:ind w:firstLine="708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признанием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 устрашившим силу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"consultantplus://offline/ref=1A5EC6EDE2AA8985515CD285BB6C64CB3F156EDDB47F2C3F7474E640D21A103C1D48F9E880C32DBE0DuDI" \o "consultantplus://offline/ref=1A5EC6EDE2AA8985515CD285BB6C64CB3F156EDDB47F2C3F7474E640D21A103C1D48F9E880C32DBE0DuDI"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Style w:val="674"/>
          <w:rFonts w:ascii="Times New Roman" w:hAnsi="Times New Roman"/>
          <w:color w:val="000000"/>
          <w:sz w:val="28"/>
          <w:szCs w:val="28"/>
          <w:u w:val="none"/>
        </w:rPr>
        <w:t xml:space="preserve">постановлени</w:t>
      </w:r>
      <w:r>
        <w:rPr>
          <w:rStyle w:val="674"/>
          <w:rFonts w:ascii="Times New Roman" w:hAnsi="Times New Roman"/>
          <w:color w:val="000000"/>
          <w:sz w:val="28"/>
          <w:szCs w:val="28"/>
          <w:u w:val="none"/>
        </w:rPr>
        <w:t xml:space="preserve">я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24 марта 2022 года № 454 «О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 особенностях организации предоставления государственных услуг,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 также разработки и принятия административных регламентов предоставления государственных услуг в 2022 году</w:t>
      </w:r>
      <w:r>
        <w:rPr>
          <w:rFonts w:ascii="Times New Roman" w:hAnsi="Times New Roman"/>
          <w:color w:val="000000"/>
          <w:sz w:val="28"/>
          <w:szCs w:val="28"/>
        </w:rPr>
        <w:t xml:space="preserve">» на основании Устава муниципального района  «Вейделевский район» Белгородской области</w:t>
      </w:r>
      <w:r>
        <w:rPr>
          <w:rFonts w:ascii="Times New Roman" w:hAnsi="Times New Roman"/>
          <w:sz w:val="28"/>
          <w:szCs w:val="28"/>
        </w:rPr>
        <w:t xml:space="preserve">, с учетом </w:t>
      </w:r>
      <w:r>
        <w:rPr>
          <w:rFonts w:ascii="Times New Roman" w:hAnsi="Times New Roman"/>
          <w:sz w:val="28"/>
          <w:szCs w:val="28"/>
        </w:rPr>
        <w:t xml:space="preserve">письма руководителя Федерального архивного агентства от 4 июня 20</w:t>
      </w:r>
      <w:r>
        <w:rPr>
          <w:rFonts w:ascii="Times New Roman" w:hAnsi="Times New Roman"/>
          <w:sz w:val="28"/>
          <w:szCs w:val="28"/>
        </w:rPr>
        <w:t xml:space="preserve">24 года № III/1875-А  об исключении государственных услуг, не имеющих нормативных оснований в законодательстве Российской Федерации, а также тех услуг, которые отсутствуют в перечне государственных и муниципальных услуг, предоставляемых исполнительными орг</w:t>
      </w:r>
      <w:r>
        <w:rPr>
          <w:rFonts w:ascii="Times New Roman" w:hAnsi="Times New Roman"/>
          <w:sz w:val="28"/>
          <w:szCs w:val="28"/>
        </w:rPr>
        <w:t xml:space="preserve">анами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самоуправления, утвержденном распоряжением Правительства Российской Федерации от 18.09.2019г. № 2113</w:t>
      </w:r>
      <w:r>
        <w:rPr>
          <w:rFonts w:ascii="Times New Roman" w:hAnsi="Times New Roman"/>
          <w:sz w:val="28"/>
          <w:szCs w:val="28"/>
        </w:rPr>
        <w:t xml:space="preserve">-р</w:t>
      </w:r>
      <w:r>
        <w:rPr>
          <w:rFonts w:ascii="Times New Roman" w:hAnsi="Times New Roman"/>
          <w:sz w:val="28"/>
          <w:szCs w:val="28"/>
        </w:rPr>
        <w:t xml:space="preserve"> «О перечне</w:t>
      </w:r>
      <w:r>
        <w:rPr>
          <w:rFonts w:ascii="Times New Roman" w:hAnsi="Times New Roman"/>
          <w:sz w:val="28"/>
          <w:szCs w:val="28"/>
        </w:rPr>
        <w:t xml:space="preserve"> типовых государственных и муниципальных услуг, предоставляемых исполнительными органами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 о с т а н о в л я ю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8"/>
        <w:ind w:firstLine="708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1. </w:t>
      </w:r>
      <w:r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Вейделевского района от </w:t>
      </w:r>
      <w:r>
        <w:rPr>
          <w:rFonts w:ascii="Times New Roman" w:hAnsi="Times New Roman"/>
          <w:color w:val="000000"/>
          <w:sz w:val="28"/>
          <w:szCs w:val="28"/>
        </w:rPr>
        <w:t xml:space="preserve">0</w:t>
      </w:r>
      <w:r>
        <w:rPr>
          <w:rFonts w:ascii="Times New Roman" w:hAnsi="Times New Roman"/>
          <w:color w:val="000000"/>
          <w:sz w:val="28"/>
          <w:szCs w:val="28"/>
        </w:rPr>
        <w:t xml:space="preserve">9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января</w:t>
      </w:r>
      <w:r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 xml:space="preserve">19</w:t>
      </w:r>
      <w:r>
        <w:rPr>
          <w:rFonts w:ascii="Times New Roman" w:hAnsi="Times New Roman"/>
          <w:color w:val="000000"/>
          <w:sz w:val="28"/>
          <w:szCs w:val="28"/>
        </w:rPr>
        <w:t xml:space="preserve"> года №3 «Об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утверждении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административного регламента по предоставлению архивным отделом администрации Вейделевского района муниципальной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и «Организация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документов» на территории муниципального района «Вейделевский район» Белгородской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8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– начальнику организационно-контрольного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управления по организационно-контрольной и кадровой работе администрации Вейделевского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8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/>
          <w:color w:val="000000"/>
          <w:sz w:val="28"/>
          <w:szCs w:val="28"/>
        </w:rPr>
        <w:t xml:space="preserve">. Начальнику о</w:t>
      </w:r>
      <w:r>
        <w:rPr>
          <w:rFonts w:ascii="Times New Roman" w:hAnsi="Times New Roman"/>
          <w:color w:val="000000"/>
          <w:sz w:val="28"/>
          <w:szCs w:val="28"/>
        </w:rPr>
        <w:t xml:space="preserve">тдела делопроизводства, писем </w:t>
      </w:r>
      <w:r>
        <w:rPr>
          <w:rFonts w:ascii="Times New Roman" w:hAnsi="Times New Roman"/>
          <w:color w:val="000000"/>
          <w:sz w:val="28"/>
          <w:szCs w:val="28"/>
        </w:rPr>
        <w:t xml:space="preserve">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8"/>
        <w:ind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. Контроль за исполнением настоящего постановления возложить на заместителя главы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района-руководителя аппарата главы администрации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Ю.</w:t>
      </w:r>
      <w:r>
        <w:rPr>
          <w:rFonts w:ascii="Times New Roman" w:hAnsi="Times New Roman"/>
          <w:color w:val="000000"/>
          <w:sz w:val="28"/>
          <w:szCs w:val="28"/>
        </w:rPr>
        <w:t xml:space="preserve">А. </w:t>
      </w:r>
      <w:r>
        <w:rPr>
          <w:rFonts w:ascii="Times New Roman" w:hAnsi="Times New Roman"/>
          <w:color w:val="000000"/>
          <w:sz w:val="28"/>
          <w:szCs w:val="28"/>
        </w:rPr>
        <w:t xml:space="preserve">Лемзякову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8"/>
        <w:ind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Насто</w:t>
      </w:r>
      <w:r>
        <w:rPr>
          <w:rFonts w:ascii="Times New Roman" w:hAnsi="Times New Roman"/>
          <w:color w:val="000000"/>
          <w:sz w:val="28"/>
          <w:szCs w:val="28"/>
        </w:rPr>
        <w:t xml:space="preserve">ящее постановление вступает в с</w:t>
      </w:r>
      <w:r>
        <w:rPr>
          <w:rFonts w:ascii="Times New Roman" w:hAnsi="Times New Roman"/>
          <w:color w:val="000000"/>
          <w:sz w:val="28"/>
          <w:szCs w:val="28"/>
        </w:rPr>
        <w:t xml:space="preserve">илу с момента его официального опубликования.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</w:t>
      </w:r>
      <w:r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  <w:t xml:space="preserve">Самойлова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52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9" w:h="16838" w:orient="portrait"/>
      <w:pgMar w:top="1134" w:right="710" w:bottom="1276" w:left="153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0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3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8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5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3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51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188" w:hanging="216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40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20" w:hanging="360"/>
        <w:tabs>
          <w:tab w:val="num" w:pos="1020" w:leader="none"/>
        </w:tabs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  <w:tabs>
          <w:tab w:val="num" w:pos="17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  <w:tabs>
          <w:tab w:val="num" w:pos="24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  <w:tabs>
          <w:tab w:val="num" w:pos="31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  <w:tabs>
          <w:tab w:val="num" w:pos="39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  <w:tabs>
          <w:tab w:val="num" w:pos="46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  <w:tabs>
          <w:tab w:val="num" w:pos="53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  <w:tabs>
          <w:tab w:val="num" w:pos="60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  <w:tabs>
          <w:tab w:val="num" w:pos="67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8"/>
    <w:next w:val="64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8"/>
    <w:next w:val="64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8"/>
    <w:next w:val="64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8"/>
    <w:next w:val="64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8"/>
    <w:next w:val="64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8"/>
    <w:next w:val="64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8"/>
    <w:next w:val="64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8"/>
    <w:next w:val="64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8"/>
    <w:next w:val="64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8"/>
    <w:next w:val="64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8"/>
    <w:next w:val="64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8"/>
    <w:next w:val="64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8"/>
    <w:next w:val="64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next w:val="648"/>
    <w:link w:val="648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649">
    <w:name w:val="Основной шрифт абзаца"/>
    <w:next w:val="649"/>
    <w:link w:val="648"/>
    <w:uiPriority w:val="1"/>
    <w:semiHidden/>
    <w:unhideWhenUsed/>
  </w:style>
  <w:style w:type="table" w:styleId="650">
    <w:name w:val="Обычная таблица"/>
    <w:next w:val="650"/>
    <w:link w:val="648"/>
    <w:uiPriority w:val="99"/>
    <w:semiHidden/>
    <w:unhideWhenUsed/>
    <w:tblPr/>
  </w:style>
  <w:style w:type="numbering" w:styleId="651">
    <w:name w:val="Нет списка"/>
    <w:next w:val="651"/>
    <w:link w:val="648"/>
    <w:uiPriority w:val="99"/>
    <w:semiHidden/>
    <w:unhideWhenUsed/>
  </w:style>
  <w:style w:type="paragraph" w:styleId="652">
    <w:name w:val="Без интервала"/>
    <w:next w:val="652"/>
    <w:link w:val="648"/>
    <w:uiPriority w:val="99"/>
    <w:qFormat/>
    <w:rPr>
      <w:sz w:val="22"/>
      <w:szCs w:val="22"/>
      <w:lang w:val="ru-RU" w:eastAsia="ru-RU" w:bidi="ar-SA"/>
    </w:rPr>
  </w:style>
  <w:style w:type="paragraph" w:styleId="653">
    <w:name w:val="Текст выноски"/>
    <w:basedOn w:val="648"/>
    <w:next w:val="653"/>
    <w:link w:val="654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654">
    <w:name w:val="Текст выноски Знак"/>
    <w:next w:val="654"/>
    <w:link w:val="653"/>
    <w:uiPriority w:val="99"/>
    <w:semiHidden/>
    <w:rPr>
      <w:rFonts w:ascii="Tahoma" w:hAnsi="Tahoma" w:cs="Tahoma"/>
      <w:sz w:val="16"/>
      <w:szCs w:val="16"/>
    </w:rPr>
  </w:style>
  <w:style w:type="character" w:styleId="655">
    <w:name w:val="Основной текст (3)_"/>
    <w:next w:val="655"/>
    <w:link w:val="657"/>
    <w:rPr>
      <w:b/>
      <w:bCs/>
      <w:sz w:val="26"/>
      <w:szCs w:val="26"/>
      <w:lang w:bidi="ar-SA"/>
    </w:rPr>
  </w:style>
  <w:style w:type="character" w:styleId="656">
    <w:name w:val="Основной текст (3)"/>
    <w:next w:val="656"/>
    <w:link w:val="648"/>
    <w:rPr>
      <w:b/>
      <w:bCs/>
      <w:color w:val="000000"/>
      <w:spacing w:val="0"/>
      <w:position w:val="0"/>
      <w:sz w:val="26"/>
      <w:szCs w:val="26"/>
      <w:lang w:val="ru-RU" w:eastAsia="en-US" w:bidi="ar-SA"/>
    </w:rPr>
  </w:style>
  <w:style w:type="paragraph" w:styleId="657">
    <w:name w:val="Основной текст (3)1"/>
    <w:basedOn w:val="648"/>
    <w:next w:val="657"/>
    <w:link w:val="655"/>
    <w:pPr>
      <w:spacing w:after="1020" w:line="31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</w:rPr>
  </w:style>
  <w:style w:type="character" w:styleId="658">
    <w:name w:val="Основной текст_"/>
    <w:next w:val="658"/>
    <w:link w:val="661"/>
    <w:rPr>
      <w:sz w:val="27"/>
      <w:szCs w:val="27"/>
      <w:lang w:bidi="ar-SA"/>
    </w:rPr>
  </w:style>
  <w:style w:type="character" w:styleId="659">
    <w:name w:val="Основной текст1"/>
    <w:next w:val="659"/>
    <w:link w:val="648"/>
    <w:rPr>
      <w:color w:val="000000"/>
      <w:spacing w:val="0"/>
      <w:position w:val="0"/>
      <w:sz w:val="27"/>
      <w:szCs w:val="27"/>
      <w:lang w:val="ru-RU" w:eastAsia="en-US" w:bidi="ar-SA"/>
    </w:rPr>
  </w:style>
  <w:style w:type="character" w:styleId="660">
    <w:name w:val="Основной текст + 13 pt,Полужирный,Интервал 3 pt"/>
    <w:next w:val="660"/>
    <w:link w:val="648"/>
    <w:rPr>
      <w:b/>
      <w:bCs/>
      <w:color w:val="000000"/>
      <w:spacing w:val="70"/>
      <w:position w:val="0"/>
      <w:sz w:val="26"/>
      <w:szCs w:val="26"/>
      <w:lang w:val="ru-RU" w:eastAsia="en-US" w:bidi="ar-SA"/>
    </w:rPr>
  </w:style>
  <w:style w:type="paragraph" w:styleId="661">
    <w:name w:val="Основной текст9"/>
    <w:basedOn w:val="648"/>
    <w:next w:val="661"/>
    <w:link w:val="658"/>
    <w:pPr>
      <w:jc w:val="center"/>
      <w:spacing w:after="120" w:line="317" w:lineRule="exact"/>
      <w:shd w:val="clear" w:color="auto" w:fill="ffffff"/>
      <w:widowControl w:val="off"/>
    </w:pPr>
    <w:rPr>
      <w:rFonts w:ascii="Times New Roman" w:hAnsi="Times New Roman"/>
      <w:sz w:val="27"/>
      <w:szCs w:val="27"/>
    </w:rPr>
  </w:style>
  <w:style w:type="paragraph" w:styleId="662">
    <w:name w:val="ConsPlusNormal"/>
    <w:next w:val="662"/>
    <w:link w:val="663"/>
    <w:pPr>
      <w:ind w:firstLine="720"/>
      <w:widowControl w:val="off"/>
    </w:pPr>
    <w:rPr>
      <w:rFonts w:ascii="Arial" w:hAnsi="Arial" w:cs="Courier New"/>
      <w:sz w:val="22"/>
      <w:szCs w:val="22"/>
      <w:lang w:val="ru-RU" w:eastAsia="ru-RU" w:bidi="ar-SA"/>
    </w:rPr>
  </w:style>
  <w:style w:type="character" w:styleId="663">
    <w:name w:val="ConsPlusNormal Знак"/>
    <w:next w:val="663"/>
    <w:link w:val="662"/>
    <w:rPr>
      <w:rFonts w:ascii="Arial" w:hAnsi="Arial" w:cs="Courier New"/>
      <w:sz w:val="22"/>
      <w:szCs w:val="22"/>
      <w:lang w:val="ru-RU" w:eastAsia="ru-RU" w:bidi="ar-SA"/>
    </w:rPr>
  </w:style>
  <w:style w:type="paragraph" w:styleId="664">
    <w:name w:val="Основной текст с отступом"/>
    <w:basedOn w:val="648"/>
    <w:next w:val="664"/>
    <w:link w:val="665"/>
    <w:pPr>
      <w:ind w:firstLine="720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665">
    <w:name w:val="Основной текст с отступом Знак"/>
    <w:next w:val="665"/>
    <w:link w:val="664"/>
    <w:rPr>
      <w:rFonts w:ascii="Times New Roman" w:hAnsi="Times New Roman"/>
      <w:sz w:val="28"/>
    </w:rPr>
  </w:style>
  <w:style w:type="paragraph" w:styleId="666">
    <w:name w:val="Основной текст 3"/>
    <w:basedOn w:val="648"/>
    <w:next w:val="666"/>
    <w:link w:val="667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styleId="667">
    <w:name w:val="Основной текст 3 Знак"/>
    <w:next w:val="667"/>
    <w:link w:val="666"/>
    <w:rPr>
      <w:rFonts w:ascii="Times New Roman" w:hAnsi="Times New Roman"/>
      <w:sz w:val="16"/>
      <w:szCs w:val="16"/>
    </w:rPr>
  </w:style>
  <w:style w:type="paragraph" w:styleId="668">
    <w:name w:val="ConsPlusTitle"/>
    <w:next w:val="668"/>
    <w:link w:val="648"/>
    <w:pPr>
      <w:widowControl w:val="off"/>
    </w:pPr>
    <w:rPr>
      <w:rFonts w:cs="Calibri"/>
      <w:b/>
      <w:sz w:val="22"/>
      <w:lang w:val="ru-RU" w:eastAsia="ru-RU" w:bidi="ar-SA"/>
    </w:rPr>
  </w:style>
  <w:style w:type="paragraph" w:styleId="669">
    <w:name w:val="ConsPlusNonformat"/>
    <w:next w:val="669"/>
    <w:link w:val="64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70">
    <w:name w:val="Верхний колонтитул"/>
    <w:basedOn w:val="648"/>
    <w:next w:val="670"/>
    <w:link w:val="6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1">
    <w:name w:val="Верхний колонтитул Знак"/>
    <w:next w:val="671"/>
    <w:link w:val="670"/>
    <w:uiPriority w:val="99"/>
    <w:rPr>
      <w:sz w:val="22"/>
      <w:szCs w:val="22"/>
    </w:rPr>
  </w:style>
  <w:style w:type="paragraph" w:styleId="672">
    <w:name w:val="Нижний колонтитул"/>
    <w:basedOn w:val="648"/>
    <w:next w:val="672"/>
    <w:link w:val="6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3">
    <w:name w:val="Нижний колонтитул Знак"/>
    <w:next w:val="673"/>
    <w:link w:val="672"/>
    <w:uiPriority w:val="99"/>
    <w:rPr>
      <w:sz w:val="22"/>
      <w:szCs w:val="22"/>
    </w:rPr>
  </w:style>
  <w:style w:type="character" w:styleId="674">
    <w:name w:val="Гиперссылка"/>
    <w:next w:val="674"/>
    <w:link w:val="648"/>
    <w:uiPriority w:val="99"/>
    <w:semiHidden/>
    <w:unhideWhenUsed/>
    <w:rPr>
      <w:color w:val="0000ff"/>
      <w:u w:val="single"/>
    </w:rPr>
  </w:style>
  <w:style w:type="paragraph" w:styleId="675">
    <w:name w:val="Абзац списка"/>
    <w:basedOn w:val="648"/>
    <w:next w:val="675"/>
    <w:link w:val="648"/>
    <w:uiPriority w:val="34"/>
    <w:qFormat/>
    <w:pPr>
      <w:contextualSpacing/>
      <w:ind w:left="72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1523" w:default="1">
    <w:name w:val="Default Paragraph Font"/>
    <w:uiPriority w:val="1"/>
    <w:semiHidden/>
    <w:unhideWhenUsed/>
  </w:style>
  <w:style w:type="numbering" w:styleId="1524" w:default="1">
    <w:name w:val="No List"/>
    <w:uiPriority w:val="99"/>
    <w:semiHidden/>
    <w:unhideWhenUsed/>
  </w:style>
  <w:style w:type="table" w:styleId="15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</dc:creator>
  <cp:revision>6</cp:revision>
  <dcterms:created xsi:type="dcterms:W3CDTF">2025-03-04T09:41:00Z</dcterms:created>
  <dcterms:modified xsi:type="dcterms:W3CDTF">2025-03-19T05:53:58Z</dcterms:modified>
  <cp:version>917504</cp:version>
</cp:coreProperties>
</file>