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rPr>
          <w:sz w:val="24"/>
          <w:szCs w:val="24"/>
        </w:rPr>
      </w:pPr>
      <w:r>
        <w:rPr>
          <w:sz w:val="20"/>
          <w:szCs w:val="20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60288;o:allowoverlap:true;o:allowincell:true;mso-position-horizontal-relative:text;margin-left:213.15pt;mso-position-horizontal:absolute;mso-position-vertical-relative:text;margin-top:0.00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2" o:title=""/>
          </v:shape>
          <o:OLEObject DrawAspect="Content" r:id="rId13" ObjectID="_1525040" ProgID="PBrush" ShapeID="_x0000_i0" Type="Embed"/>
        </w:objec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ПОСТАНОВЛЕНИЕ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Вейделевка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</w:r>
      <w:r>
        <w:rPr>
          <w:rFonts w:ascii="Times New Roman" w:hAnsi="Times New Roman" w:cs="Times New Roman"/>
          <w:b/>
          <w:sz w:val="16"/>
        </w:rPr>
      </w:r>
      <w:r>
        <w:rPr>
          <w:rFonts w:ascii="Times New Roman" w:hAnsi="Times New Roman" w:cs="Times New Roman"/>
          <w:b/>
          <w:sz w:val="16"/>
        </w:rPr>
      </w:r>
    </w:p>
    <w:p>
      <w:pPr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</w:r>
      <w:r>
        <w:rPr>
          <w:rFonts w:ascii="Times New Roman" w:hAnsi="Times New Roman" w:cs="Times New Roman"/>
          <w:b/>
          <w:sz w:val="16"/>
        </w:rPr>
      </w:r>
      <w:r>
        <w:rPr>
          <w:rFonts w:ascii="Times New Roman" w:hAnsi="Times New Roman" w:cs="Times New Roman"/>
          <w:b/>
          <w:sz w:val="16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          «19» марта 2025</w:t>
      </w:r>
      <w:r>
        <w:rPr>
          <w:rFonts w:ascii="Times New Roman" w:hAnsi="Times New Roman" w:cs="Times New Roman"/>
          <w:sz w:val="28"/>
        </w:rPr>
        <w:t xml:space="preserve"> г.                                      </w:t>
      </w:r>
      <w:r>
        <w:rPr>
          <w:rFonts w:ascii="Times New Roman" w:hAnsi="Times New Roman" w:cs="Times New Roman"/>
          <w:sz w:val="28"/>
        </w:rPr>
        <w:tab/>
        <w:t xml:space="preserve">        №90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01.11.2024 г. №292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/>
        <w:rPr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</w:r>
      <w:r>
        <w:rPr>
          <w:bCs/>
          <w:color w:val="ff0000"/>
          <w:sz w:val="28"/>
          <w:szCs w:val="28"/>
        </w:rPr>
      </w:r>
      <w:r>
        <w:rPr>
          <w:bCs/>
          <w:color w:val="ff0000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актуализации и повышения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эффективности реализации муниципальной программы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культуры и искусства Вейделевского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от 01.11.2024 г. №292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Бюджетным кодексом РФ, Уставом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области», решением Муниципального совета №5 от 24.12.2024 г. «О бюджете муниципального района «Вейделевский район» Белгородской области на 2025 год и на плановый период 2026</w:t>
      </w:r>
      <w:r>
        <w:rPr>
          <w:rFonts w:ascii="Times New Roman" w:hAnsi="Times New Roman" w:cs="Times New Roman"/>
          <w:sz w:val="28"/>
          <w:szCs w:val="28"/>
        </w:rPr>
        <w:t xml:space="preserve"> и 2027 годов»,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Внести следующие изменения в постановление администрации Вейделевского района от 0</w:t>
      </w:r>
      <w:r>
        <w:rPr>
          <w:rFonts w:ascii="Times New Roman" w:hAnsi="Times New Roman" w:cs="Times New Roman"/>
          <w:sz w:val="28"/>
          <w:szCs w:val="28"/>
        </w:rPr>
        <w:t xml:space="preserve">1.11.2024 г.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№292 «Об утверждении муниципальной программы Вейделевского района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культуры и искусства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Вейделевского  района» 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Приложение к вышеуказанному Постановлению изложить в новой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редакции, согласно приложению к настоящему постановлению.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Управлению культуры</w:t>
      </w:r>
      <w:r>
        <w:rPr>
          <w:rFonts w:ascii="Times New Roman" w:hAnsi="Times New Roman" w:cs="Times New Roman"/>
          <w:sz w:val="28"/>
          <w:szCs w:val="28"/>
        </w:rPr>
        <w:t xml:space="preserve">, спорта и молодежной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Вейделевского района (</w:t>
      </w:r>
      <w:r>
        <w:rPr>
          <w:rFonts w:ascii="Times New Roman" w:hAnsi="Times New Roman" w:cs="Times New Roman"/>
          <w:sz w:val="28"/>
          <w:szCs w:val="28"/>
        </w:rPr>
        <w:t xml:space="preserve">Тиховская</w:t>
      </w:r>
      <w:r>
        <w:rPr>
          <w:rFonts w:ascii="Times New Roman" w:hAnsi="Times New Roman" w:cs="Times New Roman"/>
          <w:sz w:val="28"/>
          <w:szCs w:val="28"/>
        </w:rPr>
        <w:t xml:space="preserve"> Э.В.) обеспечить реализацию мероприятий Программы.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Управлению финансов и налоговой политики администрации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района (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Масютенко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Г.Н.) производить финансирование мероприятий Программы.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rFonts w:ascii="Times New Roman" w:hAnsi="Times New Roman" w:cs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</w:r>
    </w:p>
    <w:p>
      <w:pPr>
        <w:pStyle w:val="821"/>
        <w:ind w:firstLine="540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Начальнику отдела делопроизводства,</w:t>
      </w:r>
      <w:r>
        <w:rPr>
          <w:rFonts w:ascii="Times New Roman" w:hAnsi="Times New Roman" w:cs="Times New Roman"/>
          <w:sz w:val="28"/>
          <w:szCs w:val="28"/>
        </w:rPr>
        <w:t xml:space="preserve"> писем </w:t>
      </w:r>
      <w:r>
        <w:rPr>
          <w:rFonts w:ascii="Times New Roman" w:hAnsi="Times New Roman" w:cs="Times New Roman"/>
          <w:sz w:val="28"/>
          <w:szCs w:val="28"/>
        </w:rPr>
        <w:t xml:space="preserve"> по связям с общественностью и СМИ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Авериной</w:t>
      </w:r>
      <w:r>
        <w:rPr>
          <w:rFonts w:ascii="Times New Roman" w:hAnsi="Times New Roman" w:cs="Times New Roman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по </w:t>
      </w:r>
      <w:r>
        <w:rPr>
          <w:rFonts w:ascii="Times New Roman" w:hAnsi="Times New Roman" w:cs="Times New Roman"/>
          <w:sz w:val="28"/>
          <w:szCs w:val="28"/>
        </w:rPr>
        <w:t xml:space="preserve">социальной политике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 xml:space="preserve">Прудникову Ж.В.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21"/>
        <w:ind w:firstLine="540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 и </w:t>
      </w:r>
      <w:r>
        <w:rPr>
          <w:rFonts w:ascii="Times New Roman" w:hAnsi="Times New Roman" w:cs="Times New Roman"/>
          <w:sz w:val="28"/>
          <w:szCs w:val="28"/>
        </w:rPr>
        <w:t xml:space="preserve"> распростран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>
        <w:rPr>
          <w:rFonts w:ascii="Times New Roman" w:hAnsi="Times New Roman" w:cs="Times New Roman"/>
          <w:sz w:val="28"/>
          <w:szCs w:val="28"/>
        </w:rPr>
        <w:t xml:space="preserve">свое действие на правоотношения, возникшие с 1 февраля 2025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2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А.Самойлова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Приложение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       к постановлению администрации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  Вейделевского района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от «19» марта 2025 года №90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       к постановлению администрации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    Вейделевского района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4104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от «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01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ноября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2024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№292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постановлением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Вейделевского района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1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от «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01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ноября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2024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№292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искусства 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tabs>
          <w:tab w:val="left" w:pos="1575" w:leader="none"/>
          <w:tab w:val="center" w:pos="481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 Оценка текущего состояния сферы культуры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культуры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характеризуется положительной динамикой основных показателей: наблюдается рост числа </w:t>
      </w:r>
      <w:r>
        <w:rPr>
          <w:rFonts w:ascii="Times New Roman" w:hAnsi="Times New Roman" w:cs="Times New Roman"/>
          <w:sz w:val="28"/>
          <w:szCs w:val="28"/>
        </w:rPr>
        <w:t xml:space="preserve">посещений </w:t>
      </w:r>
      <w:r>
        <w:rPr>
          <w:rFonts w:ascii="Times New Roman" w:hAnsi="Times New Roman" w:cs="Times New Roman"/>
          <w:sz w:val="28"/>
          <w:szCs w:val="28"/>
        </w:rPr>
        <w:t xml:space="preserve">учреждений культуры,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 xml:space="preserve">уров</w:t>
      </w:r>
      <w:r>
        <w:rPr>
          <w:rFonts w:ascii="Times New Roman" w:hAnsi="Times New Roman" w:cs="Times New Roman"/>
          <w:sz w:val="28"/>
          <w:szCs w:val="28"/>
        </w:rPr>
        <w:t xml:space="preserve">ня</w:t>
      </w:r>
      <w:r>
        <w:rPr>
          <w:rFonts w:ascii="Times New Roman" w:hAnsi="Times New Roman" w:cs="Times New Roman"/>
          <w:sz w:val="28"/>
          <w:szCs w:val="28"/>
        </w:rPr>
        <w:t xml:space="preserve"> событийности и охвата населения культурными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ультур</w:t>
      </w:r>
      <w:r>
        <w:rPr>
          <w:rFonts w:ascii="Times New Roman" w:hAnsi="Times New Roman" w:cs="Times New Roman"/>
          <w:sz w:val="28"/>
          <w:szCs w:val="28"/>
        </w:rPr>
        <w:t xml:space="preserve">а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представлен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основными типами учреждений культуры.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Самая большая сеть учреждений культуры Вейделевского района – это культурно-досуговые учреждения (далее-КДУ). По состоянию на 1 января 2024 года в Вейделевском районе действовало 33 КДУ муниципальной формы собственности. </w:t>
      </w:r>
      <w:r>
        <w:rPr>
          <w:rFonts w:ascii="Times New Roman" w:hAnsi="Times New Roman" w:cs="Times New Roman"/>
          <w:sz w:val="28"/>
          <w:szCs w:val="28"/>
        </w:rPr>
        <w:t xml:space="preserve">Из числа КДУ 93,94 процента расположены в сельской местности.</w:t>
      </w:r>
      <w:r>
        <w:rPr>
          <w:rFonts w:ascii="Times New Roman" w:hAnsi="Times New Roman" w:cs="Times New Roman"/>
          <w:sz w:val="28"/>
          <w:szCs w:val="28"/>
        </w:rPr>
        <w:t xml:space="preserve"> Статус юридического лица имеют 3 КДУ.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удовлетворенности населения качеством жизни через творческую самореализацию в Вейделевском районе создаются многофункциональные учреждения культуры. На 1 января 2024 года в районе функционируют 9 Центров культурного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 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модельный Дом культуры.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7 тыс. жителей Вейделевского района являются участниками </w:t>
      </w:r>
      <w:r>
        <w:rPr>
          <w:rFonts w:ascii="Times New Roman" w:hAnsi="Times New Roman" w:cs="Times New Roman"/>
          <w:sz w:val="28"/>
          <w:szCs w:val="28"/>
        </w:rPr>
        <w:br/>
        <w:t xml:space="preserve">450 клубных формирований КДУ. Звание «Народный (образцовый) самодеятельный коллектив» имеют 22 коллектива, </w:t>
      </w:r>
      <w:r>
        <w:rPr>
          <w:rFonts w:ascii="Times New Roman" w:hAnsi="Times New Roman" w:cs="Times New Roman"/>
          <w:sz w:val="28"/>
          <w:szCs w:val="28"/>
        </w:rPr>
        <w:t xml:space="preserve">работающих</w:t>
      </w:r>
      <w:r>
        <w:rPr>
          <w:rFonts w:ascii="Times New Roman" w:hAnsi="Times New Roman" w:cs="Times New Roman"/>
          <w:sz w:val="28"/>
          <w:szCs w:val="28"/>
        </w:rPr>
        <w:t xml:space="preserve"> на базе КДУ. </w:t>
      </w:r>
      <w:r>
        <w:rPr>
          <w:rFonts w:ascii="Times New Roman" w:hAnsi="Times New Roman" w:cs="Times New Roman"/>
          <w:sz w:val="28"/>
          <w:szCs w:val="28"/>
        </w:rPr>
        <w:t xml:space="preserve">3 мастера декоративно-прикладного творчества имеют звание «Народный мастер Белгородской области».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проводится более 11 тыс. мероприятий с числом участников более 827 тыс. человек. </w:t>
      </w:r>
      <w:r>
        <w:rPr>
          <w:rFonts w:ascii="Times New Roman" w:hAnsi="Times New Roman" w:cs="Times New Roman"/>
          <w:sz w:val="28"/>
          <w:szCs w:val="28"/>
        </w:rPr>
        <w:t xml:space="preserve">Кинокластер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района включает 1 муниципальный кинозал.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Вейделевском районе большое внимание уделяется укреплению материально-технической базы КДУ. - построен </w:t>
      </w:r>
      <w:r>
        <w:rPr>
          <w:rFonts w:ascii="Times New Roman" w:hAnsi="Times New Roman" w:cs="Times New Roman"/>
          <w:sz w:val="28"/>
          <w:szCs w:val="28"/>
        </w:rPr>
        <w:t xml:space="preserve">Луговской</w:t>
      </w:r>
      <w:r>
        <w:rPr>
          <w:rFonts w:ascii="Times New Roman" w:hAnsi="Times New Roman" w:cs="Times New Roman"/>
          <w:sz w:val="28"/>
          <w:szCs w:val="28"/>
        </w:rPr>
        <w:t xml:space="preserve"> сельский клуб в с. Луговое, капитально отремонтированы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сельских</w:t>
      </w:r>
      <w:r>
        <w:rPr>
          <w:rFonts w:ascii="Times New Roman" w:hAnsi="Times New Roman" w:cs="Times New Roman"/>
          <w:sz w:val="28"/>
          <w:szCs w:val="28"/>
        </w:rPr>
        <w:t xml:space="preserve"> клуба в с. Ровны и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Олейники. </w:t>
      </w:r>
      <w:r>
        <w:rPr>
          <w:rFonts w:ascii="Times New Roman" w:hAnsi="Times New Roman" w:cs="Times New Roman"/>
          <w:sz w:val="28"/>
          <w:szCs w:val="28"/>
        </w:rPr>
        <w:t xml:space="preserve">На эти цели израсходовано 16 350 тыс. рублей (региональный и муниципальный бюджет).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деятельности КДУ направлено на решение следующих задач: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и капитальный ремонт зданий КДУ, создание условий доступности учреждений для инвалидов;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привлечение специалистов в КДУ, расположенные в сельской местности;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модернизация оборудования;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повышение качества, разнообразия и эффективности услуг КДУ, создание условий для доступности участия всего населения в культурной жизни района, а также вовлеченности детей и молодежи в активную социокультурную деятельность;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модернизация материально-технической базы </w:t>
      </w:r>
      <w:r>
        <w:rPr>
          <w:rFonts w:ascii="Times New Roman" w:hAnsi="Times New Roman" w:cs="Times New Roman"/>
          <w:sz w:val="28"/>
          <w:szCs w:val="28"/>
        </w:rPr>
        <w:t xml:space="preserve"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КДУ;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обучение инновационным процессам сотрудников КДУ, реализация пилотных проектов по повышению квалификации и подготовке кадров;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разработка мер поддержки работников КДУ.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Библиотечное обслуживание осуществляют 19 библиотек, из них центральная районная библиотека, центральная районная детская библиотека и 17 сельских библиотек филиалов.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библиотеки подключены к сети Интернет, что является одним </w:t>
      </w:r>
      <w:r>
        <w:rPr>
          <w:rFonts w:ascii="Times New Roman" w:hAnsi="Times New Roman" w:cs="Times New Roman"/>
          <w:sz w:val="28"/>
          <w:szCs w:val="28"/>
        </w:rPr>
        <w:br/>
        <w:t xml:space="preserve">из лучших показателей в </w:t>
      </w:r>
      <w:r>
        <w:rPr>
          <w:rFonts w:ascii="Times New Roman" w:hAnsi="Times New Roman" w:cs="Times New Roman"/>
          <w:sz w:val="28"/>
          <w:szCs w:val="28"/>
        </w:rPr>
        <w:t xml:space="preserve">области</w:t>
      </w:r>
      <w:r>
        <w:rPr>
          <w:rFonts w:ascii="Times New Roman" w:hAnsi="Times New Roman" w:cs="Times New Roman"/>
          <w:sz w:val="28"/>
          <w:szCs w:val="28"/>
        </w:rPr>
        <w:t xml:space="preserve">. Охват населения библиотечным обслуживанием составляет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66% процентов,</w:t>
      </w:r>
      <w:r>
        <w:rPr>
          <w:rFonts w:ascii="Times New Roman" w:hAnsi="Times New Roman" w:cs="Times New Roman"/>
          <w:sz w:val="28"/>
          <w:szCs w:val="28"/>
        </w:rPr>
        <w:t xml:space="preserve"> что выше </w:t>
      </w:r>
      <w:r>
        <w:rPr>
          <w:rFonts w:ascii="Times New Roman" w:hAnsi="Times New Roman" w:cs="Times New Roman"/>
          <w:sz w:val="28"/>
          <w:szCs w:val="28"/>
        </w:rPr>
        <w:t xml:space="preserve">средне</w:t>
      </w:r>
      <w:r>
        <w:rPr>
          <w:rFonts w:ascii="Times New Roman" w:hAnsi="Times New Roman" w:cs="Times New Roman"/>
          <w:sz w:val="28"/>
          <w:szCs w:val="28"/>
        </w:rPr>
        <w:t xml:space="preserve">областно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показателя.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фактической обеспеченности общедоступными библиотеками </w:t>
      </w:r>
      <w:r>
        <w:rPr>
          <w:rFonts w:ascii="Times New Roman" w:hAnsi="Times New Roman" w:cs="Times New Roman"/>
          <w:sz w:val="28"/>
          <w:szCs w:val="28"/>
        </w:rPr>
        <w:t xml:space="preserve">в Вейделевском районе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 xml:space="preserve">100%</w:t>
      </w:r>
      <w:r>
        <w:rPr>
          <w:rFonts w:ascii="Times New Roman" w:hAnsi="Times New Roman" w:cs="Times New Roman"/>
          <w:sz w:val="28"/>
          <w:szCs w:val="28"/>
        </w:rPr>
        <w:t xml:space="preserve">, что соответствует нормативам.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Сохранена централизация библиотек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как наиболее эффективная структура управления.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федеральной государственной информационной системе «Национальная электронная библиотека» подключены все 19 библиотек.  Созданы цифровые копии 15 книжных памятников.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развитии библиотечного дела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существует ряд проблем: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недостаточный уровень </w:t>
      </w:r>
      <w:r>
        <w:rPr>
          <w:rFonts w:ascii="Times New Roman" w:hAnsi="Times New Roman" w:cs="Times New Roman"/>
          <w:sz w:val="28"/>
          <w:szCs w:val="28"/>
        </w:rPr>
        <w:t xml:space="preserve">обновляемости</w:t>
      </w:r>
      <w:r>
        <w:rPr>
          <w:rFonts w:ascii="Times New Roman" w:hAnsi="Times New Roman" w:cs="Times New Roman"/>
          <w:sz w:val="28"/>
          <w:szCs w:val="28"/>
        </w:rPr>
        <w:t xml:space="preserve"> книжных фондов библиотек (при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нормативе 5 процентов уровень </w:t>
      </w:r>
      <w:r>
        <w:rPr>
          <w:rFonts w:ascii="Times New Roman" w:hAnsi="Times New Roman" w:cs="Times New Roman"/>
          <w:sz w:val="28"/>
          <w:szCs w:val="28"/>
        </w:rPr>
        <w:t xml:space="preserve">обновляемости</w:t>
      </w:r>
      <w:r>
        <w:rPr>
          <w:rFonts w:ascii="Times New Roman" w:hAnsi="Times New Roman" w:cs="Times New Roman"/>
          <w:sz w:val="28"/>
          <w:szCs w:val="28"/>
        </w:rPr>
        <w:t xml:space="preserve"> библиотечных фондов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в 2023 году – 2,5 процента) и компьютерного парка библиотек (более 50 процентов компьютерного оборудования старше 7 лет);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постепенное сокращение кадровой численности основного персонала, отсутствие притока молодых кадров (доля молодых специалистов библиотек на протяжении последних трех лет составляет всего 10 процентов от общего числа основного персонала).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Задачи, стоящие перед библиотеками: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комплектования библиотечных фондов;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модернизации библиотек;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современных, востребованных населением форм и моделей библиотечного обслуживания;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развития кадрового потенциала библиотек.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Сеть музеев Вейделевского района представлена Вейделевским краеведческим музеем и филиалом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Музеем истории села Белый Колодезь.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краеведческие музеи, которые являются центрами изучения и хранения музейных коллекций и музейных предметов, отражающих историю 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Музейный фонд насчитывает более 21 тыс. предметов, из них - 100 процентов внесено в </w:t>
      </w:r>
      <w:r>
        <w:rPr>
          <w:rFonts w:ascii="Times New Roman" w:hAnsi="Times New Roman" w:cs="Times New Roman"/>
          <w:sz w:val="28"/>
          <w:szCs w:val="28"/>
        </w:rPr>
        <w:t xml:space="preserve">Госкаталог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Самая многочисленная коллекция музейных предметов представлена </w:t>
      </w:r>
      <w:r>
        <w:rPr>
          <w:rFonts w:ascii="Times New Roman" w:hAnsi="Times New Roman" w:cs="Times New Roman"/>
          <w:sz w:val="28"/>
          <w:szCs w:val="28"/>
        </w:rPr>
        <w:br/>
        <w:t xml:space="preserve">в МБУК «Вейделевский краеведческий музей» − более 15 тыс. предметов. Также музей осуществляет методическое сопровождение деятельности филиала.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 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района в возрасте до 14 лет установлено бесплатное посещение музеев, включая экскурсионное обслуживание и проведение музейных уроков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постановлением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10 октября 2022 года № 587-пп «О совершенствовании музейно-просветительской деятельности на территории Белгородской области».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в области музейного дела: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разработка и внедрение принципиально новых музейных программ и методик взаимодействия с посетителями;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музейно-выставочной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сохранение, укрепление и развитие кадрового потенциала учреждения;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дальнейшее совершенствование условий доступности и комфортности услуг учреждения для всех категорий населения, включая лиц с ограничениями возможностями здоровья;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развитии </w:t>
      </w:r>
      <w:r>
        <w:rPr>
          <w:rFonts w:ascii="Times New Roman" w:hAnsi="Times New Roman" w:cs="Times New Roman"/>
          <w:sz w:val="28"/>
          <w:szCs w:val="28"/>
        </w:rPr>
        <w:t xml:space="preserve">грантовой</w:t>
      </w:r>
      <w:r>
        <w:rPr>
          <w:rFonts w:ascii="Times New Roman" w:hAnsi="Times New Roman" w:cs="Times New Roman"/>
          <w:sz w:val="28"/>
          <w:szCs w:val="28"/>
        </w:rPr>
        <w:t xml:space="preserve"> и проектной деятельности, направленной на формирование новой культурной среды;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обновление компьютерного парка.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Вейделевского района фун</w:t>
      </w:r>
      <w:r>
        <w:rPr>
          <w:rFonts w:ascii="Times New Roman" w:hAnsi="Times New Roman" w:cs="Times New Roman"/>
          <w:bCs/>
          <w:sz w:val="28"/>
          <w:szCs w:val="28"/>
        </w:rPr>
        <w:t xml:space="preserve">кционирует одна школа искусств, осуществляющая дополнительное образование детей в области искусства. Является единственным учреждением в районе, осуществляющим предпрофессиональную дополнительную образовательную деятельность в области культуры и искусства.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pacing w:val="-2"/>
          <w:sz w:val="28"/>
          <w:szCs w:val="28"/>
        </w:rPr>
        <w:t xml:space="preserve">Общее количество обучающихся в ДШИ 491 человек. За счет бюджетных средств 457 человек, осваивают дополнительные предпрофессиональные программы за счет бюджетных средств </w:t>
      </w:r>
      <w:r>
        <w:rPr>
          <w:rFonts w:ascii="Times New Roman" w:hAnsi="Times New Roman" w:eastAsia="Calibri" w:cs="Times New Roman"/>
          <w:spacing w:val="-2"/>
          <w:sz w:val="28"/>
          <w:szCs w:val="28"/>
        </w:rPr>
        <w:t xml:space="preserve">375 человек</w:t>
      </w:r>
      <w:r>
        <w:rPr>
          <w:rFonts w:ascii="Times New Roman" w:hAnsi="Times New Roman" w:eastAsia="Calibri" w:cs="Times New Roman"/>
          <w:spacing w:val="-2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Удельный вес количества бюджетных мест приема на обучение по предпрофессиональным программам от общего количества мест приема за счет бюджетных средств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82,06 процента.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школе открыто 10 отделений по 12 специализаций. Наиболее популярными специализациями являются фортепиано, изобразительное искусство, хореография, хоровое пение, гитара.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ДШИ созданы и функционируют структурные подразделения (выездные классы) с. </w:t>
      </w:r>
      <w:r>
        <w:rPr>
          <w:rFonts w:ascii="Times New Roman" w:hAnsi="Times New Roman" w:cs="Times New Roman"/>
          <w:sz w:val="28"/>
          <w:szCs w:val="28"/>
        </w:rPr>
        <w:t xml:space="preserve">Белый Колодезь,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.З</w:t>
      </w:r>
      <w:r>
        <w:rPr>
          <w:rFonts w:ascii="Times New Roman" w:hAnsi="Times New Roman" w:cs="Times New Roman"/>
          <w:sz w:val="28"/>
          <w:szCs w:val="28"/>
        </w:rPr>
        <w:t xml:space="preserve">акутское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с.</w:t>
      </w:r>
      <w:r>
        <w:rPr>
          <w:rFonts w:ascii="Times New Roman" w:hAnsi="Times New Roman" w:cs="Times New Roman"/>
          <w:sz w:val="28"/>
          <w:szCs w:val="28"/>
        </w:rPr>
        <w:t xml:space="preserve">Малакеево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с.Викторополь</w:t>
      </w:r>
      <w:r>
        <w:rPr>
          <w:rFonts w:ascii="Times New Roman" w:hAnsi="Times New Roman" w:cs="Times New Roman"/>
          <w:sz w:val="28"/>
          <w:szCs w:val="28"/>
        </w:rPr>
        <w:t xml:space="preserve">, с.Большие Липяги, </w:t>
      </w:r>
      <w:r>
        <w:rPr>
          <w:rFonts w:ascii="Times New Roman" w:hAnsi="Times New Roman" w:cs="Times New Roman"/>
          <w:sz w:val="28"/>
          <w:szCs w:val="28"/>
        </w:rPr>
        <w:t xml:space="preserve">с.Зенино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где обучаются 132 человека.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Одной из самых действенных форм выявления творчески одарённых детей является участие обучающихся ДШИ в </w:t>
      </w:r>
      <w:r>
        <w:rPr>
          <w:rFonts w:ascii="Times New Roman" w:hAnsi="Times New Roman" w:cs="Times New Roman"/>
          <w:sz w:val="28"/>
          <w:szCs w:val="28"/>
        </w:rPr>
        <w:t xml:space="preserve">конкурсно-фестивальных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мероприятиях различного уровня. Так в 2023-2024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число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конкурсно-фестивальных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составило 220 человек. Участниками в значимых конкурсах, фестива</w:t>
      </w:r>
      <w:r>
        <w:rPr>
          <w:rFonts w:ascii="Times New Roman" w:hAnsi="Times New Roman" w:cs="Times New Roman"/>
          <w:sz w:val="28"/>
          <w:szCs w:val="28"/>
        </w:rPr>
        <w:t xml:space="preserve">лях, выставках стали 48 человек,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то состав</w:t>
      </w:r>
      <w:r>
        <w:rPr>
          <w:rFonts w:ascii="Times New Roman" w:hAnsi="Times New Roman" w:cs="Times New Roman"/>
          <w:sz w:val="28"/>
          <w:szCs w:val="28"/>
        </w:rPr>
        <w:t xml:space="preserve">ляет 34,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школе искусств</w:t>
      </w:r>
      <w:r>
        <w:rPr>
          <w:rFonts w:ascii="Times New Roman" w:hAnsi="Times New Roman" w:cs="Times New Roman"/>
          <w:sz w:val="28"/>
          <w:szCs w:val="28"/>
        </w:rPr>
        <w:t xml:space="preserve"> ведется работа по выявлению и развитию перспективных детей. Создан банк перспективных детей, в 2023 году в него вошло 20 человек. Двое из них получают стипендию главы администрации Вейделевского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популяриз</w:t>
      </w:r>
      <w:r>
        <w:rPr>
          <w:rFonts w:ascii="Times New Roman" w:hAnsi="Times New Roman" w:cs="Times New Roman"/>
          <w:sz w:val="28"/>
          <w:szCs w:val="28"/>
        </w:rPr>
        <w:t xml:space="preserve">ации музыкального искусства в школе работают детские и преподавательские коллективы. Два детских коллектива, хореографический коллектив «Карусель» и театральный коллектив «Шкатулка» имеет звание Образцовый творческий коллектив.  Вокальный ансамбль преподав</w:t>
      </w:r>
      <w:r>
        <w:rPr>
          <w:rFonts w:ascii="Times New Roman" w:hAnsi="Times New Roman" w:cs="Times New Roman"/>
          <w:sz w:val="28"/>
          <w:szCs w:val="28"/>
        </w:rPr>
        <w:t xml:space="preserve">ателей «Русский романс»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звание Народный коллектив художественного творчества ДШИ. Коллективы ведут активную концертную деятельность, являются участниками конкурсов, фестивалей.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результатов обучения творчеству в дополнительном образовании отводится концертной и выставочной деятельности.  Осно</w:t>
      </w:r>
      <w:r>
        <w:rPr>
          <w:rFonts w:ascii="Times New Roman" w:hAnsi="Times New Roman" w:cs="Times New Roman"/>
          <w:sz w:val="28"/>
          <w:szCs w:val="28"/>
        </w:rPr>
        <w:t xml:space="preserve">вные направления данной деятельности: внутренняя жизнедеятельность школы (школьные мероприятия) и внешние контакты с массовой аудиторией (участие в мероприятиях других учреждений, организация собственных мероприятий для различных групп населения посёлка).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уделяется материально-техническому оснащению ДШИ. Были закуплены компьютеры, инструменты, пошиты и закуплены костюмы для хореографии и </w:t>
      </w:r>
      <w:r>
        <w:rPr>
          <w:rFonts w:ascii="Times New Roman" w:hAnsi="Times New Roman" w:cs="Times New Roman"/>
          <w:sz w:val="28"/>
          <w:szCs w:val="28"/>
        </w:rPr>
        <w:t xml:space="preserve">театрального</w:t>
      </w:r>
      <w:r>
        <w:rPr>
          <w:rFonts w:ascii="Times New Roman" w:hAnsi="Times New Roman" w:cs="Times New Roman"/>
          <w:sz w:val="28"/>
          <w:szCs w:val="28"/>
        </w:rPr>
        <w:t xml:space="preserve"> отделений. Однако еще есть потребность в </w:t>
      </w:r>
      <w:r>
        <w:rPr>
          <w:rFonts w:ascii="Times New Roman" w:hAnsi="Times New Roman" w:cs="Times New Roman"/>
          <w:sz w:val="28"/>
          <w:szCs w:val="28"/>
        </w:rPr>
        <w:t xml:space="preserve">инструментах</w:t>
      </w:r>
      <w:r>
        <w:rPr>
          <w:rFonts w:ascii="Times New Roman" w:hAnsi="Times New Roman" w:cs="Times New Roman"/>
          <w:sz w:val="28"/>
          <w:szCs w:val="28"/>
        </w:rPr>
        <w:t xml:space="preserve"> таких как духовые, народные, электронные инструменты для отделения эстрадного оркестра. Оснастить кабинеты компьютерной техникой. Также есть потребность в новых костюмах для творческих коллективов.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ДШИ в 2023 -2024 учебном году работало 17 преподавателей. С сентября 2024 года педагогический коллектив увеличился до 20 преподавателей.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потребность в педагогических кадрах, сохраняется. Открыты вакансии преподавателя по классу духовых инструментов, преподавателя инструментов эстрадного оркестра.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образовательной деятельности ДШИ является удовлетворение образовательных потребностей детей. Реализуя право на получение образования не ниже государственного стандарта и требование образовательных программ, школа иску</w:t>
      </w:r>
      <w:r>
        <w:rPr>
          <w:rFonts w:ascii="Times New Roman" w:hAnsi="Times New Roman" w:cs="Times New Roman"/>
          <w:sz w:val="28"/>
          <w:szCs w:val="28"/>
        </w:rPr>
        <w:t xml:space="preserve">сств пр</w:t>
      </w:r>
      <w:r>
        <w:rPr>
          <w:rFonts w:ascii="Times New Roman" w:hAnsi="Times New Roman" w:cs="Times New Roman"/>
          <w:sz w:val="28"/>
          <w:szCs w:val="28"/>
        </w:rPr>
        <w:t xml:space="preserve">едоставляет возможность получения образования в соответствии со способностями и склонностями каждого учащегося. Совершенствуя, расширяя свою деятельность в 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ельном пространстве, школа сохраняет, приумножает и транслирует духовные, интеллектуальные и материальные культурные ценности общенационального значения, раскрывая перспективные направления развития начального профессионального художественного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художественного образования в области культуры и искусства направлено на решение следующих задач: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значимости ДШИ как социального института в духовно-нравственном воспитании подрастающего поколения;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увеличения численности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ДШИ, в том числе </w:t>
      </w:r>
      <w:r>
        <w:rPr>
          <w:rFonts w:ascii="Times New Roman" w:hAnsi="Times New Roman" w:cs="Times New Roman"/>
          <w:sz w:val="28"/>
          <w:szCs w:val="28"/>
        </w:rPr>
        <w:br/>
        <w:t xml:space="preserve">по дополнительным предпрофессиональным программам, обеспечение сохранности контингента;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ДШИ высокопрофессиональными кадрами;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создание условий для формирования творческой среды, способствующей выявлению одаренных детей и развитию детских творческих коллективов;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обеспечение доступности ДШИ для детей с ограниченными возможностями здоровья;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модернизация материально-технической базы ДШИ.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Вейделевского района расположены 17 объектов культурного наследия - памятников воинской славы, находящихся в муниципальной собственности.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данного направления является содержание, использование, сохранение и популяризация объектов культурного наследия, расположенных на территории Вейделевского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Сотрудниками управления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, спорта и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Вейделевского района ежегодно осуществляется не менее 3 контрольно-профилактических выездов на объекты культурного наследия с разъяснениями требований к содержанию объектов культурного наследия, с проведением </w:t>
      </w:r>
      <w:r>
        <w:rPr>
          <w:rFonts w:ascii="Times New Roman" w:hAnsi="Times New Roman" w:cs="Times New Roman"/>
          <w:sz w:val="28"/>
          <w:szCs w:val="28"/>
        </w:rPr>
        <w:t xml:space="preserve">фотофиксации</w:t>
      </w:r>
      <w:r>
        <w:rPr>
          <w:rFonts w:ascii="Times New Roman" w:hAnsi="Times New Roman" w:cs="Times New Roman"/>
          <w:sz w:val="28"/>
          <w:szCs w:val="28"/>
        </w:rPr>
        <w:t xml:space="preserve"> и оценки технического состояния памятников, а также  профилактических бесед по вопросам использования памятников с </w:t>
      </w:r>
      <w:r>
        <w:rPr>
          <w:rFonts w:ascii="Times New Roman" w:hAnsi="Times New Roman" w:cs="Times New Roman"/>
          <w:sz w:val="28"/>
          <w:szCs w:val="28"/>
        </w:rPr>
        <w:t xml:space="preserve">собственниками объектов культурного наследия, расположенных на территории Вейделевского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Условием сохранения памятника истории и культуры является разработка учётной документации (установление границ территории, предметов охраны и зон охра</w:t>
      </w:r>
      <w:r>
        <w:rPr>
          <w:rFonts w:ascii="Times New Roman" w:hAnsi="Times New Roman" w:cs="Times New Roman"/>
          <w:sz w:val="28"/>
          <w:szCs w:val="28"/>
        </w:rPr>
        <w:t xml:space="preserve">ны объектов культурного наследия), позволяющей обеспечить сохранение подлинного облика, исторически ценных элементов, а также индивидуальных особенностей объектов культурного наследия, их сохранность в исторической среде и на сопряженной с ними территории.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мероприятия по обеспечению объектов культурного наследия учетной документацией выполнены: установление границ территорий – на 100%, разработка предметов охраны – на 100%, разработка зон охраны  на 29,4%.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осуществления профилактических выездов сотрудники управления культуры, в том числе разъясняют необходимость и порядок разработки проектов зон охраны на объекты культурного наследия.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Популяризация объекта культурного наследия - деятельность, направленная на организацию его общественной доступности и восприятия</w:t>
      </w:r>
      <w:r>
        <w:rPr>
          <w:rFonts w:ascii="Times New Roman" w:hAnsi="Times New Roman" w:cs="Times New Roman"/>
          <w:sz w:val="28"/>
          <w:szCs w:val="28"/>
        </w:rPr>
        <w:t xml:space="preserve">, духовно-нравственное и эстетическое воспитание физических лиц, повышение их образовательного уровня и организацию досуга, а также иные мероприятия, способствующие реализации государственной охраны, сохранения и использования объекта культурного наследия.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</w:t>
      </w:r>
      <w:r>
        <w:rPr>
          <w:rFonts w:ascii="Times New Roman" w:hAnsi="Times New Roman" w:cs="Times New Roman"/>
          <w:sz w:val="28"/>
          <w:szCs w:val="28"/>
        </w:rPr>
        <w:t xml:space="preserve">делевского района ежегодно проводится не менее 5 мероприятий по популяризации объектов культурного наследия. Для увеличения данного показателя требуется создание условий для должного освещения и популяризации вопросов охраны памятников истории и культуры.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>
        <w:rPr>
          <w:rFonts w:ascii="Times New Roman" w:hAnsi="Times New Roman" w:cs="Times New Roman"/>
          <w:sz w:val="28"/>
          <w:szCs w:val="28"/>
        </w:rPr>
        <w:t xml:space="preserve">по развитию туризма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разработка новых маршрутов на территории Вейделевского района и популяризация объектов туристического показа.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ситуации в сфере туризма на территории Вейделевского района показал, что данная отрасль находится в процессе развития, обладая богатым культурно-историческим и природным наследием.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объектов туристского показа, расположенных на территории района – 41,  10 из которых  объектов обозначены знаками </w:t>
      </w:r>
      <w:r>
        <w:rPr>
          <w:rFonts w:ascii="Times New Roman" w:hAnsi="Times New Roman" w:cs="Times New Roman"/>
          <w:sz w:val="28"/>
          <w:szCs w:val="28"/>
        </w:rPr>
        <w:t xml:space="preserve">турнавигации</w:t>
      </w:r>
      <w:r>
        <w:rPr>
          <w:rFonts w:ascii="Times New Roman" w:hAnsi="Times New Roman" w:cs="Times New Roman"/>
          <w:sz w:val="28"/>
          <w:szCs w:val="28"/>
        </w:rPr>
        <w:t xml:space="preserve"> и QR-кодами.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действуют 10 туристических маршрутов, из них: 4 маршрута – с посещением мест боевой славы района, 1 – </w:t>
      </w:r>
      <w:r>
        <w:rPr>
          <w:rFonts w:ascii="Times New Roman" w:hAnsi="Times New Roman" w:cs="Times New Roman"/>
          <w:sz w:val="28"/>
          <w:szCs w:val="28"/>
        </w:rPr>
        <w:t xml:space="preserve">гастрономический</w:t>
      </w:r>
      <w:r>
        <w:rPr>
          <w:rFonts w:ascii="Times New Roman" w:hAnsi="Times New Roman" w:cs="Times New Roman"/>
          <w:sz w:val="28"/>
          <w:szCs w:val="28"/>
        </w:rPr>
        <w:t xml:space="preserve">, 2 – духовной направленности, 3 – познавательные.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Самой востребованной является экскурсионная программа посещения рекреационной зоны «Старый Хутор» в период цветения пиона тонколистного (воронца). Ежегодно в рамках проведения праздника «</w:t>
      </w:r>
      <w:r>
        <w:rPr>
          <w:rFonts w:ascii="Times New Roman" w:hAnsi="Times New Roman" w:cs="Times New Roman"/>
          <w:sz w:val="28"/>
          <w:szCs w:val="28"/>
        </w:rPr>
        <w:t xml:space="preserve">Воронцовый</w:t>
      </w:r>
      <w:r>
        <w:rPr>
          <w:rFonts w:ascii="Times New Roman" w:hAnsi="Times New Roman" w:cs="Times New Roman"/>
          <w:sz w:val="28"/>
          <w:szCs w:val="28"/>
        </w:rPr>
        <w:t xml:space="preserve"> край» организуются экскурсии в рекреационную зону «Старый Хутор». Праздник «</w:t>
      </w:r>
      <w:r>
        <w:rPr>
          <w:rFonts w:ascii="Times New Roman" w:hAnsi="Times New Roman" w:cs="Times New Roman"/>
          <w:sz w:val="28"/>
          <w:szCs w:val="28"/>
        </w:rPr>
        <w:t xml:space="preserve">Воронцовый</w:t>
      </w:r>
      <w:r>
        <w:rPr>
          <w:rFonts w:ascii="Times New Roman" w:hAnsi="Times New Roman" w:cs="Times New Roman"/>
          <w:sz w:val="28"/>
          <w:szCs w:val="28"/>
        </w:rPr>
        <w:t xml:space="preserve"> край» является дважды лауреатом Международной Премии в области событийного туризма </w:t>
      </w:r>
      <w:r>
        <w:rPr>
          <w:rFonts w:ascii="Times New Roman" w:hAnsi="Times New Roman" w:cs="Times New Roman"/>
          <w:sz w:val="28"/>
          <w:szCs w:val="28"/>
        </w:rPr>
        <w:t xml:space="preserve">Russian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Event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Awards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позиционирования на рынке туристских сувениров выпускается сувенирная продукция с символикой бренда района. Информация о брендовых сувенирах Вейделевского района опубликована в «Сборнике Туристич</w:t>
      </w:r>
      <w:r>
        <w:rPr>
          <w:rFonts w:ascii="Times New Roman" w:hAnsi="Times New Roman" w:cs="Times New Roman"/>
          <w:sz w:val="28"/>
          <w:szCs w:val="28"/>
        </w:rPr>
        <w:t xml:space="preserve">еские сувениры страны» Проекта «</w:t>
      </w:r>
      <w:r>
        <w:rPr>
          <w:rFonts w:ascii="Times New Roman" w:hAnsi="Times New Roman" w:cs="Times New Roman"/>
          <w:sz w:val="28"/>
          <w:szCs w:val="28"/>
        </w:rPr>
        <w:t xml:space="preserve">Пора путешествовать по России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в рамках Губернаторского проекта «К соседям в гости»  Вейделевский район посещают более 350 человек  экскурсантов элегантного возраста из соседних районов Белгородской области.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продвижения туристского бренда Вейделевского района ежегодно готовятся и направляются заявки на участие в региональных и федеральных конкурсах: Междунаро</w:t>
      </w:r>
      <w:r>
        <w:rPr>
          <w:rFonts w:ascii="Times New Roman" w:hAnsi="Times New Roman" w:cs="Times New Roman"/>
          <w:sz w:val="28"/>
          <w:szCs w:val="28"/>
        </w:rPr>
        <w:t xml:space="preserve">дная Премия в области событийного туризма REA, Всероссийский конкурс «Туристический сувенир», Международный туристский фестиваль-конкурс видео, фото и анимации «Диво Евразии», конкурс «Наследие Нации», Премия в области развития туризма «Маршрут построен».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</w:t>
      </w:r>
      <w:r>
        <w:rPr>
          <w:rFonts w:ascii="Times New Roman" w:hAnsi="Times New Roman" w:cs="Times New Roman"/>
          <w:sz w:val="28"/>
          <w:szCs w:val="28"/>
        </w:rPr>
        <w:t xml:space="preserve">я дальнейшего развития туризма на территории района необходимо разработать новые маршруты с полным охватом объектов показа и провести работу по продвижению этих маршрутов, посредством издания полиграфической продукции, участия в тематических мероприятиях.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</w:t>
      </w:r>
      <w:r>
        <w:rPr>
          <w:rFonts w:ascii="Times New Roman" w:hAnsi="Times New Roman" w:cs="Times New Roman"/>
          <w:b/>
          <w:sz w:val="28"/>
          <w:szCs w:val="28"/>
        </w:rPr>
        <w:t xml:space="preserve">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9 октября 1992 года № 3612-1 </w:t>
      </w:r>
      <w:r>
        <w:rPr>
          <w:rFonts w:ascii="Times New Roman" w:hAnsi="Times New Roman" w:cs="Times New Roman"/>
          <w:sz w:val="28"/>
          <w:szCs w:val="28"/>
        </w:rPr>
        <w:t xml:space="preserve">«Основы законодательства Российской Федерации о культуре»;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Федеральным законом от 23 ноября 1994 года № 78-ФЗ «О библиотечном деле»;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26 мая 1996 года № 54-ФЗ «О Музейном фонде Российской Федерации и музеях в Российской Федерации»;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24 декабря 2014 года № </w:t>
      </w:r>
      <w:r>
        <w:rPr>
          <w:rFonts w:ascii="Times New Roman" w:hAnsi="Times New Roman" w:cs="Times New Roman"/>
          <w:sz w:val="28"/>
          <w:szCs w:val="28"/>
        </w:rPr>
        <w:t xml:space="preserve">808 «Об утверждении Основ государственной культурной политики»;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Указом Президента Российской Федерации от 7 мая 2024 года № 309 «О национальных целях развития Российской Федерации на период до 2030 года и на перспективу до 2036 года»;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 июля 2021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№ 400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Стратегии национальной безопасности Российской Федерации»;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 ноября 2022 </w:t>
      </w:r>
      <w:r>
        <w:rPr>
          <w:rFonts w:ascii="Times New Roman" w:hAnsi="Times New Roman" w:cs="Times New Roman"/>
          <w:sz w:val="28"/>
          <w:szCs w:val="28"/>
        </w:rPr>
        <w:t xml:space="preserve">года № </w:t>
      </w:r>
      <w:r>
        <w:rPr>
          <w:rFonts w:ascii="Times New Roman" w:hAnsi="Times New Roman" w:cs="Times New Roman"/>
          <w:sz w:val="28"/>
          <w:szCs w:val="28"/>
        </w:rPr>
        <w:t xml:space="preserve">809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снов государственной политики по сохранению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укреплению традиционных российских духовно-нравственных ценностей»;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Стратегией государственной культу</w:t>
      </w:r>
      <w:r>
        <w:rPr>
          <w:rFonts w:ascii="Times New Roman" w:hAnsi="Times New Roman" w:cs="Times New Roman"/>
          <w:sz w:val="28"/>
          <w:szCs w:val="28"/>
        </w:rPr>
        <w:t xml:space="preserve">рной </w:t>
      </w:r>
      <w:r>
        <w:rPr>
          <w:rFonts w:ascii="Times New Roman" w:hAnsi="Times New Roman" w:cs="Times New Roman"/>
          <w:sz w:val="28"/>
          <w:szCs w:val="28"/>
        </w:rPr>
        <w:t xml:space="preserve">политики на период</w:t>
      </w:r>
      <w:r>
        <w:rPr>
          <w:rFonts w:ascii="Times New Roman" w:hAnsi="Times New Roman" w:cs="Times New Roman"/>
          <w:sz w:val="28"/>
          <w:szCs w:val="28"/>
        </w:rPr>
        <w:t xml:space="preserve"> до 2030 </w:t>
      </w:r>
      <w:r>
        <w:rPr>
          <w:rFonts w:ascii="Times New Roman" w:hAnsi="Times New Roman" w:cs="Times New Roman"/>
          <w:sz w:val="28"/>
          <w:szCs w:val="28"/>
        </w:rPr>
        <w:t xml:space="preserve">года;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Стратегией развития библиотечного</w:t>
      </w:r>
      <w:r>
        <w:rPr>
          <w:rFonts w:ascii="Times New Roman" w:hAnsi="Times New Roman" w:cs="Times New Roman"/>
          <w:sz w:val="28"/>
          <w:szCs w:val="28"/>
        </w:rPr>
        <w:t xml:space="preserve"> дела в Российской Федерации на </w:t>
      </w:r>
      <w:r>
        <w:rPr>
          <w:rFonts w:ascii="Times New Roman" w:hAnsi="Times New Roman" w:cs="Times New Roman"/>
          <w:sz w:val="28"/>
          <w:szCs w:val="28"/>
        </w:rPr>
        <w:t xml:space="preserve">период до 2030 года, утвержденной распоряжением Правительства Российской Федерации от 13 марта 2021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№ 608-р;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Концепцией развития дополнител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детей до 2030 </w:t>
      </w:r>
      <w:r>
        <w:rPr>
          <w:rFonts w:ascii="Times New Roman" w:hAnsi="Times New Roman" w:cs="Times New Roman"/>
          <w:sz w:val="28"/>
          <w:szCs w:val="28"/>
        </w:rPr>
        <w:t xml:space="preserve">года, утвержденной распоряжением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от 31 </w:t>
      </w:r>
      <w:r>
        <w:rPr>
          <w:rFonts w:ascii="Times New Roman" w:hAnsi="Times New Roman" w:cs="Times New Roman"/>
          <w:sz w:val="28"/>
          <w:szCs w:val="28"/>
        </w:rPr>
        <w:t xml:space="preserve">марта 2022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№ 678-р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- </w:t>
      </w:r>
      <w:hyperlink r:id="rId14" w:tooltip="Постановление Правительства Белгородской области от 18 декабря 2023 года № 729-пп " w:history="1">
        <w:r>
          <w:rPr>
            <w:rStyle w:val="82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Постановление Правительства Белгородской области от 18 декабря 2023 года № 729-пп "Об утверждении государственной программы Белгородской области «Развитие культуры Белгородской области»"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культурная политика в Российской Федерации основывается на признании культуры согласно части 4 статьи 68 Конституции Российской Федерации уникальным наследием многонационального нар</w:t>
      </w:r>
      <w:r>
        <w:rPr>
          <w:rFonts w:ascii="Times New Roman" w:hAnsi="Times New Roman" w:cs="Times New Roman"/>
          <w:sz w:val="28"/>
          <w:szCs w:val="28"/>
        </w:rPr>
        <w:t xml:space="preserve">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</w:t>
      </w:r>
      <w:r>
        <w:rPr>
          <w:rFonts w:ascii="Times New Roman" w:hAnsi="Times New Roman" w:cs="Times New Roman"/>
          <w:sz w:val="28"/>
          <w:szCs w:val="28"/>
        </w:rPr>
        <w:t xml:space="preserve">относятся</w:t>
      </w:r>
      <w:r>
        <w:rPr>
          <w:rFonts w:ascii="Times New Roman" w:hAnsi="Times New Roman" w:cs="Times New Roman"/>
          <w:sz w:val="28"/>
          <w:szCs w:val="28"/>
        </w:rPr>
        <w:t xml:space="preserve"> в том числе гарантия свободы литературного, художественного, научного, технического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Стратегии национальной безопасности Российской Федерации, утвержденной Указом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 июля 2021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определены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качестве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интересов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на современном этапе.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№ 808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гуманитарного развития.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от 7 мая 2024 года № 309 «О национальных целях развития Российской Федерации на период до 2030 года и на перспективу до 2036 года» в качестве одной из национальных целей развития Российской Федерации на период до 2030 года  определена цель </w:t>
      </w:r>
      <w:r>
        <w:rPr>
          <w:rFonts w:ascii="Times New Roman" w:hAnsi="Times New Roman" w:cs="Times New Roman"/>
          <w:sz w:val="28"/>
          <w:szCs w:val="28"/>
        </w:rPr>
        <w:t xml:space="preserve">«Реализация потенциала каждого человека, развитие талантов, воспитание патриотической и социально ответственной личности».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 ноября 2022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809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снов государственной политики по сохранению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укреплению традиционных российских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необходимым для формирования гармонично развитой личности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является воспитание в духе уважения к традиционным ценностям и обеспечение государственной охраны объектов культурного </w:t>
      </w:r>
      <w:r>
        <w:rPr>
          <w:rFonts w:ascii="Times New Roman" w:hAnsi="Times New Roman" w:cs="Times New Roman"/>
          <w:sz w:val="28"/>
          <w:szCs w:val="28"/>
        </w:rPr>
        <w:t xml:space="preserve">наследия (в том числе доступа к </w:t>
      </w:r>
      <w:r>
        <w:rPr>
          <w:rFonts w:ascii="Times New Roman" w:hAnsi="Times New Roman" w:cs="Times New Roman"/>
          <w:sz w:val="28"/>
          <w:szCs w:val="28"/>
        </w:rPr>
        <w:t xml:space="preserve">ним в целях их популяризации).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названных стратегических документов приоритетными направлениями развития культуры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продвижение в культурном пространстве нравственных ценностей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образцов, способствующих культурному и гражданскому воспитанию личности;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для широких слоев населения лучших образцов культуры и искусства;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стимулирование повышения качества и</w:t>
      </w:r>
      <w:r>
        <w:rPr>
          <w:rFonts w:ascii="Times New Roman" w:hAnsi="Times New Roman" w:cs="Times New Roman"/>
          <w:sz w:val="28"/>
          <w:szCs w:val="28"/>
        </w:rPr>
        <w:t xml:space="preserve"> разнообразия культурной жизни;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творческой самореализации граждан, культурно-просветительской деятельности и культурного досуга;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обеспеченность объектами культуры и соответствие сети учреждений культуры Белгородской области единым социальным нормам и нормативам обеспеченности учреждениями культуры, установленным на уровне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расширение спектра возможностей и доступных гражданам услуг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сфере культуры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внедрения</w:t>
      </w:r>
      <w:r>
        <w:rPr>
          <w:rFonts w:ascii="Times New Roman" w:hAnsi="Times New Roman" w:cs="Times New Roman"/>
          <w:sz w:val="28"/>
          <w:szCs w:val="28"/>
        </w:rPr>
        <w:t xml:space="preserve">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добровольческих движений в </w:t>
      </w:r>
      <w:r>
        <w:rPr>
          <w:rFonts w:ascii="Times New Roman" w:hAnsi="Times New Roman" w:cs="Times New Roman"/>
          <w:sz w:val="28"/>
          <w:szCs w:val="28"/>
        </w:rPr>
        <w:t xml:space="preserve">сфере культуры, и др.);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содействие развитию творческих (креативных) индустрий;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 материально-технической базы учреждений культуры;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повышение социального статуса работников культуры (уровень доходов, общественное признание);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совершенствование системы подготовки кадров в сфере культуры;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межведомственного, межуровневого и межрегионального взаимодействия в реализации государственной культурной политики;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комплекса взаимосвязанных мер, направленных на сохранение культ</w:t>
      </w:r>
      <w:r>
        <w:rPr>
          <w:rFonts w:ascii="Times New Roman" w:hAnsi="Times New Roman" w:cs="Times New Roman"/>
          <w:sz w:val="28"/>
          <w:szCs w:val="28"/>
        </w:rPr>
        <w:t xml:space="preserve">урного и исторического наследия;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популяризация туристического потенциала Вейделевского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Целями реализации муниципальной программы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Увеличение </w:t>
      </w:r>
      <w:r>
        <w:rPr>
          <w:rFonts w:ascii="Times New Roman" w:hAnsi="Times New Roman" w:cs="Times New Roman"/>
          <w:sz w:val="28"/>
          <w:szCs w:val="28"/>
        </w:rPr>
        <w:t xml:space="preserve">числа посещений мероприятий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826"/>
          <w:rFonts w:eastAsiaTheme="minorHAnsi"/>
          <w:b w:val="0"/>
          <w:sz w:val="28"/>
          <w:szCs w:val="28"/>
        </w:rPr>
        <w:t xml:space="preserve">Создание условий для развития искусства и творчества.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Сохранение и популяризация объектов культурного наследия.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 xml:space="preserve">4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.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туристического потенциала.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необходимо решение следующих задач: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Развитие деятельности организаций культуры: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деятельности организаций культуры (библиотек, музеев, организаций клубного типа);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гастрольной и выставочной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Развитие дополнительного образования детей и осуществление мер поддержки в сфере культуры и искусства.</w:t>
      </w:r>
      <w:r>
        <w:rPr>
          <w:rFonts w:ascii="Times New Roman" w:hAnsi="Times New Roman" w:eastAsia="Arial Unicode MS" w:cs="Times New Roman"/>
          <w:sz w:val="28"/>
          <w:szCs w:val="28"/>
        </w:rPr>
      </w:r>
      <w:r>
        <w:rPr>
          <w:rFonts w:ascii="Times New Roman" w:hAnsi="Times New Roman" w:eastAsia="Arial Unicode MS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сохранение и развитие отечественной системы дополнительного образования в сфере культуры,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выявление и поддержка одаренных детей.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3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государственной охраны и популяризация объектов культурного наследия.</w:t>
      </w:r>
      <w:r>
        <w:rPr>
          <w:rFonts w:ascii="Times New Roman" w:hAnsi="Times New Roman" w:eastAsia="Arial Unicode MS" w:cs="Times New Roman"/>
          <w:sz w:val="28"/>
          <w:szCs w:val="28"/>
        </w:rPr>
      </w:r>
      <w:r>
        <w:rPr>
          <w:rFonts w:ascii="Times New Roman" w:hAnsi="Times New Roman" w:eastAsia="Arial Unicode MS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контрольной и профилактической деятельности по побуждению собственников/пользователей объектов культурного наследия к проведению работ по их сохранению;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популяризация объектов культурного наследия посредством освещения </w:t>
      </w:r>
      <w:r>
        <w:rPr>
          <w:rFonts w:ascii="Times New Roman" w:hAnsi="Times New Roman" w:cs="Times New Roman"/>
          <w:sz w:val="28"/>
          <w:szCs w:val="28"/>
        </w:rPr>
        <w:t xml:space="preserve">вопросов охраны памятников истории культуры</w:t>
      </w:r>
      <w:r>
        <w:rPr>
          <w:rFonts w:ascii="Times New Roman" w:hAnsi="Times New Roman" w:cs="Times New Roman"/>
          <w:sz w:val="28"/>
          <w:szCs w:val="28"/>
        </w:rPr>
        <w:t xml:space="preserve"> в СМИ, издания полиграфической продукции и проведение тематических мероприятий;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4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.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</w:rPr>
        <w:t xml:space="preserve">Развитие туризма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количества туристских маршрутов;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популяризация объектов туристического показа.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показателями государственных программ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оказывает влияние на достижение следующих стратегических национальных целей, определенных 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07 мая  2024 года № 309</w:t>
      </w:r>
      <w:r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 и на перспективу до 2036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5" w:tooltip="Постановление Правительства Белгородской области от 18 декабря 2023 года № 729-пп " w:history="1">
        <w:r>
          <w:rPr>
            <w:rStyle w:val="82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Постановлением Правительства Белгородской области от 18 декабря 2023 года № 729-пп "Об утверждении государственной программы</w:t>
        </w:r>
        <w:r>
          <w:rPr>
            <w:rStyle w:val="82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Белгородской области «Развитие культуры Белгородской области»"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сохранение населения, здоровь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и благополучи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людей;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обеспечение возможности для самореализации и развития талантов;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комфортная и безопасная среда для жизни;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цифровая трансформация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«Развитие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и 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конкретизиру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 положения и направления развития сферы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согласованность целей, инструментов и механизмов достижения целей с целями и показателями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Бел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основаны на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приоритетных направлениях</w:t>
      </w:r>
      <w:r>
        <w:rPr>
          <w:rFonts w:ascii="Times New Roman" w:hAnsi="Times New Roman" w:cs="Times New Roman"/>
          <w:sz w:val="28"/>
          <w:szCs w:val="28"/>
        </w:rPr>
        <w:t xml:space="preserve"> развития отрасли «Культура»,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от 11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371-пп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Стратеги</w:t>
      </w:r>
      <w:r>
        <w:rPr>
          <w:rFonts w:ascii="Times New Roman" w:hAnsi="Times New Roman" w:cs="Times New Roman"/>
          <w:sz w:val="28"/>
          <w:szCs w:val="28"/>
        </w:rPr>
        <w:t xml:space="preserve">и социально-экономического развития Белгородской области на период </w:t>
      </w:r>
      <w:r>
        <w:rPr>
          <w:rFonts w:ascii="Times New Roman" w:hAnsi="Times New Roman" w:cs="Times New Roman"/>
          <w:sz w:val="28"/>
          <w:szCs w:val="28"/>
        </w:rPr>
        <w:t xml:space="preserve">до 2030 года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numPr>
          <w:ilvl w:val="0"/>
          <w:numId w:val="5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Новая культурная среда, форма</w:t>
      </w:r>
      <w:r>
        <w:rPr>
          <w:rFonts w:ascii="Times New Roman" w:hAnsi="Times New Roman" w:cs="Times New Roman"/>
          <w:sz w:val="28"/>
          <w:szCs w:val="28"/>
        </w:rPr>
        <w:t xml:space="preserve">ты для самореализации жителей и </w:t>
      </w:r>
      <w:r>
        <w:rPr>
          <w:rFonts w:ascii="Times New Roman" w:hAnsi="Times New Roman" w:cs="Times New Roman"/>
          <w:sz w:val="28"/>
          <w:szCs w:val="28"/>
        </w:rPr>
        <w:t xml:space="preserve">поддержка талантов.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>
        <w:rPr>
          <w:rFonts w:ascii="Times New Roman" w:hAnsi="Times New Roman" w:cs="Times New Roman"/>
          <w:sz w:val="28"/>
          <w:szCs w:val="28"/>
        </w:rPr>
        <w:t xml:space="preserve">приоритетного направления включает формирование новой культурной среды, форматов для жителей и новых инструментов поддержки талантов.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Требуется создание (реконструкция) и капитальный ремонт учреждений культуры, в т</w:t>
      </w:r>
      <w:r>
        <w:rPr>
          <w:rFonts w:ascii="Times New Roman" w:hAnsi="Times New Roman" w:cs="Times New Roman"/>
          <w:sz w:val="28"/>
          <w:szCs w:val="28"/>
        </w:rPr>
        <w:t xml:space="preserve">ом числе</w:t>
      </w:r>
      <w:r>
        <w:rPr>
          <w:rFonts w:ascii="Times New Roman" w:hAnsi="Times New Roman" w:cs="Times New Roman"/>
          <w:sz w:val="28"/>
          <w:szCs w:val="28"/>
        </w:rPr>
        <w:t xml:space="preserve"> поддержание учреждений культуры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нормативном состоянии. Кроме этого, необходимо создание новых современных экспозиций в музеях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вышеуказанных мероприятий позволит создать в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Вейделевском районе </w:t>
      </w:r>
      <w:r>
        <w:rPr>
          <w:rFonts w:ascii="Times New Roman" w:hAnsi="Times New Roman" w:cs="Times New Roman"/>
          <w:sz w:val="28"/>
          <w:szCs w:val="28"/>
        </w:rPr>
        <w:t xml:space="preserve">современную инфраструктуру социокультурной среды </w:t>
      </w:r>
      <w:r>
        <w:rPr>
          <w:rFonts w:ascii="Times New Roman" w:hAnsi="Times New Roman" w:cs="Times New Roman"/>
          <w:sz w:val="28"/>
          <w:szCs w:val="28"/>
        </w:rPr>
        <w:t xml:space="preserve">для развития талантов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совместной работы.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numPr>
          <w:ilvl w:val="0"/>
          <w:numId w:val="5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районн</w:t>
      </w:r>
      <w:r>
        <w:rPr>
          <w:rFonts w:ascii="Times New Roman" w:hAnsi="Times New Roman" w:cs="Times New Roman"/>
          <w:sz w:val="28"/>
          <w:szCs w:val="28"/>
        </w:rPr>
        <w:t xml:space="preserve">ой системы поддержки культурных и креативных инициатив.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</w:t>
      </w:r>
      <w:r>
        <w:rPr>
          <w:rFonts w:ascii="Times New Roman" w:hAnsi="Times New Roman" w:cs="Times New Roman"/>
          <w:sz w:val="28"/>
          <w:szCs w:val="28"/>
        </w:rPr>
        <w:t xml:space="preserve">зация данного приоритета предполагает внедрение управленческих решений, таких как создание механизмов тиражирования результативных инициатив, имеющих потенциал тиражирования, условий для развития некоммерческого негосударственного сектора в сфере культуры.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новой кадровой политики.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еализация</w:t>
      </w:r>
      <w:r>
        <w:rPr>
          <w:rFonts w:ascii="Times New Roman" w:hAnsi="Times New Roman" w:cs="Times New Roman"/>
          <w:sz w:val="28"/>
          <w:szCs w:val="28"/>
        </w:rPr>
        <w:t xml:space="preserve"> данного приоритета предполагает проведение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</w:t>
      </w:r>
      <w:r>
        <w:rPr>
          <w:rFonts w:ascii="Times New Roman" w:hAnsi="Times New Roman" w:cs="Times New Roman"/>
          <w:sz w:val="28"/>
          <w:szCs w:val="28"/>
        </w:rPr>
        <w:t xml:space="preserve">тратегическими проектами в данном направлении станут совершенствование системы прогнозирования потребности в профессиональных кадрах, внедрение системы планирования компетенций, квалификаций и карьерного ориентирования на основе профессиональных стандартов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Задачи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в сфере к</w:t>
      </w:r>
      <w:r>
        <w:rPr>
          <w:rFonts w:ascii="Times New Roman" w:hAnsi="Times New Roman" w:cs="Times New Roman"/>
          <w:sz w:val="28"/>
          <w:szCs w:val="28"/>
        </w:rPr>
        <w:t xml:space="preserve">ультуры являются: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Развитие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организаций культуры,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организаций культуры (библиотек, музеев, организаций клубного типа)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</w:t>
      </w:r>
      <w:r>
        <w:rPr>
          <w:rFonts w:ascii="Times New Roman" w:hAnsi="Times New Roman" w:cs="Times New Roman"/>
          <w:sz w:val="28"/>
          <w:szCs w:val="28"/>
        </w:rPr>
        <w:t xml:space="preserve">ысокопрофессиональными кадрами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</w:t>
      </w:r>
      <w:r>
        <w:rPr>
          <w:rFonts w:ascii="Times New Roman" w:hAnsi="Times New Roman" w:cs="Times New Roman"/>
          <w:sz w:val="28"/>
          <w:szCs w:val="28"/>
        </w:rPr>
        <w:t xml:space="preserve">вой деятельности) на уровне 100 </w:t>
      </w:r>
      <w:r>
        <w:rPr>
          <w:rFonts w:ascii="Times New Roman" w:hAnsi="Times New Roman" w:cs="Times New Roman"/>
          <w:sz w:val="28"/>
          <w:szCs w:val="28"/>
        </w:rPr>
        <w:t xml:space="preserve">процентов.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Развитие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переос</w:t>
      </w:r>
      <w:r>
        <w:rPr>
          <w:rFonts w:ascii="Times New Roman" w:hAnsi="Times New Roman" w:cs="Times New Roman"/>
          <w:sz w:val="28"/>
          <w:szCs w:val="28"/>
        </w:rPr>
        <w:t xml:space="preserve">нащение муниципальных библиотек, </w:t>
      </w:r>
      <w:r>
        <w:rPr>
          <w:rFonts w:ascii="Times New Roman" w:hAnsi="Times New Roman" w:cs="Times New Roman"/>
          <w:sz w:val="28"/>
          <w:szCs w:val="28"/>
        </w:rPr>
        <w:t xml:space="preserve">проведение реновации организаций сферы культуры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Внедрение цифровых технологий.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развития профессионального искусства и творческого потенциала населения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Реализация основных направлений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политики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целях создания благоприятных условий для устойчивого развития в сфере развития культуры.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иных региональных проектов,</w:t>
      </w:r>
      <w:r>
        <w:rPr>
          <w:rFonts w:ascii="Times New Roman" w:hAnsi="Times New Roman" w:cs="Times New Roman"/>
          <w:sz w:val="28"/>
          <w:szCs w:val="28"/>
        </w:rPr>
        <w:t xml:space="preserve"> программ.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развития </w:t>
      </w:r>
      <w:r>
        <w:rPr>
          <w:rFonts w:ascii="Times New Roman" w:hAnsi="Times New Roman" w:cs="Times New Roman"/>
          <w:sz w:val="28"/>
          <w:szCs w:val="28"/>
        </w:rPr>
        <w:t xml:space="preserve">сферы культуры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к 2030 </w:t>
      </w:r>
      <w:r>
        <w:rPr>
          <w:rFonts w:ascii="Times New Roman" w:hAnsi="Times New Roman" w:cs="Times New Roman"/>
          <w:sz w:val="28"/>
          <w:szCs w:val="28"/>
        </w:rPr>
        <w:t xml:space="preserve">году: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числа посещений культурных мер</w:t>
      </w:r>
      <w:r>
        <w:rPr>
          <w:rFonts w:ascii="Times New Roman" w:hAnsi="Times New Roman" w:cs="Times New Roman"/>
          <w:sz w:val="28"/>
          <w:szCs w:val="28"/>
        </w:rPr>
        <w:t xml:space="preserve">оприятий до </w:t>
      </w:r>
      <w:r>
        <w:rPr>
          <w:rFonts w:ascii="Times New Roman" w:hAnsi="Times New Roman" w:cs="Times New Roman"/>
          <w:sz w:val="28"/>
          <w:szCs w:val="28"/>
        </w:rPr>
        <w:t xml:space="preserve">1 695 522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ед.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увеличение доли учр</w:t>
      </w:r>
      <w:r>
        <w:rPr>
          <w:rFonts w:ascii="Times New Roman" w:hAnsi="Times New Roman" w:cs="Times New Roman"/>
          <w:sz w:val="28"/>
          <w:szCs w:val="28"/>
        </w:rPr>
        <w:t xml:space="preserve">еждений культуры, находящихся в </w:t>
      </w:r>
      <w:r>
        <w:rPr>
          <w:rFonts w:ascii="Times New Roman" w:hAnsi="Times New Roman" w:cs="Times New Roman"/>
          <w:sz w:val="28"/>
          <w:szCs w:val="28"/>
        </w:rPr>
        <w:t xml:space="preserve">удовлетворительном состоянии, </w:t>
      </w:r>
      <w:r>
        <w:rPr>
          <w:rFonts w:ascii="Times New Roman" w:hAnsi="Times New Roman" w:cs="Times New Roman"/>
          <w:sz w:val="28"/>
          <w:szCs w:val="28"/>
        </w:rPr>
        <w:t xml:space="preserve">до 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14"/>
        <w:ind w:firstLine="709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pgNumType w:start="1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03"/>
        <w:jc w:val="center"/>
        <w:spacing w:before="0" w:line="240" w:lineRule="auto"/>
        <w:rPr>
          <w:rFonts w:ascii="Times New Roman" w:hAnsi="Times New Roman" w:cs="Times New Roman"/>
          <w:color w:val="auto"/>
          <w:szCs w:val="22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Паспорт муниципальной программы Вейделевского района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Развитие культуры и искусства Вейделевского района</w:t>
      </w:r>
      <w:r>
        <w:rPr>
          <w:rFonts w:ascii="Times New Roman" w:hAnsi="Times New Roman" w:cs="Times New Roman"/>
          <w:color w:val="auto"/>
          <w:szCs w:val="22"/>
        </w:rPr>
        <w:t xml:space="preserve">»</w:t>
      </w:r>
      <w:r>
        <w:rPr>
          <w:rFonts w:ascii="Times New Roman" w:hAnsi="Times New Roman" w:cs="Times New Roman"/>
          <w:color w:val="auto"/>
          <w:szCs w:val="22"/>
        </w:rPr>
      </w:r>
      <w:r>
        <w:rPr>
          <w:rFonts w:ascii="Times New Roman" w:hAnsi="Times New Roman" w:cs="Times New Roman"/>
          <w:color w:val="auto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5"/>
        <w:numPr>
          <w:ilvl w:val="0"/>
          <w:numId w:val="12"/>
        </w:numPr>
        <w:contextualSpacing/>
        <w:ind w:left="720"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Основные положения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12529"/>
      </w:tblGrid>
      <w:tr>
        <w:trPr>
          <w:cantSplit/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Куратор муниципальной программы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Вейделевского района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» (далее – муниципальная программа)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Прудникова Жанна Викторовна – заместитель главы администрации Вейделевского района по социальной политике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района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cantSplit/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jc w:val="both"/>
              <w:keepLines/>
              <w:spacing w:after="0" w:line="240" w:lineRule="auto"/>
              <w:widowControl w:val="off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– 2030 годы</w:t>
            </w:r>
            <w:r>
              <w:rPr>
                <w:rFonts w:ascii="Times New Roman" w:hAnsi="Times New Roman" w:cs="Times New Roman"/>
                <w:strike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trike/>
                <w:sz w:val="18"/>
                <w:szCs w:val="18"/>
              </w:rPr>
            </w:r>
          </w:p>
        </w:tc>
      </w:tr>
      <w:tr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Цели муниципальной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Цель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величение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числа посещений мероприятий организаций культуры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Style w:val="826"/>
                <w:rFonts w:eastAsiaTheme="minorHAnsi"/>
                <w:b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Цель 2 </w:t>
            </w:r>
            <w:r>
              <w:rPr>
                <w:rStyle w:val="826"/>
                <w:rFonts w:eastAsiaTheme="minorHAnsi"/>
                <w:b w:val="0"/>
                <w:sz w:val="18"/>
                <w:szCs w:val="18"/>
              </w:rPr>
              <w:t xml:space="preserve">«Создание условий для развития искусств и творчества»</w:t>
            </w:r>
            <w:r>
              <w:rPr>
                <w:rStyle w:val="826"/>
                <w:rFonts w:eastAsiaTheme="minorHAnsi"/>
                <w:b w:val="0"/>
                <w:sz w:val="18"/>
                <w:szCs w:val="18"/>
              </w:rPr>
            </w:r>
            <w:r>
              <w:rPr>
                <w:rStyle w:val="826"/>
                <w:rFonts w:eastAsiaTheme="minorHAnsi"/>
                <w:b w:val="0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«Сохранение и популяризация объектов культурного наследия»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Цель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4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«Развитие туристического потенциала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Вейделевского района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cantSplit/>
          <w:trHeight w:val="85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Направления (подпрограммы)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муниципальной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программы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Направление (подпрограмма) 1 «Развитие деятельности организаций культуры»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Направление (подпрограмма)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Направление (подпрограмма)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«Обеспечение государственной охраны и популяризация объектов культурного наследия (памятников истории и культуры)»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Направление (подпрограмма)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«Развитие туризма»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Объемы финансового обеспечения за весь период реализации, в том числе по источникам финансирования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Всего по муниципальной программе – 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895871,97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 тыс. рублей, в том числе: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региональный бюджет (всего) –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3820,40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тыс. рублей, из них: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pStyle w:val="824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- межбюджетные трансферты из федерального бюджета (справочно) –  0  тыс. рублей;</w:t>
            </w:r>
            <w:r>
              <w:rPr>
                <w:rFonts w:eastAsia="Arial Unicode MS"/>
                <w:sz w:val="18"/>
                <w:szCs w:val="18"/>
              </w:rPr>
            </w:r>
            <w:r>
              <w:rPr>
                <w:rFonts w:eastAsia="Arial Unicode MS"/>
                <w:sz w:val="18"/>
                <w:szCs w:val="18"/>
              </w:rPr>
            </w:r>
          </w:p>
          <w:p>
            <w:pPr>
              <w:pStyle w:val="824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- межбюджетные трансферты местным бюджетам –  0  тыс. рублей;</w:t>
            </w:r>
            <w:r>
              <w:rPr>
                <w:rFonts w:eastAsia="Arial Unicode MS"/>
                <w:sz w:val="18"/>
                <w:szCs w:val="18"/>
              </w:rPr>
            </w:r>
            <w:r>
              <w:rPr>
                <w:rFonts w:eastAsia="Arial Unicode MS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консолидированные бюджеты муниципальных образований –  0  тыс. рублей;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внебюджетные источники – 14288,77 тыс. рублей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cantSplit/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Связь с национальными целями развития/государственными программами 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1. Стратегическая цель Белгородской области до 2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030 года «Развитие культуры локальности как инструмента социализации и 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Белгородской области».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2. Приоритет «Развитие человеческого капитала, качества среды».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2.1. Показатель «Увеличение числа посещений культурных мероприятий».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2.2. Показатель «Увеличение доли учреждений культуры, находящихся в удовлетворительном состоянии».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2.3. Показатель «Увеличение доли объектов культурного наследия, являющихся объектами недвижимости, находящихся в удовлетворительном состоянии».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2.4. Показатель «Обеспечение государственной охраны объектов культурного наследия путем утверждения границ их территории, предметов охраны и зон охраны»</w:t>
            </w:r>
            <w:r>
              <w:rPr>
                <w:rFonts w:ascii="Times New Roman" w:hAnsi="Times New Roman" w:eastAsia="Arial Unicode MS" w:cs="Times New Roman"/>
                <w:color w:val="ff0000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cantSplit/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Связь с целями развития Вейделевского района / стратегическими приоритетами Вейделевского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1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1. Стратегическая цель Вейделевского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 района до 2030 года «Развитие культуры как инструмента социализации и интеграции молодежи в экономику и поддержка разнообразия культурных услуг, форматов и сервисов для всех групп жителей, сохранение культурно-исторического наследия Вейделевского района».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248" w:leader="none"/>
              </w:tabs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2.Приоритет «Развитие культурного потенциала и воспитание молодого поколения».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2.1. Показатель «Увеличение числа посещений культурных мероприятий».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2.2. Показатель «Создание условий для развития искусств и творчества».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2.3. Показатель «Увеличение доли объектов культурного наследия (в муниципальной собственности), находящихся в удовлетворительном состоянии».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line="240" w:lineRule="auto"/>
              <w:tabs>
                <w:tab w:val="left" w:pos="390" w:leader="none"/>
              </w:tabs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2.4. Показатель «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Увеличение количества туристических маршрутов и мероприятий по популяризации туристического потенциала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  <w:t xml:space="preserve">».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contextualSpacing/>
        <w:jc w:val="center"/>
        <w:spacing w:before="120" w:after="120" w:line="240" w:lineRule="auto"/>
        <w:rPr>
          <w:rFonts w:ascii="Times New Roman" w:hAnsi="Times New Roman" w:eastAsia="Calibri" w:cs="Times New Roman"/>
          <w:b/>
          <w:sz w:val="28"/>
        </w:rPr>
        <w:outlineLvl w:val="3"/>
      </w:pPr>
      <w:r>
        <w:rPr>
          <w:rFonts w:ascii="Times New Roman" w:hAnsi="Times New Roman" w:eastAsia="Calibri" w:cs="Times New Roman"/>
          <w:b/>
          <w:sz w:val="28"/>
        </w:rPr>
        <w:t xml:space="preserve">2. Показатели муниципальной программы </w:t>
      </w:r>
      <w:r>
        <w:rPr>
          <w:rFonts w:ascii="Times New Roman" w:hAnsi="Times New Roman" w:eastAsia="Calibri" w:cs="Times New Roman"/>
          <w:b/>
          <w:sz w:val="28"/>
        </w:rPr>
      </w:r>
      <w:r>
        <w:rPr>
          <w:rFonts w:ascii="Times New Roman" w:hAnsi="Times New Roman" w:eastAsia="Calibri" w:cs="Times New Roman"/>
          <w:b/>
          <w:sz w:val="28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 w:eastAsia="Calibri" w:cs="Times New Roman"/>
        </w:rPr>
        <w:outlineLvl w:val="3"/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tbl>
      <w:tblPr>
        <w:tblW w:w="509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629"/>
        <w:gridCol w:w="1659"/>
        <w:gridCol w:w="48"/>
        <w:gridCol w:w="423"/>
        <w:gridCol w:w="117"/>
        <w:gridCol w:w="587"/>
        <w:gridCol w:w="16"/>
        <w:gridCol w:w="834"/>
        <w:gridCol w:w="19"/>
        <w:gridCol w:w="685"/>
        <w:gridCol w:w="13"/>
        <w:gridCol w:w="556"/>
        <w:gridCol w:w="35"/>
        <w:gridCol w:w="6"/>
        <w:gridCol w:w="666"/>
        <w:gridCol w:w="51"/>
        <w:gridCol w:w="6"/>
        <w:gridCol w:w="651"/>
        <w:gridCol w:w="54"/>
        <w:gridCol w:w="6"/>
        <w:gridCol w:w="704"/>
        <w:gridCol w:w="6"/>
        <w:gridCol w:w="82"/>
        <w:gridCol w:w="568"/>
        <w:gridCol w:w="54"/>
        <w:gridCol w:w="6"/>
        <w:gridCol w:w="701"/>
        <w:gridCol w:w="6"/>
        <w:gridCol w:w="38"/>
        <w:gridCol w:w="666"/>
        <w:gridCol w:w="9"/>
        <w:gridCol w:w="1409"/>
        <w:gridCol w:w="1418"/>
        <w:gridCol w:w="1131"/>
        <w:gridCol w:w="6"/>
        <w:gridCol w:w="35"/>
        <w:gridCol w:w="1263"/>
        <w:gridCol w:w="628"/>
      </w:tblGrid>
      <w:tr>
        <w:trPr>
          <w:trHeight w:val="18"/>
          <w:tblHeader/>
        </w:trPr>
        <w:tc>
          <w:tcPr>
            <w:tcW w:w="1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52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Уро-вень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пока-зате-ля</w:t>
            </w:r>
            <w:r>
              <w:rPr>
                <w:rStyle w:val="997"/>
                <w:rFonts w:eastAsia="Times New Roman"/>
                <w:b/>
                <w:spacing w:val="-2"/>
                <w:sz w:val="18"/>
                <w:szCs w:val="18"/>
              </w:rPr>
              <w:footnoteReference w:id="2"/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Приз-нак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воз-раста-ния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убы-вания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Едини-ца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измере-ния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40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18"/>
            <w:tcW w:w="13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pacing w:val="-2"/>
                <w:sz w:val="18"/>
                <w:szCs w:val="18"/>
              </w:rPr>
              <w:t xml:space="preserve">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18"/>
          <w:tblHeader/>
        </w:trPr>
        <w:tc>
          <w:tcPr>
            <w:tcW w:w="199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525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2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18"/>
          <w:tblHeader/>
        </w:trPr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tcW w:w="5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2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3"/>
            <w:tcW w:w="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tcW w:w="44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283"/>
        </w:trPr>
        <w:tc>
          <w:tcPr>
            <w:gridSpan w:val="37"/>
            <w:tcW w:w="480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Цель 1 «Увеличение числа посещений организаций культуры»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Число посещений мероприятий организаций культуры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МП₁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Прог-рес-сиру-ющий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1340,8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right w:val="single" w:color="000000" w:sz="6" w:space="0"/>
            </w:tcBorders>
            <w:tcW w:w="2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1426,3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1498,8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1538,0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1578,6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1620,6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1703,6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150" w:line="240" w:lineRule="auto"/>
              <w:widowControl w:val="off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Указ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резидента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Российской Федерации от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.05.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2024 г.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№309 «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национальных целях развития Российской Федерации на период до 2030 года и на перспективу до 2036 года».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удовлетворенности граждан работой государственных и муниципальных организаций культуры, искусства и народного творчества.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Увеличение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числа посещений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организаций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до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101512,5 тыс.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единиц в год к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концу 2030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года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Отношение средней заработной платы работников учреждений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культуры к средней заработной плате в 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Прог-рес-сиру-ющий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right w:val="single" w:color="000000" w:sz="6" w:space="0"/>
            </w:tcBorders>
            <w:tcW w:w="2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Перечень поручений по реализации Послания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Президента Федеральному Собранию, утвержденный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Президентом Российской Федерации 27 февраля 2019 года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Пр-294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политики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удовлетворенности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граждан работой государственных и муниципальных организаций культуры, искусства и народного творчества.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Увеличение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числа посещений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организаций культуры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до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101512,5 тыс. единиц в год к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концу 2030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года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gridSpan w:val="38"/>
            <w:tcMar>
              <w:left w:w="0" w:type="dxa"/>
              <w:top w:w="72" w:type="dxa"/>
              <w:right w:w="0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7"/>
                <w:szCs w:val="17"/>
              </w:rPr>
              <w:t xml:space="preserve">Цель 2 «Повышение вовлеченности граждан в деятельность в сфере культуры, в том числе поддержка творческих инициатив и проектов»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</w:p>
        </w:tc>
        <w:tc>
          <w:tcPr>
            <w:gridSpan w:val="2"/>
            <w:tcMar>
              <w:left w:w="72" w:type="dxa"/>
              <w:top w:w="72" w:type="dxa"/>
              <w:right w:w="72" w:type="dxa"/>
              <w:bottom w:w="0" w:type="dxa"/>
            </w:tcMar>
            <w:tcW w:w="54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Количество творческих инициатив и проектов,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получивших государственную поддержку (нарастающим итогом с 202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 года) 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</w:p>
        </w:tc>
        <w:tc>
          <w:tcPr>
            <w:tcW w:w="1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«ГП»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</w:p>
        </w:tc>
        <w:tc>
          <w:tcPr>
            <w:gridSpan w:val="2"/>
            <w:tcW w:w="22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Прог-рес-сиру-ющий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</w:p>
        </w:tc>
        <w:tc>
          <w:tcPr>
            <w:gridSpan w:val="2"/>
            <w:tcW w:w="26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</w:r>
          </w:p>
        </w:tc>
        <w:tc>
          <w:tcPr>
            <w:gridSpan w:val="2"/>
            <w:tcW w:w="22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</w:p>
        </w:tc>
        <w:tc>
          <w:tcPr>
            <w:gridSpan w:val="2"/>
            <w:tcW w:w="18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7"/>
                <w:szCs w:val="17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gridSpan w:val="3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gridSpan w:val="5"/>
            <w:tcMar>
              <w:left w:w="0" w:type="dxa"/>
              <w:top w:w="72" w:type="dxa"/>
              <w:right w:w="0" w:type="dxa"/>
              <w:bottom w:w="0" w:type="dxa"/>
            </w:tcMar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gridSpan w:val="5"/>
            <w:tcW w:w="2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Постановление Правительства Российской Федерации от 15 апреля 2014 года № 317 «Об утверждении государственной программы Российской Федерации «Развитие культуры»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37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Увеличение числа посещений культурных мероприятий в три раза по сравнению с показателем 2019 года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4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Повышение вовлеченности граждан в деятельность в сфере культуры, в том числе поддержка творческих инициатив и проектов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gridSpan w:val="37"/>
            <w:tcW w:w="480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«Создание условий для развития искусства и творчества»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773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Число посещений культурных мероприятий, проводимых детскими школами искусств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7,620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righ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7,696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7,772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7,849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7,925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8,001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8,077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Постановление Правительства Белгородской области от 18.12.2023 № 729-пп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"Об утверждении государственной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программы Белгородской области "Развитие культуры Белгородской области"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удовлетворенности граждан работой государствен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ных и муниципальных организаций культуры, искусства и народного творчества.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организаций культуры;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отношение средней заработной платы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работников учреждений культуры 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среднемесячной начисленной заработной плате наемных работников в организациях, у индивидуальных предпринимателей 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физических лиц (среднемесячному доходу от трудовой деятельности) по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73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.2.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Количество участников мероприятий различного уровня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righ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Постановление Правительства Белгородской области от 18.12.2023 № 729-пп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"Об утверждении государственной программы Белгородской области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"Развитие культуры Белгородской области"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удовлетворенности граждан работой государственных и муниципальных организаций культуры,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искусства и народного творчества.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организаций культуры;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отношение средней заработной платы работников учреждений культуры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среднемесячной начисленной заработной плате наемных работников в организациях, у индивидуальных предпринимателей 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физических лиц (среднемесячному доходу от трудовой деятельности) по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73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.3.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союзов, организаций, народных образцовых коллективов и стипендиатов главы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администрации района.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ffffff"/>
            <w:tcBorders>
              <w:righ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Постановление Правительства Белгородской области от 18.12.2023 № 729-пп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"Об утверждении государственной программы Белгородской области "Развитие культуры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Белгородской области"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360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к 2030 году удовлетворенности граждан работой государственных и муниципальных организаций культуры, искусства и народного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творчества.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организаций культуры;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творческих инициатив и проектов, получивших государственную поддержку (нарастающим итогом)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77"/>
        </w:trPr>
        <w:tc>
          <w:tcPr>
            <w:gridSpan w:val="38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 «Сохранение и популяризация объектов культурного наследия»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</w:tc>
      </w:tr>
      <w:tr>
        <w:trPr>
          <w:trHeight w:val="249"/>
        </w:trPr>
        <w:tc>
          <w:tcPr>
            <w:shd w:val="clear" w:color="auto" w:fill="auto"/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18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19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27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0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17"/>
            <w:tcW w:w="135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4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449" w:type="pct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с показателями национальных целей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right w:val="single" w:color="auto" w:sz="4" w:space="0"/>
            </w:tcBorders>
            <w:tcW w:w="41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с показателями государственных программ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right w:val="single" w:color="auto" w:sz="4" w:space="0"/>
            </w:tcBorders>
            <w:tcW w:w="199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937"/>
        </w:trPr>
        <w:tc>
          <w:tcPr>
            <w:shd w:val="clear" w:color="auto" w:fill="auto"/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right w:val="single" w:color="auto" w:sz="4" w:space="0"/>
            </w:tcBorders>
            <w:tcW w:w="411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right w:val="single" w:color="auto" w:sz="4" w:space="0"/>
            </w:tcBorders>
            <w:tcW w:w="199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18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8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right w:val="single" w:color="auto" w:sz="4" w:space="0"/>
            </w:tcBorders>
            <w:tcW w:w="41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right w:val="single" w:color="auto" w:sz="4" w:space="0"/>
            </w:tcBorders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проведенных мероприятий по популяризации объектов культурного наследия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Прог-рес-сиру-ющий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8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textDirection w:val="lrTb"/>
            <w:noWrap w:val="false"/>
          </w:tcPr>
          <w:p>
            <w:pPr>
              <w:pStyle w:val="802"/>
              <w:jc w:val="center"/>
              <w:spacing w:before="161" w:after="161" w:line="240" w:lineRule="auto"/>
              <w:shd w:val="clear" w:color="auto" w:fill="ffffff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Федеральный закон "Об объектах культурного наследия (памятниках истории и культуры) народов Российской Федерации" от 25.06.2002 N 73-ФЗ</w:t>
            </w: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36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Создание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культурно-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исторических ценностей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1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Повышение уровня сохранности объектов культурного наследия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57"/>
        </w:trPr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</w:tc>
        <w:tc>
          <w:tcPr>
            <w:gridSpan w:val="37"/>
            <w:tcMar>
              <w:left w:w="0" w:type="dxa"/>
              <w:top w:w="72" w:type="dxa"/>
              <w:right w:w="0" w:type="dxa"/>
              <w:bottom w:w="0" w:type="dxa"/>
            </w:tcMar>
            <w:tcW w:w="480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 «Развитие туристического потенциала Вейделевского района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</w:tc>
      </w:tr>
      <w:tr>
        <w:trPr>
          <w:trHeight w:val="26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5"/>
            <w:tcW w:w="41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16"/>
            <w:tcW w:w="135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35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с показателями национальных целей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13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с показателями государственных программ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954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аче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35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1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25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35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1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18"/>
        </w:trPr>
        <w:tc>
          <w:tcPr>
            <w:tcMar>
              <w:left w:w="0" w:type="dxa"/>
              <w:top w:w="72" w:type="dxa"/>
              <w:right w:w="0" w:type="dxa"/>
              <w:bottom w:w="0" w:type="dxa"/>
            </w:tcMa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Mar>
              <w:left w:w="72" w:type="dxa"/>
              <w:top w:w="72" w:type="dxa"/>
              <w:right w:w="72" w:type="dxa"/>
              <w:bottom w:w="0" w:type="dxa"/>
            </w:tcMar>
            <w:tcW w:w="5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мероприятий по популяризации объектов туристического показа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19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7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18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4"/>
            <w:tcMar>
              <w:left w:w="0" w:type="dxa"/>
              <w:top w:w="72" w:type="dxa"/>
              <w:right w:w="0" w:type="dxa"/>
              <w:bottom w:w="0" w:type="dxa"/>
            </w:tcMar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22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tcW w:w="2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W w:w="44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Закон Белгородской области от 29.12.2016 № 138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"О регулировании отдельных вопросов в сфере туризма"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auto"/>
            <w:tcW w:w="358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Повышение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 к 2030 году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доступности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  <w:t xml:space="preserve"> туристских услуг по сравнению с уровнем 2023 года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ef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Объем туристских услуг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1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b/>
          <w:sz w:val="28"/>
        </w:rPr>
        <w:t xml:space="preserve">3. Помесячный план достижения показателей муниципальной программы в 2025</w:t>
      </w:r>
      <w:r>
        <w:rPr>
          <w:rFonts w:ascii="Times New Roman" w:hAnsi="Times New Roman" w:eastAsia="Calibri" w:cs="Times New Roman"/>
          <w:b/>
          <w:i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 xml:space="preserve">году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contextualSpacing/>
        <w:jc w:val="center"/>
        <w:spacing w:before="120" w:after="120" w:line="240" w:lineRule="auto"/>
        <w:rPr>
          <w:rFonts w:ascii="Times New Roman" w:hAnsi="Times New Roman" w:eastAsia="Calibri" w:cs="Times New Roman"/>
          <w:sz w:val="28"/>
          <w:szCs w:val="16"/>
        </w:rPr>
        <w:outlineLvl w:val="3"/>
      </w:pPr>
      <w:r>
        <w:rPr>
          <w:rFonts w:ascii="Times New Roman" w:hAnsi="Times New Roman" w:eastAsia="Calibri" w:cs="Times New Roman"/>
          <w:sz w:val="28"/>
          <w:szCs w:val="16"/>
        </w:rPr>
      </w:r>
      <w:r>
        <w:rPr>
          <w:rFonts w:ascii="Times New Roman" w:hAnsi="Times New Roman" w:eastAsia="Calibri" w:cs="Times New Roman"/>
          <w:sz w:val="28"/>
          <w:szCs w:val="16"/>
        </w:rPr>
      </w:r>
      <w:r>
        <w:rPr>
          <w:rFonts w:ascii="Times New Roman" w:hAnsi="Times New Roman" w:eastAsia="Calibri" w:cs="Times New Roman"/>
          <w:sz w:val="28"/>
          <w:szCs w:val="16"/>
        </w:rPr>
      </w:r>
    </w:p>
    <w:tbl>
      <w:tblPr>
        <w:tblW w:w="503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48"/>
        <w:gridCol w:w="2820"/>
        <w:gridCol w:w="864"/>
        <w:gridCol w:w="1007"/>
        <w:gridCol w:w="876"/>
        <w:gridCol w:w="875"/>
        <w:gridCol w:w="813"/>
        <w:gridCol w:w="858"/>
        <w:gridCol w:w="859"/>
        <w:gridCol w:w="858"/>
        <w:gridCol w:w="860"/>
        <w:gridCol w:w="859"/>
        <w:gridCol w:w="859"/>
        <w:gridCol w:w="858"/>
        <w:gridCol w:w="859"/>
        <w:gridCol w:w="1063"/>
      </w:tblGrid>
      <w:tr>
        <w:trPr>
          <w:trHeight w:val="437"/>
          <w:tblHeader/>
        </w:trPr>
        <w:tc>
          <w:tcPr>
            <w:shd w:val="clear" w:color="auto" w:fill="ffffff"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Уро-вень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 пока-зателя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0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Единица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измере-ния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94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370"/>
          <w:tblHeader/>
        </w:trPr>
        <w:tc>
          <w:tcPr>
            <w:shd w:val="clear" w:color="auto" w:fill="ffffff"/>
            <w:tcW w:w="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207"/>
          <w:tblHeader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391"/>
        </w:trPr>
        <w:tc>
          <w:tcPr>
            <w:gridSpan w:val="16"/>
            <w:shd w:val="clear" w:color="auto" w:fill="ffffff"/>
            <w:tcW w:w="15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Цель 1 «Увеличение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числа посещений мероприятий организаций культуры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462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Число посещений мероприятий организаций культуры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₁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чел.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1426,3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447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Отношение средней заработной платы работников учреждений культуры к средней заработной плате в 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447"/>
        </w:trPr>
        <w:tc>
          <w:tcPr>
            <w:gridSpan w:val="16"/>
            <w:shd w:val="clear" w:color="auto" w:fill="ffffff"/>
            <w:tcW w:w="15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7"/>
              </w:rPr>
              <w:t xml:space="preserve">Цель 2 «Повышение вовлеченности граждан в деятельность в сфере культуры, в том числе поддержка творческих инициатив и проектов»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447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2.1.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Количество творческих инициатив и проектов,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7"/>
                <w:szCs w:val="17"/>
              </w:rPr>
              <w:t xml:space="preserve">получивших государственную поддержку (нарастающим итогом с 2025 года)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gridSpan w:val="16"/>
            <w:shd w:val="clear" w:color="auto" w:fill="ffffff"/>
            <w:tcW w:w="15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  <w:t xml:space="preserve"> «Создание условий для развития искусств и творчества»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r>
          </w:p>
        </w:tc>
      </w:tr>
      <w:tr>
        <w:trPr>
          <w:trHeight w:val="994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Число посещений культурных мероприятий, проводимых детскими школами искусств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7,696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994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.2.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Количество участников мероприятий различного уровня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   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    Ед.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325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994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.3.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союзов, организаций, народных образцовых коллективов и стипендиатов главы администрации района.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    Ед.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235"/>
        </w:trPr>
        <w:tc>
          <w:tcPr>
            <w:gridSpan w:val="16"/>
            <w:shd w:val="clear" w:color="auto" w:fill="ffffff"/>
            <w:tcW w:w="15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«Сохранение и популяризация объектов культурного наследия»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</w:tc>
      </w:tr>
      <w:tr>
        <w:trPr>
          <w:trHeight w:val="447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проведенных мероприятий по популяризации объектов культурного наследия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362"/>
        </w:trPr>
        <w:tc>
          <w:tcPr>
            <w:gridSpan w:val="16"/>
            <w:shd w:val="clear" w:color="auto" w:fill="ffffff"/>
            <w:tcW w:w="157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                                                                                              Цель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 «Развитие туристического потенциала Вейделевского района»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</w:r>
          </w:p>
        </w:tc>
      </w:tr>
      <w:tr>
        <w:trPr>
          <w:trHeight w:val="447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2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мероприятий по популяризации объектов туристического показа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</w:p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4. Структура муниципальной программы Вейделевского района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tbl>
      <w:tblPr>
        <w:tblStyle w:val="996"/>
        <w:tblW w:w="5070" w:type="pct"/>
        <w:tblLook w:val="04A0" w:firstRow="1" w:lastRow="0" w:firstColumn="1" w:lastColumn="0" w:noHBand="0" w:noVBand="1"/>
      </w:tblPr>
      <w:tblGrid>
        <w:gridCol w:w="785"/>
        <w:gridCol w:w="5608"/>
        <w:gridCol w:w="13"/>
        <w:gridCol w:w="5431"/>
        <w:gridCol w:w="16"/>
        <w:gridCol w:w="3980"/>
      </w:tblGrid>
      <w:tr>
        <w:trPr>
          <w:trHeight w:val="20"/>
          <w:tblHeader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122"/>
          <w:tblHeader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241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1. Направление (подпрограмма) </w:t>
            </w:r>
            <w:r>
              <w:rPr>
                <w:rFonts w:eastAsia="Arial Unicode MS" w:cs="Times New Roman"/>
                <w:b/>
                <w:sz w:val="18"/>
                <w:szCs w:val="18"/>
              </w:rPr>
              <w:t xml:space="preserve">«Развитие деятельности </w:t>
            </w:r>
            <w:r>
              <w:rPr>
                <w:rFonts w:eastAsia="Arial Unicode MS" w:cs="Times New Roman"/>
                <w:b/>
                <w:sz w:val="18"/>
                <w:szCs w:val="18"/>
              </w:rPr>
              <w:t xml:space="preserve">организаций </w:t>
            </w:r>
            <w:r>
              <w:rPr>
                <w:rFonts w:eastAsia="Arial Unicode MS" w:cs="Times New Roman"/>
                <w:b/>
                <w:sz w:val="18"/>
                <w:szCs w:val="18"/>
              </w:rPr>
              <w:t xml:space="preserve">культуры»</w:t>
            </w:r>
            <w:r>
              <w:rPr>
                <w:rFonts w:eastAsia="Arial Unicode MS" w:cs="Times New Roman"/>
                <w:b/>
                <w:sz w:val="18"/>
                <w:szCs w:val="18"/>
              </w:rPr>
            </w:r>
            <w:r>
              <w:rPr>
                <w:rFonts w:eastAsia="Arial Unicode MS" w:cs="Times New Roman"/>
                <w:b/>
                <w:sz w:val="18"/>
                <w:szCs w:val="18"/>
              </w:rPr>
            </w:r>
          </w:p>
        </w:tc>
      </w:tr>
      <w:tr>
        <w:trPr>
          <w:trHeight w:val="416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«Развитие библиотечного дела»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Borders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реализацию: Управление культуры,</w:t>
            </w:r>
            <w:r>
              <w:rPr>
                <w:rFonts w:cs="Times New Roman"/>
                <w:sz w:val="18"/>
                <w:szCs w:val="18"/>
              </w:rPr>
              <w:t xml:space="preserve">  спорта и молодежной политики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tcW w:w="298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2030 годы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13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1.1.1.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Создание условий для организации и развития библиотечного обслуживания населения Вейделевского  района, сохранности и комплектования книжных фондов библиотек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Созданы условия для устойчивого развития библиотечной сети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Вейделевского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Повышен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уровень комплектования книжных фондов библиотек, качество и доступность библиотечных услуг.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учреждений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число проведенных мероприятий учреждениями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отношение средне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87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«Развитие музейного дела»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tcW w:w="298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2030 годы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</w:tr>
      <w:tr>
        <w:trPr>
          <w:trHeight w:val="3098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1.2.1.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Создание условий для хранения, изучения и публичного представления музейных предметов и музейных коллекций краеведческого музея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Созданы условия для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устойчивого развития музея</w:t>
            </w:r>
            <w:r>
              <w:rPr>
                <w:sz w:val="18"/>
                <w:szCs w:val="18"/>
              </w:rPr>
              <w:t xml:space="preserve">, эффективного использования его потенциала музея и фондов для формирования национальной идентичности на ос</w:t>
            </w:r>
            <w:r>
              <w:rPr>
                <w:sz w:val="18"/>
                <w:szCs w:val="18"/>
              </w:rPr>
              <w:t xml:space="preserve">нове духовно-нравственных и культурных ценностей Российской Федерации, а также для реализации каждым гражданином конституционных прав на доступ к знаниям, информации, культурным ценностям, на участие в культурной жизни, пользование организациями культуры.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Представлены музейные предметы в сети Интернет. Обеспечена сохранность музейного фонда, повышено качество и доступность музейных услуг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учреждений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число проведенных мероприятий учреждениями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отношение средне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38"/>
        </w:trPr>
        <w:tc>
          <w:tcPr>
            <w:tcBorders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1.3.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Borders>
              <w:left w:val="single" w:color="auto" w:sz="4" w:space="0"/>
              <w:bottom w:val="single" w:color="auto" w:sz="4" w:space="0"/>
            </w:tcBorders>
            <w:tcW w:w="4752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«Развитие культурно-досуговой деятельности и народного творчества»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502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771" w:type="pct"/>
            <w:vAlign w:val="center"/>
            <w:textDirection w:val="lrTb"/>
            <w:noWrap w:val="false"/>
          </w:tcPr>
          <w:p>
            <w:pPr>
              <w:ind w:left="9"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81" w:type="pct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2030 годы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445"/>
        </w:trPr>
        <w:tc>
          <w:tcPr>
            <w:tcBorders>
              <w:top w:val="single" w:color="auto" w:sz="4" w:space="0"/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Создание условий для развития культурно-досуговой деятельности, народного творчества на территории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19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Созданы условия для устойчивого развития сети культурно-досуговых учреждений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Вейделевского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Обеспечена сохранность нематериального культурного наследия района, повышено качество и доступность услуг культурно-досуговых учреждений.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Участие в конкурсе по Государственной поддержке лучших сельских учреждений культуры.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tcW w:w="1262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организаций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число проведенных мероприятий учреждениями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отношение средне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Borders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5"/>
            <w:tcBorders>
              <w:left w:val="single" w:color="auto" w:sz="4" w:space="0"/>
            </w:tcBorders>
            <w:tcW w:w="4752" w:type="pct"/>
            <w:vAlign w:val="center"/>
            <w:textDirection w:val="lrTb"/>
            <w:noWrap w:val="false"/>
          </w:tcPr>
          <w:p>
            <w:pPr>
              <w:ind w:left="78" w:firstLine="0"/>
              <w:jc w:val="center"/>
              <w:widowControl w:val="off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2. Направление (подпрограмма) 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477"/>
        </w:trPr>
        <w:tc>
          <w:tcPr>
            <w:tcBorders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Borders>
              <w:left w:val="single" w:color="auto" w:sz="4" w:space="0"/>
            </w:tcBorders>
            <w:tcW w:w="4752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                                                      Комплекс процессных мероприятий </w:t>
            </w:r>
            <w:r>
              <w:rPr>
                <w:rStyle w:val="826"/>
                <w:rFonts w:eastAsiaTheme="minorHAnsi"/>
                <w:sz w:val="18"/>
                <w:szCs w:val="18"/>
              </w:rPr>
              <w:t xml:space="preserve">«Развитие дополнительного образования»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775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297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2030 годы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</w:tr>
      <w:tr>
        <w:trPr>
          <w:trHeight w:val="1816"/>
        </w:trPr>
        <w:tc>
          <w:tcPr>
            <w:tcBorders>
              <w:bottom w:val="single" w:color="000000" w:sz="4" w:space="0"/>
              <w:right w:val="single" w:color="auto" w:sz="4" w:space="0"/>
            </w:tcBorders>
            <w:tcW w:w="2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2.1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1..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775" w:type="pct"/>
            <w:vAlign w:val="center"/>
            <w:vMerge w:val="restart"/>
            <w:textDirection w:val="lrTb"/>
            <w:noWrap w:val="false"/>
          </w:tcPr>
          <w:p>
            <w:pPr>
              <w:pStyle w:val="814"/>
              <w:ind w:firstLine="709"/>
              <w:rPr>
                <w:rFonts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sz w:val="18"/>
                <w:szCs w:val="18"/>
              </w:rPr>
              <w:t xml:space="preserve">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720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Созданы условия для устойчивого развития дополнительного образования детей в сфере культуры, обеспечивающие реализацию конституционных прав граждан на образование, участие в культурной жизни, пользование организациями культуры.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Повышено качество и доступность образовательных услуг предоставляемых МБОУ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ДО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Детская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школа искусств п. Вейделевка»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000000" w:sz="4" w:space="0"/>
            </w:tcBorders>
            <w:tcW w:w="1257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организаций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число проведенных мероприятий учреждениями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отношение средне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Borders>
              <w:right w:val="single" w:color="auto" w:sz="4" w:space="0"/>
            </w:tcBorders>
            <w:tcW w:w="2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775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right w:val="single" w:color="auto" w:sz="4" w:space="0"/>
            </w:tcBorders>
            <w:tcW w:w="1720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Созданы условия для стимулирования творческой деятельности,  воспитания, просвещения и поддержки молодого поколения, вовлечения граждан в культурную деятельность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1257" w:type="pct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569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Borders>
              <w:right w:val="none" w:color="000000" w:sz="4" w:space="0"/>
            </w:tcBorders>
            <w:tcW w:w="4752" w:type="pct"/>
            <w:vAlign w:val="center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3. Направление (подпрограмма)</w:t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«Обеспечение государственной охраны и популяризация объектов культурного наследия</w:t>
            </w:r>
            <w:r>
              <w:rPr>
                <w:b/>
                <w:sz w:val="18"/>
                <w:szCs w:val="18"/>
              </w:rPr>
              <w:t xml:space="preserve"> (памятников истории и культуры)</w:t>
            </w:r>
            <w:r>
              <w:rPr>
                <w:b/>
                <w:sz w:val="18"/>
                <w:szCs w:val="18"/>
              </w:rPr>
              <w:t xml:space="preserve">» 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34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«Государственная охрана и популяризация объектов культурного наследия» 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4"/>
            <w:tcW w:w="298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2025-2030 годы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Обеспечение государственной охраны и популяризация объектов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культурного наследия</w:t>
            </w:r>
            <w:r>
              <w:rPr>
                <w:rFonts w:eastAsia="Times New Roman" w:cs="Times New Roman"/>
                <w:sz w:val="18"/>
                <w:szCs w:val="18"/>
              </w:rPr>
            </w:r>
            <w:r>
              <w:rPr>
                <w:rFonts w:eastAsia="Times New Roman" w:cs="Times New Roman"/>
                <w:sz w:val="18"/>
                <w:szCs w:val="18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 в полном объеме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контроль за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оформлением собственниками учетной документации на все объекты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культурного наследия (границы территорий, предметы охраны, зоны охраны); </w:t>
            </w:r>
            <w:r>
              <w:rPr>
                <w:rFonts w:eastAsia="PT Astra Serif" w:cs="Times New Roman"/>
                <w:sz w:val="18"/>
                <w:szCs w:val="18"/>
              </w:rPr>
              <w:t xml:space="preserve">проведены мероприятия, направленные на популяризацию объектов культурного наследия.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color w:val="c45911" w:themeColor="accent2" w:themeShade="BF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Доля объектов культурного наследия, находящихся в муниципальной собственности и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</w:rPr>
              <w:t xml:space="preserve">требующих консервации или реставрации.</w:t>
            </w:r>
            <w:r>
              <w:rPr>
                <w:rFonts w:eastAsia="Times New Roman" w:cs="Times New Roman"/>
                <w:color w:val="c45911" w:themeColor="accent2" w:themeShade="BF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color w:val="c45911" w:themeColor="accent2" w:themeShade="BF"/>
                <w:spacing w:val="-2"/>
                <w:sz w:val="18"/>
                <w:szCs w:val="18"/>
              </w:rPr>
            </w:r>
          </w:p>
        </w:tc>
      </w:tr>
      <w:tr>
        <w:trPr>
          <w:trHeight w:val="34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Arial Unicode MS" w:cs="Times New Roman"/>
                <w:b/>
                <w:sz w:val="18"/>
                <w:szCs w:val="18"/>
                <w:lang w:val="en-US"/>
              </w:rPr>
              <w:t xml:space="preserve">4</w:t>
            </w:r>
            <w:r>
              <w:rPr>
                <w:rFonts w:eastAsia="Arial Unicode MS" w:cs="Times New Roman"/>
                <w:b/>
                <w:sz w:val="18"/>
                <w:szCs w:val="18"/>
              </w:rPr>
              <w:t xml:space="preserve">. Направление (подпрограмма)  «Развитие туризма»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34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 Unicode MS"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sz w:val="18"/>
                <w:szCs w:val="18"/>
              </w:rPr>
              <w:t xml:space="preserve">Комплекс процессных мероприятий «Развитие туристического потенциала Вейделевского района»</w:t>
            </w:r>
            <w:r>
              <w:rPr>
                <w:rFonts w:eastAsia="Arial Unicode MS" w:cs="Times New Roman"/>
                <w:sz w:val="18"/>
                <w:szCs w:val="18"/>
              </w:rPr>
            </w:r>
            <w:r>
              <w:rPr>
                <w:rFonts w:eastAsia="Arial Unicode MS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tcW w:w="298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2025-2030 годы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pStyle w:val="814"/>
              <w:ind w:firstLine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Увеличение количества туристических маршрутов и популяризация объектов туристического показа. 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pStyle w:val="814"/>
              <w:ind w:firstLine="709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Созданы новые туристические маршруты. Проведены мероприятия, направленные на популяризацию туристических объектов и значимых событий района.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Удовлетворенность населения качеством предоставляемых услуг в сфере культуры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244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</w:rPr>
              <w:t xml:space="preserve">5. Структурные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элементы,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не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входящие</w:t>
            </w:r>
            <w:r>
              <w:rPr>
                <w:b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направления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(подпрограммы)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.1.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5"/>
            <w:tcW w:w="47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Комплекс процессных мероприятий «Обеспечение деятельности управления культуры  администрации Вейделевского района»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реализацию: 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администрации Вейделев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tcW w:w="298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2025 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2030 годы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5.1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771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iCs/>
                <w:sz w:val="18"/>
                <w:szCs w:val="18"/>
              </w:rPr>
            </w:pPr>
            <w:r>
              <w:rPr>
                <w:rFonts w:cs="Times New Roman"/>
                <w:iCs/>
                <w:sz w:val="18"/>
                <w:szCs w:val="18"/>
              </w:rPr>
              <w:t xml:space="preserve">Реализация основных направлений муниципальной политики Вейделевского  района в целях создания благоприятных условий для устойчивого развития в сфере развития культуры </w:t>
            </w:r>
            <w:r>
              <w:rPr>
                <w:rFonts w:cs="Times New Roman"/>
                <w:iCs/>
                <w:sz w:val="18"/>
                <w:szCs w:val="18"/>
              </w:rPr>
            </w:r>
            <w:r>
              <w:rPr>
                <w:rFonts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tcW w:w="1724" w:type="pct"/>
            <w:vAlign w:val="center"/>
            <w:textDirection w:val="lrTb"/>
            <w:noWrap w:val="false"/>
          </w:tcPr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Обеспечено эффективное управление сферой культуры, реализация муниципальной программы на территории Вейделевского района.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spacing w:before="40" w:after="4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Обеспечено ведение бюджетного (бухгалтерского) учета и формирование отчетности в учреждениях культуры, управления культуры администрации Вейделевского района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257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Число посещений мероприятий учреждений культуры;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число проведенных мероприятий учреждениями культуры.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Уровень обеспеченности учреждениями культуры;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Доля зданий учреждений культуры, находящихся в аварийном состоянии, или требуют капитального ремонта в общем количестве зданий данных учреждений.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Отношение средней заработной платы работников учреждений культуры к средней заработной плате в Белгородской области.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Удовлетворенность населения качеством предоставляемых услуг в сфере культуры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ind w:firstLine="0"/>
              <w:widowControl w:val="off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Количество творческих инициатив и проектов, получивших государственную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поддержку (нарастающим итогом).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r/>
      <w:r/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5. Финансовое обеспечение муниципальной программы Вейделевского района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Развитие культуры и искусства  Вейделевского района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15734" w:type="dxa"/>
        <w:tblLook w:val="04A0" w:firstRow="1" w:lastRow="0" w:firstColumn="1" w:lastColumn="0" w:noHBand="0" w:noVBand="1"/>
      </w:tblPr>
      <w:tblGrid>
        <w:gridCol w:w="2910"/>
        <w:gridCol w:w="2607"/>
        <w:gridCol w:w="1849"/>
        <w:gridCol w:w="1701"/>
        <w:gridCol w:w="1466"/>
        <w:gridCol w:w="1403"/>
        <w:gridCol w:w="1264"/>
        <w:gridCol w:w="1304"/>
        <w:gridCol w:w="1230"/>
      </w:tblGrid>
      <w:tr>
        <w:trPr>
          <w:trHeight w:val="36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Название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48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2028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2029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2030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255"/>
          <w:tblHeader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Муниципальная программа Вейделевского района 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» (всего), 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167867,3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171337,8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171357,8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128436,326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128436,326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128436,326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895871,97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165562,7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168941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168961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126039,5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126039,5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126039,5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881583,2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778,4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542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562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3820,4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2304,64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2396,826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2396,826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2396,826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2396,826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2396,826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14288,77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13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« Развитие библиотечного дела» (всего), 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4 01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24193,66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24650,01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24650,01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18930,014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18930,014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18930,014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130283,73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0801 054 01 00590 600;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872 0801 05401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L5192 600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1003 054 01 12220 100;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872 0801 054 01 29990 600 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24002,3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24451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24451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129097,3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112,1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112,1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191,360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199,014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199,014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199,014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199,014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199,014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1186,430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«Развитие музейного дела» (всего), 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05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4 02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8125,9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8314,448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8314,448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5385,348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5385,348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5385,348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40910,84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0801 054 02 00590 600;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1003 054 02 12220 100; 300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8094,7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8282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8282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5352,9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5352,9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5352,9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40717,4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31,2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32,448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32,448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32,448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32,448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32,448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193,44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« Развитие культурно-досуговой деятельности и народного творчества» (всего), из них: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05 4 03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86374,14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88274,9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88274,9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62621,998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62621,998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62621,998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450789,93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0801 054 03 00590 600;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1003 054 03 12220 100; 300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872 0804 054 03 29990 600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872 0801 054 03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L5194 600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84412,7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86235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86235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60582,1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60582,1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60582,1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438629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142,3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142,3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1961,440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2039,898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2039,898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2039,898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2039,898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2039,898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12160,93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>
              <w:rPr>
                <w:rStyle w:val="826"/>
                <w:rFonts w:eastAsiaTheme="minorHAnsi"/>
                <w:sz w:val="18"/>
                <w:szCs w:val="18"/>
              </w:rPr>
              <w:t xml:space="preserve">«Развитие дополнительного образования»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05 4 04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22833,64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23147,47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23167,47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19524,266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19524,266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19524,266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127721,37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22713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23022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23042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19398,8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19398,8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19398,8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126973,4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0703 054 04 00590 600;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1003 054 04 73220 100; 300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524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542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562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120,640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125,466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125,466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125,466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125,466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125,466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747,970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«Государственная охрана и популяризация объектов культурного наследия» (в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05 4 05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872 08 01 054 05 29990 200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</w:rPr>
              <w:t xml:space="preserve">«Развитие туристического потенциала Вейделевского района»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(всего), 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05 4 06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872 04 12 054 06 29990 200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местный бюджет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«Обеспечение деятельности управления культуры администрации Вейделевского района» (всего), в том числе: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05 4 07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26322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26933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26933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146067,1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Местный  бюджет (всего), из них: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872 08 04 054 07 00190 100,200,800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872 0705 054 07 21010 200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872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0804 054 07 00590 100, 200,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26322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26933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26933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21959,7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146067,1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64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8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 межбюджетные трансферты из регионального бюджета (справочно)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46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ind w:left="56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16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W w:w="2910" w:type="dxa"/>
            <w:textDirection w:val="lrTb"/>
            <w:noWrap w:val="false"/>
          </w:tcPr>
          <w:p>
            <w:pPr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2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Cs/>
        </w:rPr>
      </w:pPr>
      <w:r/>
      <w:bookmarkStart w:id="1" w:name="_Hlk109748406"/>
      <w:r/>
      <w:bookmarkEnd w:id="1"/>
      <w:r>
        <w:rPr>
          <w:rFonts w:ascii="Times New Roman" w:hAnsi="Times New Roman" w:cs="Times New Roman"/>
          <w:bCs/>
        </w:rPr>
        <w:t xml:space="preserve">                         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Паспорт комплекса процессных мероприятий</w:t>
      </w:r>
      <w:r>
        <w:rPr>
          <w:rStyle w:val="826"/>
          <w:rFonts w:eastAsiaTheme="minorHAnsi"/>
        </w:rPr>
        <w:t xml:space="preserve"> </w:t>
      </w:r>
      <w:r>
        <w:rPr>
          <w:rStyle w:val="826"/>
          <w:rFonts w:eastAsiaTheme="minorHAnsi"/>
          <w:sz w:val="28"/>
          <w:szCs w:val="28"/>
        </w:rPr>
        <w:t xml:space="preserve">«</w:t>
      </w:r>
      <w:r>
        <w:rPr>
          <w:rStyle w:val="826"/>
          <w:rFonts w:eastAsiaTheme="minorHAnsi"/>
          <w:sz w:val="28"/>
          <w:szCs w:val="28"/>
        </w:rPr>
        <w:t xml:space="preserve">Развитие</w:t>
      </w:r>
      <w:r>
        <w:rPr>
          <w:rStyle w:val="826"/>
          <w:rFonts w:eastAsiaTheme="minorHAnsi"/>
          <w:sz w:val="28"/>
          <w:szCs w:val="28"/>
        </w:rPr>
        <w:t xml:space="preserve"> библиотечного дела»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(далее – комплекс процессных мероприятий </w:t>
      </w: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1</w:t>
      </w: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)</w:t>
      </w:r>
      <w:r>
        <w:rPr>
          <w:rFonts w:ascii="Times New Roman" w:hAnsi="Times New Roman" w:cs="Times New Roman"/>
          <w:b/>
          <w:sz w:val="28"/>
          <w:szCs w:val="24"/>
          <w:lang w:eastAsia="ru-RU"/>
        </w:rPr>
      </w:r>
      <w:r>
        <w:rPr>
          <w:rFonts w:ascii="Times New Roman" w:hAnsi="Times New Roman" w:cs="Times New Roman"/>
          <w:b/>
          <w:sz w:val="28"/>
          <w:szCs w:val="24"/>
          <w:lang w:eastAsia="ru-RU"/>
        </w:rPr>
      </w:r>
    </w:p>
    <w:p>
      <w:pPr>
        <w:pStyle w:val="805"/>
        <w:numPr>
          <w:ilvl w:val="0"/>
          <w:numId w:val="14"/>
        </w:numPr>
        <w:contextualSpacing/>
        <w:ind w:left="0"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Общие положения</w:t>
      </w: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pStyle w:val="824"/>
        <w:numPr>
          <w:ilvl w:val="0"/>
          <w:numId w:val="14"/>
        </w:numPr>
        <w:contextualSpacing/>
        <w:jc w:val="center"/>
        <w:tabs>
          <w:tab w:val="left" w:pos="4695" w:leader="none"/>
        </w:tabs>
        <w:rPr>
          <w:b/>
        </w:rPr>
      </w:pPr>
      <w:r>
        <w:rPr>
          <w:b/>
        </w:rPr>
        <w:t xml:space="preserve">Показатели комплекса процессных мероприятий 1</w:t>
      </w:r>
      <w:r>
        <w:rPr>
          <w:b/>
        </w:rPr>
      </w:r>
      <w:r>
        <w:rPr>
          <w:b/>
        </w:rPr>
      </w:r>
    </w:p>
    <w:p>
      <w:pPr>
        <w:pStyle w:val="824"/>
        <w:numPr>
          <w:ilvl w:val="0"/>
          <w:numId w:val="0"/>
        </w:numPr>
        <w:ind w:left="709"/>
        <w:tabs>
          <w:tab w:val="left" w:pos="4695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50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2157"/>
        <w:gridCol w:w="1276"/>
        <w:gridCol w:w="1275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1985"/>
        <w:gridCol w:w="1559"/>
      </w:tblGrid>
      <w:tr>
        <w:trPr>
          <w:tblHeader/>
        </w:trPr>
        <w:tc>
          <w:tcPr>
            <w:shd w:val="clear" w:color="auto" w:fill="ffffff"/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1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Ответствен-ный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>
          <w:trHeight w:val="795"/>
          <w:tblHeader/>
        </w:trPr>
        <w:tc>
          <w:tcPr>
            <w:shd w:val="clear" w:color="auto" w:fill="ffffff"/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1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1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/>
            <w:tcW w:w="150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Задача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Создание условий для организации и развития библиотечного обслуживания населения Вейделевского  района, сохранности и комплектования книжных фондов библиотек»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21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Число посещений библиотек Вейделевского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района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</w:t>
            </w:r>
            <w:r>
              <w:rPr>
                <w:rStyle w:val="997"/>
                <w:rFonts w:eastAsia="Arial Unicode MS"/>
                <w:sz w:val="18"/>
                <w:szCs w:val="18"/>
                <w:lang w:eastAsia="ru-RU"/>
              </w:rPr>
              <w:footnoteReference w:id="3"/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  <w:t xml:space="preserve">217,3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234,33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234,49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234,74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234,92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235,19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235,54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политики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администрации Вейделевского района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</w:rPr>
      </w:pPr>
      <w:r>
        <w:rPr>
          <w:rFonts w:ascii="Times New Roman" w:hAnsi="Times New Roman" w:cs="Times New Roman"/>
          <w:b/>
          <w:bCs/>
          <w:sz w:val="14"/>
          <w:szCs w:val="14"/>
        </w:rPr>
      </w:r>
      <w:r>
        <w:rPr>
          <w:rFonts w:ascii="Times New Roman" w:hAnsi="Times New Roman" w:cs="Times New Roman"/>
          <w:b/>
          <w:bCs/>
          <w:sz w:val="14"/>
          <w:szCs w:val="14"/>
        </w:rPr>
      </w:r>
      <w:r>
        <w:rPr>
          <w:rFonts w:ascii="Times New Roman" w:hAnsi="Times New Roman" w:cs="Times New Roman"/>
          <w:b/>
          <w:bCs/>
          <w:sz w:val="14"/>
          <w:szCs w:val="14"/>
        </w:rPr>
      </w:r>
    </w:p>
    <w:p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 Помесячный план достижения показателей комплекса процессных мероприятий 1 в 2025 году</w:t>
      </w:r>
      <w:r>
        <w:rPr>
          <w:rFonts w:ascii="Times New Roman" w:hAnsi="Times New Roman" w:cs="Times New Roman"/>
          <w:b/>
          <w:i/>
          <w:sz w:val="28"/>
        </w:rPr>
      </w:r>
      <w:r>
        <w:rPr>
          <w:rFonts w:ascii="Times New Roman" w:hAnsi="Times New Roman" w:cs="Times New Roman"/>
          <w:b/>
          <w:i/>
          <w:sz w:val="28"/>
        </w:rPr>
      </w:r>
    </w:p>
    <w:p>
      <w:pPr>
        <w:jc w:val="center"/>
        <w:spacing w:after="0" w:line="240" w:lineRule="auto"/>
      </w:pPr>
      <w:r/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1932"/>
        <w:gridCol w:w="1001"/>
        <w:gridCol w:w="1284"/>
        <w:gridCol w:w="859"/>
        <w:gridCol w:w="1001"/>
        <w:gridCol w:w="859"/>
        <w:gridCol w:w="860"/>
        <w:gridCol w:w="859"/>
        <w:gridCol w:w="860"/>
        <w:gridCol w:w="859"/>
        <w:gridCol w:w="860"/>
        <w:gridCol w:w="859"/>
        <w:gridCol w:w="860"/>
        <w:gridCol w:w="809"/>
        <w:gridCol w:w="1224"/>
      </w:tblGrid>
      <w:tr>
        <w:trPr>
          <w:trHeight w:val="334"/>
          <w:tblHeader/>
        </w:trPr>
        <w:tc>
          <w:tcPr>
            <w:shd w:val="clear" w:color="auto" w:fill="ffffff"/>
            <w:tcW w:w="6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пока-зателя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9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2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rHeight w:val="577"/>
        </w:trPr>
        <w:tc>
          <w:tcPr>
            <w:shd w:val="clear" w:color="auto" w:fill="ffffff"/>
            <w:tcW w:w="6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150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Создание условий для организации и развития библиотечного обслуживания населения Вейделевского  района, сохранности и комплектования книжных фондов библиотек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6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9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Число посещений библиотек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Вейделевского района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ffffff"/>
            <w:tcW w:w="12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10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  <w:tc>
          <w:tcPr>
            <w:shd w:val="clear" w:color="auto" w:fill="ffffff"/>
            <w:tcW w:w="1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234,33</w:t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</w:t>
      </w:r>
      <w:r>
        <w:rPr>
          <w:rFonts w:ascii="Times New Roman" w:hAnsi="Times New Roman" w:cs="Times New Roman"/>
          <w:b/>
          <w:sz w:val="28"/>
        </w:rPr>
        <w:t xml:space="preserve">. Перечень мероприятий (результатов) комплекса процессных мероприятий 1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</w:pPr>
      <w:r/>
      <w:r/>
    </w:p>
    <w:tbl>
      <w:tblPr>
        <w:tblStyle w:val="1097"/>
        <w:tblW w:w="1545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10"/>
        <w:gridCol w:w="992"/>
        <w:gridCol w:w="425"/>
        <w:gridCol w:w="567"/>
        <w:gridCol w:w="567"/>
        <w:gridCol w:w="284"/>
        <w:gridCol w:w="992"/>
        <w:gridCol w:w="851"/>
        <w:gridCol w:w="850"/>
        <w:gridCol w:w="851"/>
        <w:gridCol w:w="850"/>
        <w:gridCol w:w="851"/>
        <w:gridCol w:w="850"/>
        <w:gridCol w:w="992"/>
        <w:gridCol w:w="426"/>
        <w:gridCol w:w="992"/>
        <w:gridCol w:w="1559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Информационная система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0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left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Задача «Создание условий для организации и развития библиотечного обслуживания населения Вейделевского  района, сохранности и комплектования книжных фондов библиотек»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Вейделевской  централизованной библиотечной системой 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обеспечено оказание услуг и выполнение работ»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Оказание услуг (выполнение работ)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217,3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234,33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234,49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234,74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234,92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235,19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235,54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Показатель 1.1 подраздел 1 "Показатели комплекса процессных мероприятий 1" раздела II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МБУК «Вейделевская ЦБС» ежегодно осуществляет в рамках выполнения муниципального задания оказание услуг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учету, изучению, обеспечению физического сохранения и безопасности фондов библиотек, включая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результата включает число посещений в стационарных условиях, вне стационара и удаленно через сеть Интернет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«П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роведены мероприятия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br/>
              <w:t xml:space="preserve">по комплектованию книжных фондов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Вейделевской  централизованной библиотечной системой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115 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145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180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210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230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документов на 1000 жителей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1.2 подраздел 1 "Показатели комплекса процессных мероприятий 1" раздела II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1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1.2.1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МБУК «Вейделевская ЦБС» ежегодно осуществляет комплектование библиотечных фондов за счет федеральных, областных и местных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бюджетов. Ведется библиографическая обработка документов, формируется база электронного каталога, ведутся традиционные карточные каталоги. Формируются электронные инвентарная, и суммарная книги. Проводится изучение состава и использования книжного фонда.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целях исключения возможности массового распространения экстремистских и других запрещенных материалов все издания, поступающие в ЦБС, проверяются на предмет наличия их в «Федеральном списке запрещенных материалов». Книги, авторами которых являются,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иноагенты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отобраны и с маркировкой 18+ расставлены на отдельном стеллаже и открытого доступа к ним нет.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2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«Вейделевской  централизованной библиотечной системой 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 обеспечено проведение мероприятий в рамках оказания услуг»,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1.3 подраздел 1 "Показатели комплекса процессных мероприятий 1" раздела II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1.3.1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При  организации своей работы МБУК «Вейделевская ЦБС» ориентируется  на общественно знач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имые события и юбилейные даты. Пройдут основные библиотечные районные мероприятия: фестиваль читающих семей  «Книга. Библиотека. Семья»  ко Дню семьи;   детский фестиваль «Пусть всегда будет - Мама!» ко Дню Матери; фестиваль чтецов «Читаем Пушкина сегодня»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Пушкинскому дню России,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Карагодинские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литературно-краеведческие чтения.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15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.4.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«Предоставлены меры социальной поддержки работникам бюджетной сферы, проживающим и работающим в сельских населенных пунктах,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рабочих поселках»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Социальная выплата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чел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566"/>
        </w:trPr>
        <w:tc>
          <w:tcPr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Выплачивается ежемесячная компенсация по выплатам за коммунальные услуги специалистам  учреждений культуры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 администрации Вейделевского района.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8"/>
        </w:rPr>
        <w:t xml:space="preserve"> 1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996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6"/>
        <w:gridCol w:w="1496"/>
        <w:gridCol w:w="1069"/>
        <w:gridCol w:w="933"/>
        <w:gridCol w:w="937"/>
        <w:gridCol w:w="930"/>
        <w:gridCol w:w="1073"/>
        <w:gridCol w:w="1073"/>
        <w:gridCol w:w="1527"/>
      </w:tblGrid>
      <w:tr>
        <w:trPr>
          <w:trHeight w:val="20"/>
          <w:tblHeader/>
        </w:trPr>
        <w:tc>
          <w:tcPr>
            <w:tcW w:w="207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4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W w:w="244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омплекс процессных мероприятий «Развитие 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библиотечного дела»,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24193,66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24650,01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24650,01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1893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0,014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1893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0,014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1893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0,014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130283,73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24002,3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24451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24451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129097,3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191,360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1186,430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Вейделевской  централизованной библиотечной системой  обеспечено оказание услуг и выполнение работ», всего, в том числе: 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24054,56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24622,01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24622,01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18909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,014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18909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,014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18909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,014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130025,63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872 0801 05 4 0100590 600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23863,2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24423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24423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18710,0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18710,0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18710,0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128839,2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191,360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199,014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1186,430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  <w:highlight w:val="yellow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«Проведены мероприятия по комплектованию книжных фондов с Вейделевской  централизованной библиотечной системой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 ,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всего, в том числе:</w:t>
            </w:r>
            <w:r>
              <w:rPr>
                <w:rFonts w:cs="Times New Roman"/>
                <w:b/>
                <w:sz w:val="18"/>
                <w:szCs w:val="18"/>
                <w:highlight w:val="yellow"/>
              </w:rPr>
            </w:r>
            <w:r>
              <w:rPr>
                <w:rFonts w:cs="Times New Roman"/>
                <w:b/>
                <w:sz w:val="18"/>
                <w:szCs w:val="18"/>
                <w:highlight w:val="yellow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157,1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872 0801 05 4 02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L5192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6</w:t>
            </w:r>
            <w:r>
              <w:rPr>
                <w:rFonts w:cs="Times New Roman"/>
                <w:sz w:val="18"/>
                <w:szCs w:val="18"/>
              </w:rPr>
              <w:t xml:space="preserve">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157,1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0</w:t>
            </w:r>
            <w:r>
              <w:rPr>
                <w:rFonts w:cs="Times New Roman"/>
                <w:sz w:val="18"/>
                <w:szCs w:val="18"/>
                <w:lang w:val="en-US"/>
              </w:rPr>
            </w:r>
            <w:r>
              <w:rPr>
                <w:rFonts w:cs="Times New Roman"/>
                <w:sz w:val="18"/>
                <w:szCs w:val="18"/>
                <w:lang w:val="en-US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0</w:t>
            </w:r>
            <w:r>
              <w:rPr>
                <w:rFonts w:cs="Times New Roman"/>
                <w:sz w:val="18"/>
                <w:szCs w:val="18"/>
                <w:lang w:val="en-US"/>
              </w:rPr>
            </w:r>
            <w:r>
              <w:rPr>
                <w:rFonts w:cs="Times New Roman"/>
                <w:sz w:val="18"/>
                <w:szCs w:val="18"/>
                <w:lang w:val="en-US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0</w:t>
            </w:r>
            <w:r>
              <w:rPr>
                <w:rFonts w:cs="Times New Roman"/>
                <w:sz w:val="18"/>
                <w:szCs w:val="18"/>
                <w:lang w:val="en-US"/>
              </w:rPr>
            </w:r>
            <w:r>
              <w:rPr>
                <w:rFonts w:cs="Times New Roman"/>
                <w:sz w:val="18"/>
                <w:szCs w:val="18"/>
                <w:lang w:val="en-US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112,1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0</w:t>
            </w:r>
            <w:r>
              <w:rPr>
                <w:rFonts w:cs="Times New Roman"/>
                <w:sz w:val="18"/>
                <w:szCs w:val="18"/>
                <w:lang w:val="en-US"/>
              </w:rPr>
            </w:r>
            <w:r>
              <w:rPr>
                <w:rFonts w:cs="Times New Roman"/>
                <w:sz w:val="18"/>
                <w:szCs w:val="18"/>
                <w:lang w:val="en-US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0</w:t>
            </w:r>
            <w:r>
              <w:rPr>
                <w:rFonts w:cs="Times New Roman"/>
                <w:sz w:val="18"/>
                <w:szCs w:val="18"/>
                <w:lang w:val="en-US"/>
              </w:rPr>
            </w:r>
            <w:r>
              <w:rPr>
                <w:rFonts w:cs="Times New Roman"/>
                <w:sz w:val="18"/>
                <w:szCs w:val="18"/>
                <w:lang w:val="en-US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706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«Вейделевской  централизованной библиотечной системой  </w:t>
            </w:r>
            <w:r>
              <w:rPr>
                <w:rFonts w:eastAsia="Arial Unicode MS" w:cs="Times New Roman"/>
                <w:b/>
                <w:bCs/>
                <w:i/>
                <w:sz w:val="18"/>
                <w:szCs w:val="18"/>
                <w:lang w:eastAsia="ru-RU"/>
              </w:rPr>
              <w:t xml:space="preserve">Вейделевского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района  обеспечено проведение мероприятий в рамках оказания услуг», всего, в том числе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872 0801 05 4 01 29990 600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«Предоставлены меры социальной поддержки работникам бюджетной сферы, проживающим и работающим в сельских населенных пунктах, рабочих поселках», всего, в том числе: 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872 1003 054 01 12220 100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1</w:t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к паспорту комплекса процессных мероприятий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«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Развитие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 библиотечного дела»</w:t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</w:r>
      <w:r>
        <w:rPr>
          <w:rFonts w:ascii="Times New Roman" w:hAnsi="Times New Roman" w:cs="Times New Roman"/>
          <w:sz w:val="28"/>
          <w:lang w:eastAsia="ru-RU"/>
        </w:rPr>
      </w:r>
      <w:r>
        <w:rPr>
          <w:rFonts w:ascii="Times New Roman" w:hAnsi="Times New Roman" w:cs="Times New Roman"/>
          <w:sz w:val="28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</w:r>
      <w:r>
        <w:rPr>
          <w:rFonts w:ascii="Times New Roman" w:hAnsi="Times New Roman" w:cs="Times New Roman"/>
          <w:sz w:val="28"/>
          <w:lang w:eastAsia="ru-RU"/>
        </w:rPr>
      </w:r>
      <w:r>
        <w:rPr>
          <w:rFonts w:ascii="Times New Roman" w:hAnsi="Times New Roman" w:cs="Times New Roman"/>
          <w:sz w:val="28"/>
          <w:lang w:eastAsia="ru-RU"/>
        </w:rPr>
      </w:r>
    </w:p>
    <w:p>
      <w:pPr>
        <w:pStyle w:val="805"/>
        <w:jc w:val="center"/>
        <w:spacing w:before="0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План реализации комплекса процессных мероприятий «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Развитие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 библиотечного дела»</w:t>
      </w: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1097"/>
        <w:tblW w:w="15568" w:type="dxa"/>
        <w:tblInd w:w="5" w:type="dxa"/>
        <w:tblCellMar>
          <w:left w:w="108" w:type="dxa"/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124"/>
        <w:gridCol w:w="4740"/>
        <w:gridCol w:w="2410"/>
        <w:gridCol w:w="5103"/>
        <w:gridCol w:w="219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(соисполнитель)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Задача «Создание условий для организации и развития библиотечного обслуживания населения Вейделевского района, сохранности и комплектования библиотечных фондов»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«Вейделевской  централизованной библиотечной системой  обеспечено оказание услуг и выполнение работ»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Мероприятие (результат) «Вейделевской  централизованной библиотечной системой  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» в 2025 году реализации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1.1.1.1 «Утверждено муниципальное задание на оказание муниципальных услуг (выполнение работ)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1.1.1.2.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1.1.1.2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Вейделевской  централизованной библиотечной системой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Заключенное соглашение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1.1.1.3.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1.1.1.3. «Предоставлен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Белгородской области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Мероприятие (результат)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» в 2026 году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реализации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1.1.2.1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1.1.2.1. 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1.1.2.2. «Утверждено муниципальное задание на оказание муниципальных услуг (выполнение работ) Вейделевской  централизованной библиотечной системой 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1.1.2.3.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br/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1.1.2.4.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1.1.2.4. «Предоставлен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Мероприятие (результат)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» в 2027 году реализации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1.1.3.1.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1.1.3.1 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25.01.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1.1.3.2.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1.1.3.2. «Утверждено муниципальное задание на оказание муниципальных услуг (выполнение работ)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Утвержденное муниципальное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задание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1.1.3.3.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1.1.3.3. 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br/>
              <w:t xml:space="preserve">Вейделевской  централизованной библиотечной системой 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  <w:t xml:space="preserve">1.1.3.4.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Контрольная точка 1.1.3.4. «Предоставлен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Граб О.А. – и. о. директора МБУК «Вейделевская ЦБС» 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Дегтярёва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Style w:val="826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</w:t>
      </w:r>
      <w:r>
        <w:rPr>
          <w:rStyle w:val="826"/>
          <w:rFonts w:eastAsiaTheme="minorHAnsi"/>
          <w:szCs w:val="28"/>
        </w:rPr>
        <w:t xml:space="preserve">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азвития музейного дела</w:t>
      </w:r>
      <w:r>
        <w:rPr>
          <w:rStyle w:val="826"/>
          <w:rFonts w:eastAsiaTheme="minorHAnsi"/>
          <w:szCs w:val="28"/>
        </w:rPr>
        <w:t xml:space="preserve">»</w:t>
      </w:r>
      <w:r>
        <w:rPr>
          <w:rStyle w:val="826"/>
          <w:rFonts w:eastAsiaTheme="minorHAnsi"/>
          <w:szCs w:val="28"/>
        </w:rPr>
      </w:r>
      <w:r>
        <w:rPr>
          <w:rStyle w:val="826"/>
          <w:rFonts w:eastAsiaTheme="minorHAnsi"/>
          <w:szCs w:val="28"/>
        </w:rPr>
      </w:r>
    </w:p>
    <w:p>
      <w:pPr>
        <w:jc w:val="center"/>
        <w:spacing w:after="0" w:line="240" w:lineRule="auto"/>
        <w:tabs>
          <w:tab w:val="left" w:pos="4335" w:leader="none"/>
        </w:tabs>
      </w:pPr>
      <w:r>
        <w:rPr>
          <w:rStyle w:val="826"/>
          <w:rFonts w:eastAsiaTheme="minorHAnsi"/>
          <w:szCs w:val="28"/>
        </w:rPr>
        <w:t xml:space="preserve">(далее – комплекс процессных мероприятий 2)</w:t>
      </w:r>
      <w:r/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5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исполнительный орган Вейделевского района (иной муниципальный орган, организация)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</w:t>
            </w:r>
            <w:r>
              <w:rPr>
                <w:rFonts w:cs="Times New Roman"/>
                <w:bCs/>
                <w:sz w:val="18"/>
                <w:szCs w:val="18"/>
                <w:highlight w:val="yellow"/>
              </w:rPr>
            </w:r>
            <w:r>
              <w:rPr>
                <w:rFonts w:cs="Times New Roman"/>
                <w:bCs/>
                <w:sz w:val="18"/>
                <w:szCs w:val="18"/>
                <w:highlight w:val="yellow"/>
              </w:rPr>
            </w:r>
          </w:p>
        </w:tc>
      </w:tr>
      <w:tr>
        <w:trPr>
          <w:jc w:val="center"/>
          <w:trHeight w:val="7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Вейделевского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 района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pStyle w:val="805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2. Показатели комплекса процессных мероприятий 2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tbl>
      <w:tblPr>
        <w:tblW w:w="505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9"/>
        <w:gridCol w:w="1789"/>
        <w:gridCol w:w="1071"/>
        <w:gridCol w:w="1275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1985"/>
        <w:gridCol w:w="1134"/>
      </w:tblGrid>
      <w:tr>
        <w:trPr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Признак возраста-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/ убывания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Уровень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показате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37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«Создание условий для хранения, изучения и публичного представления музейных предметов и музейных коллекций Вейделевского краеведческого музея»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396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  <w:lang w:eastAsia="ru-RU"/>
              </w:rPr>
              <w:outlineLvl w:val="1"/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Число посещений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Вейделевского краеведческого музея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«МП ВР», 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Тысяча человек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37,9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42,6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45,2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47,8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57,0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b/>
          <w:sz w:val="10"/>
          <w:szCs w:val="10"/>
        </w:rPr>
      </w:r>
      <w:r>
        <w:rPr>
          <w:rFonts w:ascii="Times New Roman" w:hAnsi="Times New Roman" w:cs="Times New Roman"/>
          <w:b/>
          <w:sz w:val="10"/>
          <w:szCs w:val="10"/>
        </w:rPr>
      </w:r>
      <w:r>
        <w:rPr>
          <w:rFonts w:ascii="Times New Roman" w:hAnsi="Times New Roman" w:cs="Times New Roman"/>
          <w:b/>
          <w:sz w:val="10"/>
          <w:szCs w:val="10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2 в 2025 году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14"/>
        <w:gridCol w:w="1749"/>
        <w:gridCol w:w="1253"/>
        <w:gridCol w:w="1115"/>
        <w:gridCol w:w="838"/>
        <w:gridCol w:w="838"/>
        <w:gridCol w:w="837"/>
        <w:gridCol w:w="838"/>
        <w:gridCol w:w="837"/>
        <w:gridCol w:w="976"/>
        <w:gridCol w:w="838"/>
        <w:gridCol w:w="976"/>
        <w:gridCol w:w="976"/>
        <w:gridCol w:w="977"/>
        <w:gridCol w:w="976"/>
        <w:gridCol w:w="976"/>
      </w:tblGrid>
      <w:tr>
        <w:trPr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измере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423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«Создание условий для хранения, изучения и публичного представления музейных предметов и музейных коллекций Вейделевского краеведческого музея»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697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Число посещений Вейделевского краеведческого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музея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«МП ВР»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, 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Тысяча человек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3,6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7,1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14,2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17,8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21,3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24,9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28,4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32,0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35,5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39,0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42,6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</w:r>
      <w:r>
        <w:rPr>
          <w:rFonts w:ascii="Times New Roman" w:hAnsi="Times New Roman" w:cs="Times New Roman"/>
          <w:vertAlign w:val="superscript"/>
        </w:rPr>
      </w:r>
      <w:r>
        <w:rPr>
          <w:rFonts w:ascii="Times New Roman" w:hAnsi="Times New Roman" w:cs="Times New Roman"/>
          <w:vertAlign w:val="superscript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</w:t>
      </w:r>
      <w:r>
        <w:rPr>
          <w:rFonts w:ascii="Times New Roman" w:hAnsi="Times New Roman" w:cs="Times New Roman"/>
        </w:rPr>
        <w:t xml:space="preserve">«МП ВР» - муниципальная программа Вейделевского района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</w:t>
      </w:r>
      <w:r>
        <w:rPr>
          <w:rFonts w:ascii="Times New Roman" w:hAnsi="Times New Roman" w:cs="Times New Roman"/>
        </w:rPr>
        <w:t xml:space="preserve">«КПМ» - комплекс процессных мероприятий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4. Перечень мероприятий (результатов) комплекса процессных мероприятий 2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tbl>
      <w:tblPr>
        <w:tblStyle w:val="1097"/>
        <w:tblW w:w="15593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683"/>
        <w:gridCol w:w="2559"/>
        <w:gridCol w:w="6"/>
        <w:gridCol w:w="1267"/>
        <w:gridCol w:w="6"/>
        <w:gridCol w:w="1134"/>
        <w:gridCol w:w="856"/>
        <w:gridCol w:w="854"/>
        <w:gridCol w:w="854"/>
        <w:gridCol w:w="852"/>
        <w:gridCol w:w="852"/>
        <w:gridCol w:w="850"/>
        <w:gridCol w:w="851"/>
        <w:gridCol w:w="850"/>
        <w:gridCol w:w="1985"/>
        <w:gridCol w:w="113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)п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о годам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Связь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68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7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none" w:color="000000" w:sz="4" w:space="0"/>
              <w:right w:val="single" w:color="auto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3327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10" w:type="dxa"/>
            <w:vAlign w:val="center"/>
            <w:textDirection w:val="lrTb"/>
            <w:noWrap w:val="false"/>
          </w:tcPr>
          <w:p>
            <w:pPr>
              <w:ind w:right="-4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«Создание условий для хранения, изучения и публичного представления музейных предметов и музейных коллекций Вейделевского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кр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аеведческого музея»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Вейделевским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  <w:t xml:space="preserve">краеведческим музеем обеспечено оказание услуг и выполнение работ»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Тысяча человек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37,9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42,6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45,2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47,8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50,8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53,8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57,0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Показатель 1.1 подраздел 1 "Показатели комплекса процессных мероприятий 2" раздела I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val="en-US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3327"/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>
          <w:trHeight w:val="9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7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Вейделевский краеведческий музей ежегодно осуществляют в рамках выполнения муниципального задания оказание услуг по публичному показу музейных предметов, музейных коллекций, 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3327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9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«Предоставлены меры социальной поддержки работникам бюджетной сферы, проживающим и работающим в сельских населенных пунктах,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рабочих поселках»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Социальная поддержка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Чел.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3327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1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4864" w:leader="none"/>
              </w:tabs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Выплачивается ежемесячная компенсация по выплатам за коммунальные услуги специалистам  учреждений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 управления культуры администрации Вейделевского района.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tbl>
      <w:tblPr>
        <w:tblStyle w:val="996"/>
        <w:tblW w:w="489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90"/>
        <w:gridCol w:w="1490"/>
        <w:gridCol w:w="1085"/>
        <w:gridCol w:w="886"/>
        <w:gridCol w:w="1013"/>
        <w:gridCol w:w="946"/>
        <w:gridCol w:w="1085"/>
        <w:gridCol w:w="1085"/>
        <w:gridCol w:w="1034"/>
      </w:tblGrid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Комплекс процессных мероприятий «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Развитие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музейного дела»,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8125,9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8314,448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8314,448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5385,348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5385,348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5385,348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40910,84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8094,7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8282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8282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5352,9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5352,9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5352,9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40717,4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31,2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193,44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«Вейделевским краеведческим музеем» обеспечено оказание услуг и выполнение работ», всего, в том числе: 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8108,9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8297,44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8297,448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5384,348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5384,348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5384,348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40856,84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872 0801 054 02 00590 600 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8077,7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8265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8265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5351,9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5351,9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5351,9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40663,4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31,2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32,448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193,44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</w:t>
            </w:r>
            <w:r>
              <w:rPr>
                <w:rFonts w:cs="Times New Roman"/>
                <w:b/>
                <w:sz w:val="18"/>
                <w:szCs w:val="18"/>
              </w:rPr>
              <w:t xml:space="preserve">«Предоставлены меры социальной поддержки работникам бюджетной сферы, проживающим и работающим в сельских населенных пунктах, рабочих поселках»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всего, в том числе: 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1003 054 02 12220 100; 300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к паспорту комплекса процессных мероприятий «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Развитие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музейного дела»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  <w:r>
        <w:rPr>
          <w:rFonts w:ascii="Calibri" w:hAnsi="Calibri" w:eastAsia="Calibri" w:cs="Times New Roman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План реализации комплекса процессных мероприятий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Развитие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музейного дела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tbl>
      <w:tblPr>
        <w:tblStyle w:val="1097"/>
        <w:tblW w:w="15506" w:type="dxa"/>
        <w:tblInd w:w="5" w:type="dxa"/>
        <w:tblCellMar>
          <w:left w:w="108" w:type="dxa"/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20"/>
        <w:gridCol w:w="5166"/>
        <w:gridCol w:w="2410"/>
        <w:gridCol w:w="4819"/>
        <w:gridCol w:w="219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(соисполнитель)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«Создание условий для хранения, изучения и публичного представления музейных предметов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br/>
              <w:t xml:space="preserve">и музейных коллекций Вейделевского краеведческого музея»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18"/>
                <w:szCs w:val="18"/>
              </w:rPr>
              <w:t xml:space="preserve"> краеведческим музеем обеспечено оказание услуг и выполнение работ» 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Вейделевским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</w:rPr>
              <w:t xml:space="preserve"> краеведческим музеем 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» в 2025 году реализации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Контрольная точка 1.1.1.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Утверждено муниципальное задание на оказание услуг (выполнение работ) Вейделевским краеведческим музеем»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Контрольная точка 1.1.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2. 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Заключено соглашение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о порядке и условиях предоставления субсидии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на выполнение муниципального задания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на оказание муниципальных услуг (выполнение работ) с Вейделевским краеведческим музеем»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Контрольная точка 1.1.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3. 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color w:val="0070c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70c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</w:rPr>
              <w:t xml:space="preserve">Вейделевским краеведческим музеем 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» в 2026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1.1.2.1. 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1.1.2.2. «Утверждено муниципальное 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задание на оказание услуг (выполнение работ)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Вейделевским районным краеведческим музеем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краеведческий музей»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Утвержденное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1.1.2.3.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1.1.2.3. «Заключено соглашение о порядке и условиях предоставления субсидии 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на выполнение муниципального задания 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на оказание муниципальных услуг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(выполнение работ) с Вейделевским  краеведческим музеем»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1.1.2.4.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1.1.2.4. «Представлен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25.12.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</w:rPr>
              <w:t xml:space="preserve">Вейделевским краеведческим музеем обеспечено оказание услуг и выполнение работ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» в 2027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1.1.3.1.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1.1.3.1 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10.01. следующего за отчетным периодом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«Вейделевский краеведческий музей»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1.1.3.2.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1.1.3.2. «Утверждено муниципальное задание на оказание услуг (выполнение работ)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Вейделевским районным краеведческим музеем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 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Вейделевского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краеведческого музея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1.1.3.3.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1.1.3.3. «Заключено соглашение о порядке и условиях предоставления субсидии 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на выполнение муниципального задания </w:t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на оказание государственных услуг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(выполнение работ) с Вейделевским краеведческим музеем»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1.1.3.4.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18"/>
                <w:szCs w:val="18"/>
              </w:rPr>
              <w:t xml:space="preserve">Контрольная точка 1.1.3.4. «Представлен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Ушатова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М.М. –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директор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МБУК «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Вейделевский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краеведческий музей»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О.П.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i/>
          <w:iCs/>
        </w:rPr>
      </w:pPr>
      <w:r>
        <w:rPr>
          <w:rFonts w:ascii="Times New Roman" w:hAnsi="Times New Roman" w:eastAsia="Calibri" w:cs="Times New Roman"/>
          <w:i/>
          <w:iCs/>
        </w:rPr>
      </w:r>
      <w:r>
        <w:rPr>
          <w:rFonts w:ascii="Times New Roman" w:hAnsi="Times New Roman" w:eastAsia="Calibri" w:cs="Times New Roman"/>
          <w:i/>
          <w:iCs/>
        </w:rPr>
      </w:r>
      <w:r>
        <w:rPr>
          <w:rFonts w:ascii="Times New Roman" w:hAnsi="Times New Roman" w:eastAsia="Calibri" w:cs="Times New Roman"/>
          <w:i/>
          <w:i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Style w:val="826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комплекса процессных мероприятий</w:t>
      </w:r>
      <w:r>
        <w:rPr>
          <w:rStyle w:val="826"/>
          <w:rFonts w:eastAsiaTheme="minorHAnsi"/>
          <w:szCs w:val="28"/>
        </w:rPr>
        <w:t xml:space="preserve"> «</w:t>
      </w:r>
      <w:r>
        <w:rPr>
          <w:rStyle w:val="826"/>
          <w:rFonts w:eastAsiaTheme="minorHAnsi"/>
          <w:szCs w:val="28"/>
        </w:rPr>
        <w:t xml:space="preserve">Развитие</w:t>
      </w:r>
      <w:r>
        <w:rPr>
          <w:rStyle w:val="826"/>
          <w:rFonts w:eastAsiaTheme="minorHAnsi"/>
          <w:szCs w:val="28"/>
        </w:rPr>
        <w:t xml:space="preserve"> культурно-досуговой деятельности</w:t>
      </w:r>
      <w:r>
        <w:rPr>
          <w:rStyle w:val="826"/>
          <w:rFonts w:eastAsiaTheme="minorHAnsi"/>
          <w:szCs w:val="28"/>
        </w:rPr>
        <w:t xml:space="preserve"> и народного творчества</w:t>
      </w:r>
      <w:r>
        <w:rPr>
          <w:rStyle w:val="826"/>
          <w:rFonts w:eastAsiaTheme="minorHAnsi"/>
          <w:szCs w:val="28"/>
        </w:rPr>
        <w:t xml:space="preserve">»</w:t>
      </w:r>
      <w:r>
        <w:rPr>
          <w:rStyle w:val="826"/>
          <w:rFonts w:eastAsiaTheme="minorHAnsi"/>
          <w:szCs w:val="28"/>
        </w:rPr>
        <w:t xml:space="preserve"> </w:t>
      </w:r>
      <w:r>
        <w:rPr>
          <w:rStyle w:val="826"/>
          <w:rFonts w:eastAsiaTheme="minorHAnsi"/>
          <w:szCs w:val="28"/>
        </w:rPr>
      </w:r>
      <w:r>
        <w:rPr>
          <w:rStyle w:val="826"/>
          <w:rFonts w:eastAsiaTheme="minorHAnsi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6"/>
          <w:rFonts w:eastAsiaTheme="minorHAnsi"/>
          <w:szCs w:val="28"/>
        </w:rPr>
        <w:t xml:space="preserve">(далее – комплекс процессных мероприятий 3)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</w:p>
    <w:p>
      <w:pPr>
        <w:pStyle w:val="80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</w:r>
    </w:p>
    <w:tbl>
      <w:tblPr>
        <w:tblStyle w:val="996"/>
        <w:tblW w:w="4878" w:type="pct"/>
        <w:jc w:val="center"/>
        <w:tblLook w:val="04A0" w:firstRow="1" w:lastRow="0" w:firstColumn="1" w:lastColumn="0" w:noHBand="0" w:noVBand="1"/>
      </w:tblPr>
      <w:tblGrid>
        <w:gridCol w:w="8436"/>
        <w:gridCol w:w="6797"/>
      </w:tblGrid>
      <w:tr>
        <w:trPr>
          <w:jc w:val="center"/>
          <w:trHeight w:val="516"/>
        </w:trPr>
        <w:tc>
          <w:tcPr>
            <w:tcW w:w="2769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231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769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231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</w:p>
    <w:p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</w:p>
    <w:p>
      <w:pPr>
        <w:jc w:val="center"/>
        <w:tabs>
          <w:tab w:val="left" w:pos="469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left" w:pos="469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Показатели комплекса процессных мероприятий 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4964" w:type="pct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1"/>
        <w:gridCol w:w="2491"/>
        <w:gridCol w:w="1139"/>
        <w:gridCol w:w="998"/>
        <w:gridCol w:w="996"/>
        <w:gridCol w:w="631"/>
        <w:gridCol w:w="709"/>
        <w:gridCol w:w="709"/>
        <w:gridCol w:w="709"/>
        <w:gridCol w:w="708"/>
        <w:gridCol w:w="709"/>
        <w:gridCol w:w="709"/>
        <w:gridCol w:w="850"/>
        <w:gridCol w:w="1276"/>
        <w:gridCol w:w="2268"/>
      </w:tblGrid>
      <w:tr>
        <w:trPr>
          <w:tblHeader/>
        </w:trPr>
        <w:tc>
          <w:tcPr>
            <w:shd w:val="clear" w:color="auto" w:fill="ffffff"/>
            <w:tcW w:w="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Уровень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показа-теля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Единица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измере-ния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(по ОКЕИ)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Ответствен-ный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795"/>
          <w:tblHeader/>
        </w:trPr>
        <w:tc>
          <w:tcPr>
            <w:shd w:val="clear" w:color="auto" w:fill="ffffff"/>
            <w:tcW w:w="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25"/>
        </w:trPr>
        <w:tc>
          <w:tcPr>
            <w:shd w:val="clear" w:color="auto" w:fill="ffffff"/>
            <w:tcW w:w="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/>
            <w:tcW w:w="1490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«Создание условий для развития  культурно-досуговой деятельности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народного творчества на территории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4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/>
            <w:bookmarkStart w:id="2" w:name="_Hlk175838770"/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Число посещений культурно-массовых мероприятий учреждений культурно-досугового типа Вейделевского района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1077,099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1141,724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1211,254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1247,591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1285,018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1323,568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1402,982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bookmarkEnd w:id="2"/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</w:t>
      </w:r>
      <w:r>
        <w:rPr>
          <w:rFonts w:ascii="Times New Roman" w:hAnsi="Times New Roman" w:cs="Times New Roman"/>
        </w:rPr>
        <w:t xml:space="preserve"> «КПМ» - комплекс процессных мероприятий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3 в 2025 году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498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47"/>
        <w:gridCol w:w="1435"/>
        <w:gridCol w:w="940"/>
        <w:gridCol w:w="1072"/>
        <w:gridCol w:w="808"/>
        <w:gridCol w:w="908"/>
        <w:gridCol w:w="820"/>
        <w:gridCol w:w="819"/>
        <w:gridCol w:w="953"/>
        <w:gridCol w:w="953"/>
        <w:gridCol w:w="952"/>
        <w:gridCol w:w="952"/>
        <w:gridCol w:w="952"/>
        <w:gridCol w:w="1002"/>
        <w:gridCol w:w="1170"/>
        <w:gridCol w:w="1275"/>
      </w:tblGrid>
      <w:tr>
        <w:trPr>
          <w:trHeight w:val="334"/>
          <w:tblHeader/>
        </w:trPr>
        <w:tc>
          <w:tcPr>
            <w:shd w:val="clear" w:color="auto" w:fill="ffffff"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4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Наименова-ние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показа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0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4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1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4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1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93"/>
        </w:trPr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150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Создание условий для развития  культурно-досуговой деятельности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народного творчества на территории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4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Число посещений культурно-массовых мероприятий учреждений культурно-досугового типа Вейделевского района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W w:w="9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«КПМ»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0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73,105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167,314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262,457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363,927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466,319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565,964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664,014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761,447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864,333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967,533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1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1069,039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1141,724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4. Перечень мероприятий (результатов) комплекса процессных мероприятий 3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tbl>
      <w:tblPr>
        <w:tblStyle w:val="1097"/>
        <w:tblW w:w="15735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26"/>
        <w:gridCol w:w="12"/>
        <w:gridCol w:w="2387"/>
        <w:gridCol w:w="10"/>
        <w:gridCol w:w="1360"/>
        <w:gridCol w:w="58"/>
        <w:gridCol w:w="982"/>
        <w:gridCol w:w="10"/>
        <w:gridCol w:w="982"/>
        <w:gridCol w:w="10"/>
        <w:gridCol w:w="699"/>
        <w:gridCol w:w="10"/>
        <w:gridCol w:w="840"/>
        <w:gridCol w:w="11"/>
        <w:gridCol w:w="840"/>
        <w:gridCol w:w="10"/>
        <w:gridCol w:w="841"/>
        <w:gridCol w:w="10"/>
        <w:gridCol w:w="841"/>
        <w:gridCol w:w="9"/>
        <w:gridCol w:w="841"/>
        <w:gridCol w:w="10"/>
        <w:gridCol w:w="850"/>
        <w:gridCol w:w="1843"/>
        <w:gridCol w:w="1843"/>
      </w:tblGrid>
      <w:tr>
        <w:trPr>
          <w:trHeight w:val="20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Тип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мероприя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тия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Единица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измере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Значения мероприятия (результата)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3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3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0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Создание условий для развития  культурно-досуговой деятельности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народного творчества на территории Вейделевского района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8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«Муниципальными</w:t>
            </w:r>
            <w:r>
              <w:rPr>
                <w:rFonts w:ascii="Times New Roman" w:hAnsi="Times New Roman"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культурно-досуговыми учреждениями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обеспечено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человек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1077,099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1141,724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  <w:outlineLvl w:val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1211,254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247,591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1285,018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1323,568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1402,982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1.1 подраздел 1 «Показатели комплекса процессных мероприятий 3» раздела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val="en-US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824"/>
        </w:trPr>
        <w:tc>
          <w:tcPr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Муниципальные культурно-досуговые учреждения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ежегодно осуществляют в рамках выполнения муниципального задания оказание услуг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br/>
              <w:t xml:space="preserve">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В соответствии с пунктом 1 статьи 78.1 Бюджетного кодекса Российской Федерации муниципальным культурно-досуговым учреждениям могут предоставляться субсидии на иные цели из местного бюджета. Значение результата включает количество участников мероприятий.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3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«Муниципальными культурно-досуговыми учреждениями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 обеспечено проведение мероприятий в рамках оказания услуг»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тысяч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11,667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12,367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13,109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13,895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14,728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15,611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16,547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1.2 подраздел 1 «Показатели комплекса процессных мероприятий 3» раздела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val="en-US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633"/>
        </w:trPr>
        <w:tc>
          <w:tcPr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Муниципальные культурно-досуговые учреждения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ежегодно осуществляют в рамках выполнения муниципального задания оказание услуг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br/>
              <w:t xml:space="preserve">по организации и проведению мероприятий.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Значение результата включает количество участников мероприятий.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318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«Предоставлены меры социальной поддержки работникам бюджетной сферы, проживающим и работающим в сельских населенных пунктах, рабочих поселках»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Социальная поддержка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426"/>
        </w:trPr>
        <w:tc>
          <w:tcPr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Выплачивается ежемесячная компенсация по выплатам за коммунальные услуги специалистам  учреждений культуры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 администрации Вейделевского района.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tbl>
      <w:tblPr>
        <w:tblStyle w:val="996"/>
        <w:tblW w:w="51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66"/>
        <w:gridCol w:w="1743"/>
        <w:gridCol w:w="782"/>
        <w:gridCol w:w="930"/>
        <w:gridCol w:w="930"/>
        <w:gridCol w:w="927"/>
        <w:gridCol w:w="1062"/>
        <w:gridCol w:w="1062"/>
        <w:gridCol w:w="1961"/>
      </w:tblGrid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Комплекс процессных мероприятий «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Развитие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культурно-досуговой деятельности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и народного творчества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»,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86154,14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88048,898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88048,898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62621,998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62621,998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62621,998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450789,93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84412,7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86235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86235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60582,1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60582,1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60582,1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438629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142,3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142,3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1961,440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12160,93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«Муниципальными культурно-досуговыми учреждениями </w:t>
            </w:r>
            <w:r>
              <w:rPr>
                <w:rFonts w:eastAsia="Arial Unicode MS" w:cs="Times New Roman"/>
                <w:b/>
                <w:bCs/>
                <w:i/>
                <w:sz w:val="18"/>
                <w:szCs w:val="18"/>
                <w:lang w:eastAsia="ru-RU"/>
              </w:rPr>
              <w:t xml:space="preserve">Вейделевского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района  обеспечено оказание  услуг», всего, в том числе: 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86154,14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88048,898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88048,898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62609,998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62609,998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62609,998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450081,93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054 03 00590 600;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872 0804 054 03 00590 600</w:t>
            </w:r>
            <w:r>
              <w:rPr>
                <w:rFonts w:cs="Times New Roman"/>
                <w:sz w:val="18"/>
                <w:szCs w:val="18"/>
              </w:rPr>
              <w:t xml:space="preserve">;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872 0801 054 03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L5194 600</w:t>
            </w:r>
            <w:r>
              <w:rPr>
                <w:rFonts w:cs="Times New Roman"/>
                <w:color w:val="ff0000"/>
                <w:sz w:val="18"/>
                <w:szCs w:val="18"/>
                <w:lang w:val="en-US"/>
              </w:rPr>
            </w:r>
            <w:r>
              <w:rPr>
                <w:rFonts w:cs="Times New Roman"/>
                <w:color w:val="ff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84192,7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60570,1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60570,1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60570,1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437921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142,3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142,3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1961,440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2039,898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12160,93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«Муниципальными культурно-досуговыми учреждениями </w:t>
            </w:r>
            <w:r>
              <w:rPr>
                <w:rFonts w:eastAsia="Arial Unicode MS" w:cs="Times New Roman"/>
                <w:b/>
                <w:bCs/>
                <w:i/>
                <w:sz w:val="18"/>
                <w:szCs w:val="18"/>
                <w:lang w:eastAsia="ru-RU"/>
              </w:rPr>
              <w:t xml:space="preserve">Вейделевского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 района  обеспечено проведение мероприятий в рамках оказания услуг», всего, в том числе</w:t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  <w:r>
              <w:rPr>
                <w:rFonts w:cs="Times New Roman"/>
                <w:b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872 0804 054 03 29990 600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регионального бюджета (справочно)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5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Мероприятие (результат) «Предоставлены меры социальной поддержки работникам бюджетной сферы, проживающим и работающим в сельских населенных пунктах, рабочих поселках», всего,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ind w:firstLine="0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1003 054 03 12220 100; 300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9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3" w:type="pc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7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2" w:type="pct"/>
            <w:textDirection w:val="lrTb"/>
            <w:noWrap w:val="false"/>
          </w:tcPr>
          <w:p>
            <w:pPr>
              <w:ind w:firstLine="0"/>
              <w:jc w:val="center"/>
              <w:shd w:val="clear" w:color="auto" w:fill="ffffff" w:themeFill="background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</w:t>
      </w:r>
      <w:r/>
    </w:p>
    <w:p>
      <w:pPr>
        <w:jc w:val="center"/>
      </w:pPr>
      <w:r>
        <w:t xml:space="preserve">                                                                                                                                                                           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</w:t>
      </w:r>
      <w:r>
        <w:t xml:space="preserve"> </w:t>
      </w:r>
      <w:r>
        <w:t xml:space="preserve">    </w:t>
      </w:r>
      <w: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Приложение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</w:t>
      </w:r>
      <w:r/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паспорту комплекса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процессных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мероприятий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Развитие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культурно-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досуговой деятельности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народного творчества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805"/>
        <w:spacing w:before="0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spacing w:after="0" w:line="240" w:lineRule="auto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План реализации комплекса процессных мероприятий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p>
      <w:pPr>
        <w:pStyle w:val="805"/>
        <w:jc w:val="center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«Развитие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культурно-досуговой деятельности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народного творчества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r>
    </w:p>
    <w:tbl>
      <w:tblPr>
        <w:tblStyle w:val="1097"/>
        <w:tblW w:w="15583" w:type="dxa"/>
        <w:tblInd w:w="5" w:type="dxa"/>
        <w:tblCellMar>
          <w:left w:w="108" w:type="dxa"/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92"/>
        <w:gridCol w:w="4923"/>
        <w:gridCol w:w="2119"/>
        <w:gridCol w:w="5488"/>
        <w:gridCol w:w="206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(соисполнитель)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Создание условий для развития  культурно-досуговой деятельности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народного творчества на территории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«Муниципальными культурно-досуговыми учреждениями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района обеспечено оказание услуг»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«Муниципальными культурно-досуговыми учреждениями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района обеспечено оказание услуг» в 2025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1.1.1.1. «Утверждено муниципальное задание на оказание муниципальных услуг (выполнение работ) культурно-досуговыми учреждениям Вейделевского района»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1.1.1.2 «Заключено соглашение о порядке и условиях предоставления субсидии на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выполнение муниципального задания на оказание муниципальных услуг (выполнение работ) культурно-досуговыми учреждениям 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1.1.1.3 «Представлен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ультурно-досуговой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«Муниципальными культурно-досуговыми учреждениями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района обеспечено оказание услуг»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в 2026 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1.1.2.1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1.1.2.1. 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1.1.2.2.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1.1.2.2. «Утверждено муниципальное задание на оказание муниципальных услуг (выполнение работ) культурно-досуговыми учреждениям Вейделевского района»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1.1.2.3.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Вейделевского района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7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1.1.2.4.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1.1.2.4. «Представлен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«Муниципальными культурно-досуговыми учреждениями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Вейделевского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 района обеспечено оказание услуг»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 в 2027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1.1.3.1. «Услуга оказана (работы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выполнены)»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деятельности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1.1.3.2. «Утверждено муниципальное задание на оказание муниципальных услуг (выполнение работ) культурно-досуговыми учреждениям Вейделевского района»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Вейделевского района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1.1.3.4. «Представлен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Короткова И. Н. – начальник отдела культурно-досуговой деятельности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 Вейделевского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района;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</w:r>
      <w:r>
        <w:rPr>
          <w:rFonts w:ascii="Times New Roman" w:hAnsi="Times New Roman" w:cs="Times New Roman"/>
          <w:bCs/>
          <w:color w:val="ff0000"/>
        </w:rPr>
      </w:r>
      <w:r>
        <w:rPr>
          <w:rFonts w:ascii="Times New Roman" w:hAnsi="Times New Roman" w:cs="Times New Roman"/>
          <w:bCs/>
          <w:color w:val="ff0000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</w:r>
      <w:r>
        <w:rPr>
          <w:rFonts w:ascii="Times New Roman" w:hAnsi="Times New Roman" w:cs="Times New Roman"/>
          <w:bCs/>
          <w:color w:val="ff0000"/>
        </w:rPr>
      </w:r>
      <w:r>
        <w:rPr>
          <w:rFonts w:ascii="Times New Roman" w:hAnsi="Times New Roman" w:cs="Times New Roman"/>
          <w:bCs/>
          <w:color w:val="ff0000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Style w:val="989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V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Паспорт комплекса процессных мероприятий</w:t>
      </w:r>
      <w:r>
        <w:rPr>
          <w:rStyle w:val="826"/>
          <w:rFonts w:eastAsiaTheme="minorHAnsi"/>
        </w:rPr>
        <w:t xml:space="preserve"> «</w:t>
      </w:r>
      <w:r>
        <w:rPr>
          <w:rStyle w:val="826"/>
          <w:rFonts w:eastAsiaTheme="minorHAnsi"/>
        </w:rPr>
        <w:t xml:space="preserve">Развитие дополнительного образования</w:t>
      </w:r>
      <w:r>
        <w:rPr>
          <w:rStyle w:val="826"/>
          <w:rFonts w:eastAsiaTheme="minorHAnsi"/>
        </w:rPr>
        <w:t xml:space="preserve">»</w:t>
      </w:r>
      <w:r>
        <w:rPr>
          <w:rStyle w:val="989"/>
        </w:rPr>
        <w:t xml:space="preserve"> </w:t>
      </w:r>
      <w:r>
        <w:rPr>
          <w:rStyle w:val="989"/>
        </w:rPr>
      </w:r>
      <w:r>
        <w:rPr>
          <w:rStyle w:val="989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Style w:val="826"/>
          <w:rFonts w:eastAsiaTheme="minorHAnsi"/>
        </w:rPr>
      </w:pPr>
      <w:r>
        <w:rPr>
          <w:rStyle w:val="826"/>
          <w:rFonts w:eastAsiaTheme="minorHAnsi"/>
        </w:rPr>
        <w:t xml:space="preserve">(далее – комплекс процессных мероприятий </w:t>
      </w:r>
      <w:r>
        <w:rPr>
          <w:rStyle w:val="826"/>
          <w:rFonts w:eastAsiaTheme="minorHAnsi"/>
          <w:lang w:val="en-US"/>
        </w:rPr>
        <w:t xml:space="preserve">4</w:t>
      </w:r>
      <w:r>
        <w:rPr>
          <w:rStyle w:val="826"/>
          <w:rFonts w:eastAsiaTheme="minorHAnsi"/>
        </w:rPr>
        <w:t xml:space="preserve">)</w:t>
      </w:r>
      <w:r>
        <w:rPr>
          <w:rStyle w:val="826"/>
          <w:rFonts w:eastAsiaTheme="minorHAnsi"/>
        </w:rPr>
      </w:r>
      <w:r>
        <w:rPr>
          <w:rStyle w:val="826"/>
          <w:rFonts w:eastAsiaTheme="minorHAnsi"/>
        </w:rPr>
      </w:r>
    </w:p>
    <w:p>
      <w:pPr>
        <w:jc w:val="center"/>
        <w:spacing w:after="0" w:line="240" w:lineRule="auto"/>
        <w:tabs>
          <w:tab w:val="left" w:pos="4335" w:leader="none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805"/>
        <w:numPr>
          <w:ilvl w:val="0"/>
          <w:numId w:val="15"/>
        </w:numPr>
        <w:contextualSpacing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Общие положения</w:t>
      </w: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687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администрации Вейделевского района)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tabs>
          <w:tab w:val="left" w:pos="4695" w:leader="none"/>
        </w:tabs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 xml:space="preserve">2. Показатели комплекса процессных мероприятий</w:t>
      </w:r>
      <w:r>
        <w:rPr>
          <w:rFonts w:ascii="Times New Roman" w:hAnsi="Times New Roman" w:cs="Times New Roman"/>
          <w:b/>
          <w:sz w:val="28"/>
          <w:lang w:val="en-US"/>
        </w:rPr>
        <w:t xml:space="preserve"> 4</w:t>
      </w:r>
      <w:r>
        <w:rPr>
          <w:rFonts w:ascii="Times New Roman" w:hAnsi="Times New Roman" w:cs="Times New Roman"/>
          <w:b/>
          <w:sz w:val="28"/>
          <w:lang w:val="en-US"/>
        </w:rPr>
      </w:r>
      <w:r>
        <w:rPr>
          <w:rFonts w:ascii="Times New Roman" w:hAnsi="Times New Roman" w:cs="Times New Roman"/>
          <w:b/>
          <w:sz w:val="28"/>
          <w:lang w:val="en-US"/>
        </w:rPr>
      </w:r>
    </w:p>
    <w:tbl>
      <w:tblPr>
        <w:tblW w:w="50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0"/>
        <w:gridCol w:w="2446"/>
        <w:gridCol w:w="1276"/>
        <w:gridCol w:w="1276"/>
        <w:gridCol w:w="992"/>
        <w:gridCol w:w="850"/>
        <w:gridCol w:w="851"/>
        <w:gridCol w:w="850"/>
        <w:gridCol w:w="709"/>
        <w:gridCol w:w="709"/>
        <w:gridCol w:w="709"/>
        <w:gridCol w:w="708"/>
        <w:gridCol w:w="709"/>
        <w:gridCol w:w="1417"/>
        <w:gridCol w:w="1417"/>
      </w:tblGrid>
      <w:tr>
        <w:trPr>
          <w:tblHeader/>
        </w:trPr>
        <w:tc>
          <w:tcPr>
            <w:shd w:val="clear" w:color="auto" w:fill="ffffff"/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Уровень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показа-теля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>
          <w:trHeight w:val="795"/>
          <w:tblHeader/>
        </w:trPr>
        <w:tc>
          <w:tcPr>
            <w:shd w:val="clear" w:color="auto" w:fill="ffffff"/>
            <w:tcW w:w="5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4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>
          <w:trHeight w:val="656"/>
        </w:trPr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 w:themeFill="background1"/>
            <w:tcW w:w="14919" w:type="dxa"/>
            <w:vAlign w:val="center"/>
            <w:textDirection w:val="lrTb"/>
            <w:noWrap w:val="false"/>
          </w:tcPr>
          <w:p>
            <w:pPr>
              <w:pStyle w:val="814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Задача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14"/>
              <w:ind w:firstLine="709"/>
              <w:jc w:val="center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Число посещений культурных мероприятий, проводимых детскими школами искусств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 7,620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7,696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7,772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7,849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7,925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8,001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8,077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266"/>
        </w:trPr>
        <w:tc>
          <w:tcPr>
            <w:shd w:val="clear" w:color="auto" w:fill="auto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2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Количество участников мероприятий различного уровня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союзов, организаций, народных образцовых коллективов и стипендиатов главы администрации.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vertAlign w:val="superscript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trHeight w:val="269"/>
        </w:trPr>
        <w:tc>
          <w:tcPr>
            <w:gridSpan w:val="15"/>
            <w:shd w:val="clear" w:color="auto" w:fill="ffffff"/>
            <w:tcW w:w="154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В ДШИ работают 3 коллектива, имеющие звание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народный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и образцовый.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 обучающихся удостоены стипендии главы администрации Вейделевского района.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8"/>
        </w:rPr>
        <w:t xml:space="preserve">4 </w:t>
      </w:r>
      <w:r>
        <w:rPr>
          <w:rFonts w:ascii="Times New Roman" w:hAnsi="Times New Roman" w:cs="Times New Roman"/>
          <w:b/>
          <w:sz w:val="28"/>
        </w:rPr>
        <w:t xml:space="preserve">в 202</w:t>
      </w:r>
      <w:r>
        <w:rPr>
          <w:rFonts w:ascii="Times New Roman" w:hAnsi="Times New Roman" w:cs="Times New Roman"/>
          <w:b/>
          <w:sz w:val="28"/>
        </w:rPr>
        <w:t xml:space="preserve">5</w:t>
      </w:r>
      <w:r>
        <w:rPr>
          <w:rFonts w:ascii="Times New Roman" w:hAnsi="Times New Roman" w:cs="Times New Roman"/>
          <w:b/>
          <w:sz w:val="28"/>
        </w:rPr>
        <w:t xml:space="preserve"> году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7"/>
        <w:gridCol w:w="2044"/>
        <w:gridCol w:w="1111"/>
        <w:gridCol w:w="1249"/>
        <w:gridCol w:w="697"/>
        <w:gridCol w:w="697"/>
        <w:gridCol w:w="687"/>
        <w:gridCol w:w="10"/>
        <w:gridCol w:w="834"/>
        <w:gridCol w:w="835"/>
        <w:gridCol w:w="834"/>
        <w:gridCol w:w="835"/>
        <w:gridCol w:w="835"/>
        <w:gridCol w:w="835"/>
        <w:gridCol w:w="834"/>
        <w:gridCol w:w="835"/>
        <w:gridCol w:w="835"/>
        <w:gridCol w:w="1050"/>
      </w:tblGrid>
      <w:tr>
        <w:trPr>
          <w:trHeight w:val="334"/>
          <w:tblHeader/>
        </w:trPr>
        <w:tc>
          <w:tcPr>
            <w:shd w:val="clear" w:color="auto" w:fill="ffffff"/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20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пока-зателя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9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0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20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2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мар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дек.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0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 w:themeFill="background1"/>
            <w:tcW w:w="15057" w:type="dxa"/>
            <w:vAlign w:val="center"/>
            <w:textDirection w:val="lrTb"/>
            <w:noWrap w:val="false"/>
          </w:tcPr>
          <w:p>
            <w:pPr>
              <w:pStyle w:val="814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Задача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Число посещений культурных мероприятий, проводимых детскими школами искусств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Тысяча 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7,696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auto"/>
            <w:tcW w:w="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20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  <w:t xml:space="preserve">Количество участников мероприятий различного уровня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325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союзов, организаций, народных образцовых коллективов и стипендиатов главы администрации.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2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6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(3 коллектива, 2 стипендиата)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pStyle w:val="805"/>
        <w:spacing w:before="0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pStyle w:val="805"/>
        <w:jc w:val="center"/>
        <w:spacing w:before="0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4. Перечень мероприятий (результатов) комплекса процессных мероприятий 4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1097"/>
        <w:tblW w:w="15593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38"/>
        <w:gridCol w:w="2384"/>
        <w:gridCol w:w="1147"/>
        <w:gridCol w:w="1276"/>
        <w:gridCol w:w="992"/>
        <w:gridCol w:w="1134"/>
        <w:gridCol w:w="851"/>
        <w:gridCol w:w="850"/>
        <w:gridCol w:w="851"/>
        <w:gridCol w:w="850"/>
        <w:gridCol w:w="851"/>
        <w:gridCol w:w="850"/>
        <w:gridCol w:w="1701"/>
        <w:gridCol w:w="1418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4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3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5" w:type="dxa"/>
            <w:textDirection w:val="lrTb"/>
            <w:noWrap w:val="false"/>
          </w:tcPr>
          <w:p>
            <w:pPr>
              <w:pStyle w:val="814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Задача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14"/>
              <w:ind w:firstLine="709"/>
              <w:jc w:val="center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  <w:t xml:space="preserve">«Детской школой искусств» Вейделевского района обеспечено оказание услуг»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Оказание услуг (выполнение работ)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1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79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82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Показатель 1.1 подраздел 1 «Показатели комплекса процессных мероприятий 4» раздела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V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Детская школа искусств Вейделевского района ежегодно осуществляют в рамках выполнения муниципального задания оказание услуги по организации и проведению мероприятий.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Значение результата включает количество проведенных мероприятий.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Предоставлены меры социальной поддержки работникам бюджетной сферы, проживающим и работающим в сельских населенных пунктах, рабочих поселках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14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Социальная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поддержка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Показатель 1.2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подраздел 1 «Показатели комплекса процессных мероприятий 4» раздела 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V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5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  <w:t xml:space="preserve">Выплачивается ежемесячная компенсация по выплатам за коммунальные услуги преподавателям учреждения дополнительного образования</w:t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5. Финансовое обеспечение комплекса процессных мероприятий 4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tbl>
      <w:tblPr>
        <w:tblStyle w:val="996"/>
        <w:tblW w:w="494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1"/>
        <w:gridCol w:w="1225"/>
        <w:gridCol w:w="1081"/>
        <w:gridCol w:w="1161"/>
        <w:gridCol w:w="1130"/>
        <w:gridCol w:w="1023"/>
        <w:gridCol w:w="1081"/>
        <w:gridCol w:w="1081"/>
        <w:gridCol w:w="1029"/>
      </w:tblGrid>
      <w:tr>
        <w:trPr>
          <w:trHeight w:val="20"/>
          <w:tblHeader/>
        </w:trPr>
        <w:tc>
          <w:tcPr>
            <w:tcW w:w="211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0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W w:w="248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115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8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3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8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3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Комплекс процессных мероприятий «</w:t>
            </w:r>
            <w:r>
              <w:rPr>
                <w:rStyle w:val="826"/>
                <w:rFonts w:eastAsiaTheme="minorHAnsi"/>
                <w:i/>
                <w:sz w:val="18"/>
                <w:szCs w:val="18"/>
              </w:rPr>
              <w:t xml:space="preserve">Развитие дополнительного образования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»,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22833,64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23147,47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23167,47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19524,266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19524,266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19524,266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127721,37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22713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23022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23042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19398,8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19398,8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19398,8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126973,4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3566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  <w:r>
              <w:rPr>
                <w:rFonts w:cs="Times New Roman"/>
                <w:sz w:val="18"/>
                <w:szCs w:val="18"/>
                <w:highlight w:val="yellow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120,640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747,970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«Детской  школой искусств Вейделевского района обеспечено оказание услуг», всего, в том числе: 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22309,64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22605,47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22605,47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18878,266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18878,266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18878,266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124155,37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872 07 03 054 04 00590 600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22189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22480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22480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18752,8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18752,8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18752,8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123407,4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4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120,640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125,466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747,970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  <w:highlight w:val="yellow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«Предоставлены меры социальной поддержки работникам бюджетной сферы, проживающим и работающим в сельских населенных пунктах, рабочих поселках», всего, в том числе:</w:t>
            </w:r>
            <w:r>
              <w:rPr>
                <w:rFonts w:cs="Times New Roman"/>
                <w:b/>
                <w:sz w:val="18"/>
                <w:szCs w:val="18"/>
                <w:highlight w:val="yellow"/>
              </w:rPr>
            </w:r>
            <w:r>
              <w:rPr>
                <w:rFonts w:cs="Times New Roman"/>
                <w:b/>
                <w:sz w:val="18"/>
                <w:szCs w:val="18"/>
                <w:highlight w:val="yellow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3566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646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646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646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3566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10 03 054 04 73220 100; 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300;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524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8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7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33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3566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0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left="-376" w:firstLine="122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115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0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8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0" w:type="pct"/>
            <w:textDirection w:val="lrTb"/>
            <w:noWrap w:val="false"/>
          </w:tcPr>
          <w:p>
            <w:pPr>
              <w:ind w:left="-376" w:firstLine="122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4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r/>
      <w:r/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1</w:t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к паспорту комплекса процессных мероприятий «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Развитие дополнительного образования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sz w:val="28"/>
          <w:lang w:eastAsia="ru-RU"/>
        </w:rPr>
      </w:r>
      <w:r>
        <w:rPr>
          <w:rFonts w:ascii="Times New Roman" w:hAnsi="Times New Roman" w:cs="Times New Roman"/>
          <w:b/>
          <w:sz w:val="28"/>
          <w:lang w:eastAsia="ru-RU"/>
        </w:rPr>
      </w:r>
    </w:p>
    <w:p>
      <w:pPr>
        <w:spacing w:after="0" w:line="240" w:lineRule="auto"/>
      </w:pPr>
      <w:r/>
      <w:r/>
    </w:p>
    <w:p>
      <w:pPr>
        <w:pStyle w:val="805"/>
        <w:jc w:val="center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План реализации комплекса процессных мероприятий «</w:t>
      </w:r>
      <w:r>
        <w:rPr>
          <w:rFonts w:ascii="Times New Roman" w:hAnsi="Times New Roman" w:cs="Times New Roman"/>
          <w:i w:val="0"/>
          <w:color w:val="auto"/>
          <w:sz w:val="28"/>
          <w:lang w:eastAsia="ru-RU"/>
        </w:rPr>
        <w:t xml:space="preserve">Развитие дополнительного образования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»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1097"/>
        <w:tblW w:w="15583" w:type="dxa"/>
        <w:tblInd w:w="5" w:type="dxa"/>
        <w:tblCellMar>
          <w:left w:w="108" w:type="dxa"/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4951"/>
        <w:gridCol w:w="2197"/>
        <w:gridCol w:w="5174"/>
        <w:gridCol w:w="2268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(соисполнитель)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0" w:type="dxa"/>
            <w:vAlign w:val="center"/>
            <w:textDirection w:val="lrTb"/>
            <w:noWrap w:val="false"/>
          </w:tcPr>
          <w:p>
            <w:pPr>
              <w:pStyle w:val="814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  <w:t xml:space="preserve">Задача «Развитие дополнительного образования детей и осуществление мер поддержки в сфере культуры и искусства»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«Д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етской школой искусств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Вейделевского района обеспечено оказание услуг»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en-US"/>
              </w:rPr>
              <w:t xml:space="preserve">Детской школой искусств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Вейделевского района обеспечено оказание услуг»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Calibri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в 2025 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.1.1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«Утверждено муниципальное задание на оказание услуг (выполнение работ) ДШИ Вейделевского района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льная точка 1.1.1.2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 «Заключены соглашения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ДШИ Вейделевского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1.1.1.3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«Представлен предварительный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о выполнении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«ДШИ Вейделевского района обеспечено оказание услуг»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в 2026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3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1.1.2.1. «Услуга оказана (работы выполнены)»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о 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1.1.2.2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1.1.2.2. «Утверждено муниципальное задание на оказание услуг (выполнение работ) ДШИ 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1.1.2.3.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1.1.2.3. «Заключены соглашения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ДШИ Вейделевского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1.1.2.4.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1.1.2.4. «Предоставлен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о выполнении муниципального задания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.3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«ДШИ Вейделевского района обеспечено оказание услуг» 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 xml:space="preserve">в 2027 году реализации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1.1.3.1.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1.1.3.1. «Услуга оказана (работы выполнены)»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о 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10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1.1.3.2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1.1.3.2. «Утверждено муниципальное задание на оказание услуг (выполнение работ) ДШИ Вейделевского района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31.01.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Утвержденное муниципальное задание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8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1.1.3.3.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1.1.3.3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«Заключены соглашения 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 ДШИ Вейделевского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20.02.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Заключенное Соглашение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1.1.3.4.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Контрольная точка 1.1.3.4. «Предоставлен предварительный отчет о выполнении муниципального задания»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25.12.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Лепетюха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Н.А. - директор МБУ ДО ДШИ п. Вейделевка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Дегтярева О. П.  –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начальник планово-бюджетного отдела – главный экономист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МКУ «АХЦ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» управления 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 администрации Вейделевского  района</w:t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Отчет о выполнении муниципального задания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</w:tbl>
    <w:p>
      <w:pPr>
        <w:ind w:left="9911"/>
        <w:jc w:val="center"/>
        <w:spacing w:after="0" w:line="240" w:lineRule="auto"/>
        <w:rPr>
          <w:rFonts w:ascii="Times New Roman" w:hAnsi="Times New Roman" w:cs="Times New Roman"/>
          <w:b/>
          <w:sz w:val="28"/>
          <w:highlight w:val="yellow"/>
          <w:lang w:eastAsia="ru-RU"/>
        </w:rPr>
      </w:pP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  <w:lang w:eastAsia="ru-RU"/>
        </w:rPr>
      </w:pP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  <w:r>
        <w:rPr>
          <w:rFonts w:ascii="Times New Roman" w:hAnsi="Times New Roman" w:cs="Times New Roman"/>
          <w:b/>
          <w:sz w:val="28"/>
          <w:highlight w:val="yellow"/>
          <w:lang w:eastAsia="ru-RU"/>
        </w:rPr>
      </w:r>
    </w:p>
    <w:p>
      <w:pPr>
        <w:jc w:val="center"/>
        <w:rPr>
          <w:rStyle w:val="826"/>
          <w:rFonts w:eastAsiaTheme="minorHAnsi"/>
          <w:b w:val="0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V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</w:rPr>
        <w:t xml:space="preserve">. Паспорт комплекса процессных мероприятий</w:t>
      </w:r>
      <w:r>
        <w:rPr>
          <w:rStyle w:val="826"/>
          <w:rFonts w:eastAsiaTheme="minorHAnsi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«Государственная охрана и популяризация объектов культурного наследия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»</w:t>
      </w:r>
      <w:r>
        <w:t xml:space="preserve">  </w:t>
      </w:r>
      <w:r>
        <w:rPr>
          <w:rStyle w:val="826"/>
          <w:rFonts w:eastAsiaTheme="minorHAnsi"/>
        </w:rPr>
        <w:t xml:space="preserve">(</w:t>
      </w:r>
      <w:r>
        <w:rPr>
          <w:rStyle w:val="826"/>
          <w:rFonts w:eastAsiaTheme="minorHAnsi"/>
        </w:rPr>
        <w:t xml:space="preserve">далее – комплекс процессных мероприятий 5)</w:t>
      </w:r>
      <w:r>
        <w:rPr>
          <w:rStyle w:val="826"/>
          <w:rFonts w:eastAsiaTheme="minorHAnsi"/>
          <w:b w:val="0"/>
        </w:rPr>
      </w:r>
      <w:r>
        <w:rPr>
          <w:rStyle w:val="826"/>
          <w:rFonts w:eastAsiaTheme="minorHAnsi"/>
          <w:b w:val="0"/>
        </w:rPr>
      </w:r>
    </w:p>
    <w:p>
      <w:pPr>
        <w:pStyle w:val="805"/>
        <w:numPr>
          <w:ilvl w:val="0"/>
          <w:numId w:val="18"/>
        </w:numPr>
        <w:contextualSpacing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eastAsia="Times New Roman" w:cs="Times New Roman"/>
          <w:i w:val="0"/>
          <w:color w:val="auto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Общие положения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pStyle w:val="824"/>
        <w:numPr>
          <w:ilvl w:val="0"/>
          <w:numId w:val="18"/>
        </w:numPr>
        <w:contextualSpacing/>
        <w:jc w:val="center"/>
        <w:tabs>
          <w:tab w:val="left" w:pos="4695" w:leader="none"/>
        </w:tabs>
        <w:rPr>
          <w:b/>
        </w:rPr>
      </w:pPr>
      <w:r>
        <w:rPr>
          <w:b/>
        </w:rPr>
        <w:t xml:space="preserve">Показатели комплекса процессных мероприятий 5</w:t>
      </w:r>
      <w:r>
        <w:rPr>
          <w:b/>
        </w:rPr>
      </w:r>
      <w:r>
        <w:rPr>
          <w:b/>
        </w:rPr>
      </w:r>
    </w:p>
    <w:p>
      <w:pPr>
        <w:pStyle w:val="824"/>
        <w:numPr>
          <w:ilvl w:val="0"/>
          <w:numId w:val="0"/>
        </w:numPr>
        <w:ind w:left="709"/>
        <w:tabs>
          <w:tab w:val="left" w:pos="4695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50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2299"/>
        <w:gridCol w:w="1275"/>
        <w:gridCol w:w="1134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1559"/>
        <w:gridCol w:w="992"/>
      </w:tblGrid>
      <w:tr>
        <w:trPr>
          <w:tblHeader/>
        </w:trPr>
        <w:tc>
          <w:tcPr>
            <w:shd w:val="clear" w:color="auto" w:fill="ffffff"/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51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Ответствен-ный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>
          <w:trHeight w:val="795"/>
          <w:tblHeader/>
        </w:trPr>
        <w:tc>
          <w:tcPr>
            <w:shd w:val="clear" w:color="auto" w:fill="ffffff"/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/>
            <w:tcW w:w="150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Задача «Обеспечение государственной охраны и популяризаци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я объектов культурного наследия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2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Количество проведенных мероприятий по популяризации объектов культурного наследия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</w:t>
            </w:r>
            <w:r>
              <w:rPr>
                <w:rStyle w:val="997"/>
                <w:rFonts w:eastAsia="Arial Unicode MS"/>
                <w:sz w:val="18"/>
                <w:szCs w:val="18"/>
                <w:lang w:eastAsia="ru-RU"/>
              </w:rPr>
              <w:footnoteReference w:id="4"/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администрации Вейделевского района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 Помесячный план достижения показателей комплекса процессных мероприятий 5 в 2025 году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1932"/>
        <w:gridCol w:w="1001"/>
        <w:gridCol w:w="1284"/>
        <w:gridCol w:w="859"/>
        <w:gridCol w:w="1001"/>
        <w:gridCol w:w="859"/>
        <w:gridCol w:w="860"/>
        <w:gridCol w:w="859"/>
        <w:gridCol w:w="860"/>
        <w:gridCol w:w="859"/>
        <w:gridCol w:w="860"/>
        <w:gridCol w:w="859"/>
        <w:gridCol w:w="860"/>
        <w:gridCol w:w="809"/>
        <w:gridCol w:w="1224"/>
      </w:tblGrid>
      <w:tr>
        <w:trPr>
          <w:trHeight w:val="334"/>
          <w:tblHeader/>
        </w:trPr>
        <w:tc>
          <w:tcPr>
            <w:shd w:val="clear" w:color="auto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пока-зателя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9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2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rHeight w:val="577"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149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Задача «Обеспечение государственной охраны и популяризаци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я объектов культурного наследия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Количество проведенных мероприятий по популяризации объектов культурного наследия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Перечень мероприятий (результатов) комплекса процессных мероприятий 5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1097"/>
        <w:tblW w:w="1545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1417"/>
        <w:gridCol w:w="1134"/>
        <w:gridCol w:w="719"/>
        <w:gridCol w:w="851"/>
        <w:gridCol w:w="850"/>
        <w:gridCol w:w="851"/>
        <w:gridCol w:w="850"/>
        <w:gridCol w:w="851"/>
        <w:gridCol w:w="850"/>
        <w:gridCol w:w="851"/>
        <w:gridCol w:w="1842"/>
        <w:gridCol w:w="1843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Связь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«Обеспечение государственной охраны и популяризация объектов культурного наследия»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«П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роведены мероприятия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 популяризации объектов культурного наследия»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7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1.1 подраздел 1 «Показатели комплекса процессных мероприятий 5» раздела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val="en-US"/>
              </w:rPr>
              <w:t xml:space="preserve">VII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996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6"/>
        <w:gridCol w:w="1490"/>
        <w:gridCol w:w="1069"/>
        <w:gridCol w:w="933"/>
        <w:gridCol w:w="937"/>
        <w:gridCol w:w="930"/>
        <w:gridCol w:w="1073"/>
        <w:gridCol w:w="1073"/>
        <w:gridCol w:w="1533"/>
      </w:tblGrid>
      <w:tr>
        <w:trPr>
          <w:trHeight w:val="20"/>
          <w:tblHeader/>
        </w:trPr>
        <w:tc>
          <w:tcPr>
            <w:tcW w:w="207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2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W w:w="24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 xml:space="preserve">«Государственная охрана и популяризация объектов культурного наследия»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0"/>
              <w:tabs>
                <w:tab w:val="left" w:pos="675" w:leader="none"/>
                <w:tab w:val="center" w:pos="821" w:leader="none"/>
              </w:tabs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            </w:t>
            </w:r>
            <w:r>
              <w:rPr>
                <w:rFonts w:cs="Times New Roman"/>
                <w:b/>
                <w:sz w:val="18"/>
                <w:szCs w:val="18"/>
              </w:rPr>
              <w:t xml:space="preserve">48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872 08 01 054 05 29990 200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  </w:t>
            </w:r>
            <w:r>
              <w:rPr>
                <w:rFonts w:cs="Times New Roman"/>
                <w:b/>
                <w:sz w:val="18"/>
                <w:szCs w:val="18"/>
              </w:rPr>
              <w:t xml:space="preserve">48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i/>
                <w:sz w:val="18"/>
                <w:szCs w:val="18"/>
                <w:highlight w:val="yellow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Мероприятие (результат) «</w:t>
            </w:r>
            <w:r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  <w:t xml:space="preserve">П</w:t>
            </w:r>
            <w:r>
              <w:rPr>
                <w:rFonts w:eastAsia="Arial Unicode MS" w:cs="Times New Roman"/>
                <w:b/>
                <w:bCs/>
                <w:i/>
                <w:sz w:val="18"/>
                <w:szCs w:val="18"/>
              </w:rPr>
              <w:t xml:space="preserve">роведены мероприятия </w:t>
            </w:r>
            <w:r>
              <w:rPr>
                <w:rFonts w:eastAsia="Arial Unicode MS" w:cs="Times New Roman"/>
                <w:b/>
                <w:bCs/>
                <w:i/>
                <w:sz w:val="18"/>
                <w:szCs w:val="18"/>
              </w:rPr>
              <w:br/>
            </w:r>
            <w:r>
              <w:rPr>
                <w:rFonts w:eastAsia="Times New Roman" w:cs="Times New Roman"/>
                <w:b/>
                <w:bCs/>
                <w:i/>
                <w:sz w:val="18"/>
                <w:szCs w:val="18"/>
              </w:rPr>
              <w:t xml:space="preserve">по популяризации объектов культурного наследия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», всего, в том числе:</w:t>
            </w:r>
            <w:r>
              <w:rPr>
                <w:rFonts w:cs="Times New Roman"/>
                <w:b/>
                <w:i/>
                <w:sz w:val="18"/>
                <w:szCs w:val="18"/>
                <w:highlight w:val="yellow"/>
              </w:rPr>
            </w:r>
            <w:r>
              <w:rPr>
                <w:rFonts w:cs="Times New Roman"/>
                <w:b/>
                <w:i/>
                <w:sz w:val="18"/>
                <w:szCs w:val="18"/>
                <w:highlight w:val="yellow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     </w:t>
            </w:r>
            <w:r>
              <w:rPr>
                <w:rFonts w:cs="Times New Roman"/>
                <w:b/>
                <w:sz w:val="18"/>
                <w:szCs w:val="18"/>
              </w:rPr>
              <w:t xml:space="preserve">48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872 08 01 054 05 29990 200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  </w:t>
            </w:r>
            <w:r>
              <w:rPr>
                <w:rFonts w:cs="Times New Roman"/>
                <w:b/>
                <w:sz w:val="18"/>
                <w:szCs w:val="18"/>
              </w:rPr>
              <w:t xml:space="preserve">48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Style w:val="826"/>
          <w:rFonts w:eastAsiaTheme="minorHAnsi"/>
          <w:b w:val="0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V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</w:rPr>
        <w:t xml:space="preserve">. Паспорт комплекса процессных мероприятий</w:t>
      </w:r>
      <w:r>
        <w:rPr>
          <w:rStyle w:val="826"/>
          <w:rFonts w:eastAsiaTheme="minorHAnsi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Развитие туристического потенциала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»</w:t>
      </w:r>
      <w:r>
        <w:t xml:space="preserve">  </w:t>
      </w:r>
      <w:r>
        <w:rPr>
          <w:rStyle w:val="826"/>
          <w:rFonts w:eastAsiaTheme="minorHAnsi"/>
        </w:rPr>
        <w:t xml:space="preserve">(</w:t>
      </w:r>
      <w:r>
        <w:rPr>
          <w:rStyle w:val="826"/>
          <w:rFonts w:eastAsiaTheme="minorHAnsi"/>
        </w:rPr>
        <w:t xml:space="preserve">далее – комплекс процессных мероприятий 6)</w:t>
      </w:r>
      <w:r>
        <w:rPr>
          <w:rStyle w:val="826"/>
          <w:rFonts w:eastAsiaTheme="minorHAnsi"/>
          <w:b w:val="0"/>
        </w:rPr>
      </w:r>
      <w:r>
        <w:rPr>
          <w:rStyle w:val="826"/>
          <w:rFonts w:eastAsiaTheme="minorHAnsi"/>
          <w:b w:val="0"/>
        </w:rPr>
      </w:r>
    </w:p>
    <w:p>
      <w:pPr>
        <w:pStyle w:val="805"/>
        <w:numPr>
          <w:ilvl w:val="0"/>
          <w:numId w:val="19"/>
        </w:numPr>
        <w:contextualSpacing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eastAsia="Times New Roman" w:cs="Times New Roman"/>
          <w:i w:val="0"/>
          <w:color w:val="auto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Общие положения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jc w:val="center"/>
        <w:spacing w:after="0" w:line="240" w:lineRule="auto"/>
        <w:tabs>
          <w:tab w:val="left" w:pos="4695" w:leader="none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Style w:val="824"/>
        <w:numPr>
          <w:ilvl w:val="0"/>
          <w:numId w:val="19"/>
        </w:numPr>
        <w:contextualSpacing/>
        <w:jc w:val="center"/>
        <w:tabs>
          <w:tab w:val="left" w:pos="4695" w:leader="none"/>
        </w:tabs>
        <w:rPr>
          <w:b/>
        </w:rPr>
      </w:pPr>
      <w:r>
        <w:rPr>
          <w:b/>
        </w:rPr>
        <w:t xml:space="preserve">Показатели комплекса процессных мероприятий 6</w:t>
      </w:r>
      <w:r>
        <w:rPr>
          <w:b/>
        </w:rPr>
      </w:r>
      <w:r>
        <w:rPr>
          <w:b/>
        </w:rPr>
      </w:r>
    </w:p>
    <w:tbl>
      <w:tblPr>
        <w:tblW w:w="50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2688"/>
        <w:gridCol w:w="1264"/>
        <w:gridCol w:w="898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>
        <w:trPr>
          <w:tblHeader/>
        </w:trPr>
        <w:tc>
          <w:tcPr>
            <w:shd w:val="clear" w:color="auto" w:fill="ffffff"/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51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Ответствен-ный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>
          <w:trHeight w:val="795"/>
          <w:tblHeader/>
        </w:trPr>
        <w:tc>
          <w:tcPr>
            <w:shd w:val="clear" w:color="auto" w:fill="ffffff"/>
            <w:tcW w:w="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6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gridSpan w:val="14"/>
            <w:shd w:val="clear" w:color="auto" w:fill="ffffff"/>
            <w:tcW w:w="150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«Увеличение количества туристических маршрутов и популяризация объектов туристического показа»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26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Количество мероприятий по популяризации объектов туристического показа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Прогрес-сирующий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8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</w:t>
            </w:r>
            <w:r>
              <w:rPr>
                <w:rStyle w:val="997"/>
                <w:rFonts w:eastAsia="Arial Unicode MS"/>
                <w:sz w:val="18"/>
                <w:szCs w:val="18"/>
                <w:lang w:eastAsia="ru-RU"/>
              </w:rPr>
              <w:footnoteReference w:id="5"/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администрации Вейделевского района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color w:val="ff0000"/>
          <w:sz w:val="14"/>
          <w:szCs w:val="14"/>
        </w:rPr>
      </w:pPr>
      <w:r>
        <w:rPr>
          <w:rFonts w:ascii="Times New Roman" w:hAnsi="Times New Roman" w:cs="Times New Roman"/>
          <w:bCs/>
          <w:color w:val="ff0000"/>
          <w:sz w:val="14"/>
          <w:szCs w:val="14"/>
        </w:rPr>
      </w:r>
      <w:r>
        <w:rPr>
          <w:rFonts w:ascii="Times New Roman" w:hAnsi="Times New Roman" w:cs="Times New Roman"/>
          <w:bCs/>
          <w:color w:val="ff0000"/>
          <w:sz w:val="14"/>
          <w:szCs w:val="14"/>
        </w:rPr>
      </w:r>
      <w:r>
        <w:rPr>
          <w:rFonts w:ascii="Times New Roman" w:hAnsi="Times New Roman" w:cs="Times New Roman"/>
          <w:bCs/>
          <w:color w:val="ff0000"/>
          <w:sz w:val="14"/>
          <w:szCs w:val="14"/>
        </w:rPr>
      </w:r>
    </w:p>
    <w:p>
      <w:pPr>
        <w:rPr>
          <w:rFonts w:ascii="Times New Roman" w:hAnsi="Times New Roman" w:cs="Times New Roman"/>
          <w:b/>
          <w:color w:val="ff0000"/>
          <w:sz w:val="28"/>
        </w:rPr>
      </w:pPr>
      <w:r>
        <w:rPr>
          <w:b/>
          <w:color w:val="ff0000"/>
          <w:sz w:val="28"/>
        </w:rPr>
        <w:br w:type="page" w:clear="all"/>
      </w:r>
      <w:r>
        <w:rPr>
          <w:rFonts w:ascii="Times New Roman" w:hAnsi="Times New Roman" w:cs="Times New Roman"/>
          <w:b/>
          <w:color w:val="ff0000"/>
          <w:sz w:val="28"/>
        </w:rPr>
      </w:r>
      <w:r>
        <w:rPr>
          <w:rFonts w:ascii="Times New Roman" w:hAnsi="Times New Roman" w:cs="Times New Roman"/>
          <w:b/>
          <w:color w:val="ff0000"/>
          <w:sz w:val="28"/>
        </w:rPr>
      </w:r>
    </w:p>
    <w:p>
      <w:pPr>
        <w:pStyle w:val="805"/>
        <w:jc w:val="center"/>
        <w:spacing w:before="0"/>
        <w:rPr>
          <w:rFonts w:ascii="Times New Roman" w:hAnsi="Times New Roman" w:cs="Times New Roman"/>
          <w:b w:val="0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 xml:space="preserve">3. Помесячный план достижения показателей комплекса процессных мероприятий 6 в 2025 году</w:t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  <w:r>
        <w:rPr>
          <w:rFonts w:ascii="Times New Roman" w:hAnsi="Times New Roman" w:cs="Times New Roman"/>
          <w:b w:val="0"/>
          <w:i w:val="0"/>
          <w:color w:val="auto"/>
          <w:sz w:val="28"/>
        </w:rPr>
      </w:r>
    </w:p>
    <w:p>
      <w:pPr>
        <w:jc w:val="center"/>
        <w:spacing w:after="0" w:line="240" w:lineRule="auto"/>
      </w:pPr>
      <w:r/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1932"/>
        <w:gridCol w:w="1001"/>
        <w:gridCol w:w="1284"/>
        <w:gridCol w:w="859"/>
        <w:gridCol w:w="1001"/>
        <w:gridCol w:w="859"/>
        <w:gridCol w:w="860"/>
        <w:gridCol w:w="859"/>
        <w:gridCol w:w="860"/>
        <w:gridCol w:w="859"/>
        <w:gridCol w:w="860"/>
        <w:gridCol w:w="859"/>
        <w:gridCol w:w="860"/>
        <w:gridCol w:w="809"/>
        <w:gridCol w:w="1224"/>
      </w:tblGrid>
      <w:tr>
        <w:trPr>
          <w:trHeight w:val="334"/>
          <w:tblHeader/>
        </w:trPr>
        <w:tc>
          <w:tcPr>
            <w:shd w:val="clear" w:color="auto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пока-зателя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9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ffffff"/>
            <w:tcW w:w="12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2025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trHeight w:val="577"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149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Задача «Увеличение количества туристических маршрутов и популяризация объектов туристического показа»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9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Количество мероприятий по популяризации объектов туристического показа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sz w:val="18"/>
                <w:szCs w:val="18"/>
                <w:lang w:eastAsia="ru-RU"/>
              </w:rPr>
              <w:t xml:space="preserve">«КПМ»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ffffff"/>
            <w:tcW w:w="1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0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/>
            <w:tcW w:w="1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Перечень мероприятий (результатов) комплекса процессных мероприятий 6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tbl>
      <w:tblPr>
        <w:tblStyle w:val="1097"/>
        <w:tblW w:w="15593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100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2268"/>
        <w:gridCol w:w="1843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50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Задача «Увеличение количества туристических маршрутов и популяризация объектов туристического показа»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2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«П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t xml:space="preserve">роведены мероприятия </w:t>
            </w:r>
            <w:r>
              <w:rPr>
                <w:rFonts w:ascii="Times New Roman" w:hAnsi="Times New Roman" w:eastAsia="Arial Unicode MS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 популяризации объектов туристического показа»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Показатель 1.1 подраздел 1 «Показатели комплекса процессных мероприятий 6» раздела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val="en-US"/>
              </w:rPr>
              <w:t xml:space="preserve">VIII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996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6"/>
        <w:gridCol w:w="1490"/>
        <w:gridCol w:w="1069"/>
        <w:gridCol w:w="933"/>
        <w:gridCol w:w="937"/>
        <w:gridCol w:w="930"/>
        <w:gridCol w:w="1073"/>
        <w:gridCol w:w="1073"/>
        <w:gridCol w:w="1533"/>
      </w:tblGrid>
      <w:tr>
        <w:trPr>
          <w:trHeight w:val="20"/>
          <w:tblHeader/>
        </w:trPr>
        <w:tc>
          <w:tcPr>
            <w:tcW w:w="207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2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W w:w="24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i/>
                <w:sz w:val="18"/>
                <w:szCs w:val="18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 xml:space="preserve">«Развитие туристического потенциала</w:t>
            </w:r>
            <w:r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 xml:space="preserve">Вейделевского района</w:t>
            </w:r>
            <w:r>
              <w:rPr>
                <w:rFonts w:eastAsia="Times New Roman" w:cs="Times New Roman"/>
                <w:b/>
                <w:i/>
                <w:sz w:val="18"/>
                <w:szCs w:val="18"/>
                <w:lang w:eastAsia="ru-RU"/>
              </w:rPr>
              <w:t xml:space="preserve">»</w:t>
            </w:r>
            <w:r>
              <w:rPr>
                <w:rFonts w:cs="Times New Roman"/>
                <w:b/>
                <w:i/>
                <w:sz w:val="18"/>
                <w:szCs w:val="18"/>
              </w:rPr>
              <w:t xml:space="preserve">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51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51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firstLine="0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Мероприятие (результат) «П</w:t>
            </w:r>
            <w:r>
              <w:rPr>
                <w:rFonts w:eastAsia="Arial Unicode MS" w:cs="Times New Roman"/>
                <w:b/>
                <w:bCs/>
                <w:color w:val="000000" w:themeColor="text1"/>
                <w:sz w:val="18"/>
                <w:szCs w:val="18"/>
              </w:rPr>
              <w:t xml:space="preserve">роведены мероприятия </w:t>
            </w:r>
            <w:r>
              <w:rPr>
                <w:rFonts w:eastAsia="Arial Unicode MS" w:cs="Times New Roman"/>
                <w:b/>
                <w:bCs/>
                <w:color w:val="000000" w:themeColor="text1"/>
                <w:sz w:val="18"/>
                <w:szCs w:val="18"/>
              </w:rPr>
              <w:br/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по популяризации объектов туристического показа»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51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872 04 12 054 06 29990 200, 300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right="230" w:firstLine="39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51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7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8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4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01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Style w:val="826"/>
          <w:rFonts w:eastAsiaTheme="minorHAnsi"/>
          <w:b w:val="0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IX</w:t>
      </w:r>
      <w:r>
        <w:rPr>
          <w:rFonts w:ascii="Times New Roman" w:hAnsi="Times New Roman" w:cs="Times New Roman"/>
          <w:b/>
          <w:sz w:val="28"/>
        </w:rPr>
        <w:t xml:space="preserve">. Паспорт комплекса процессных мероприятий</w:t>
      </w:r>
      <w:r>
        <w:rPr>
          <w:rStyle w:val="826"/>
          <w:rFonts w:eastAsiaTheme="minorHAnsi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Обеспечение деятельности управления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, спорта и молодежной политики</w:t>
      </w:r>
      <w:r>
        <w:rPr>
          <w:rFonts w:ascii="Times New Roman" w:hAnsi="Times New Roman" w:eastAsia="Arial Unicode MS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Arial Unicode MS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»</w:t>
      </w:r>
      <w:r>
        <w:t xml:space="preserve">  </w:t>
      </w:r>
      <w:r>
        <w:rPr>
          <w:rStyle w:val="826"/>
          <w:rFonts w:eastAsiaTheme="minorHAnsi"/>
        </w:rPr>
        <w:t xml:space="preserve">(</w:t>
      </w:r>
      <w:r>
        <w:rPr>
          <w:rStyle w:val="826"/>
          <w:rFonts w:eastAsiaTheme="minorHAnsi"/>
        </w:rPr>
        <w:t xml:space="preserve">далее – комплекс процессных </w:t>
      </w:r>
      <w:r>
        <w:rPr>
          <w:rStyle w:val="826"/>
          <w:rFonts w:eastAsiaTheme="minorHAnsi"/>
        </w:rPr>
        <w:t xml:space="preserve">мероприятий 7</w:t>
      </w:r>
      <w:r>
        <w:rPr>
          <w:rStyle w:val="826"/>
          <w:rFonts w:eastAsiaTheme="minorHAnsi"/>
        </w:rPr>
        <w:t xml:space="preserve">)</w:t>
      </w:r>
      <w:r>
        <w:rPr>
          <w:rStyle w:val="826"/>
          <w:rFonts w:eastAsiaTheme="minorHAnsi"/>
          <w:b w:val="0"/>
        </w:rPr>
      </w:r>
      <w:r>
        <w:rPr>
          <w:rStyle w:val="826"/>
          <w:rFonts w:eastAsiaTheme="minorHAnsi"/>
          <w:b w:val="0"/>
        </w:rPr>
      </w:r>
    </w:p>
    <w:p>
      <w:pPr>
        <w:pStyle w:val="805"/>
        <w:numPr>
          <w:ilvl w:val="0"/>
          <w:numId w:val="16"/>
        </w:numPr>
        <w:contextualSpacing/>
        <w:jc w:val="center"/>
        <w:keepLines w:val="0"/>
        <w:keepNext w:val="0"/>
        <w:spacing w:before="0" w:line="240" w:lineRule="auto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eastAsia="Times New Roman" w:cs="Times New Roman"/>
          <w:i w:val="0"/>
          <w:color w:val="auto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8"/>
        </w:rPr>
        <w:t xml:space="preserve">Общие положения</w:t>
      </w:r>
      <w:r>
        <w:rPr>
          <w:rFonts w:ascii="Times New Roman" w:hAnsi="Times New Roman" w:cs="Times New Roman"/>
          <w:i w:val="0"/>
          <w:color w:val="auto"/>
          <w:sz w:val="28"/>
        </w:rPr>
      </w:r>
      <w:r>
        <w:rPr>
          <w:rFonts w:ascii="Times New Roman" w:hAnsi="Times New Roman" w:cs="Times New Roman"/>
          <w:i w:val="0"/>
          <w:color w:val="auto"/>
          <w:sz w:val="28"/>
        </w:rPr>
      </w:r>
    </w:p>
    <w:p>
      <w:pPr>
        <w:spacing w:after="0" w:line="240" w:lineRule="auto"/>
      </w:pPr>
      <w:r/>
      <w:r/>
    </w:p>
    <w:tbl>
      <w:tblPr>
        <w:tblStyle w:val="996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Ответственный исполнительной орган Вейделевского района (иной муниципальный орган, организация)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Управление культуры</w:t>
            </w:r>
            <w:r>
              <w:rPr>
                <w:rFonts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 (</w:t>
            </w:r>
            <w:r>
              <w:rPr>
                <w:rFonts w:cs="Times New Roman"/>
                <w:bCs/>
                <w:sz w:val="18"/>
                <w:szCs w:val="18"/>
              </w:rPr>
              <w:t xml:space="preserve">Тиховская</w:t>
            </w:r>
            <w:r>
              <w:rPr>
                <w:rFonts w:cs="Times New Roman"/>
                <w:bCs/>
                <w:sz w:val="18"/>
                <w:szCs w:val="18"/>
              </w:rPr>
              <w:t xml:space="preserve"> Эрика Вячеславовна, начальник управления культуры</w:t>
            </w:r>
            <w:r>
              <w:rPr>
                <w:rFonts w:cs="Times New Roman"/>
                <w:bCs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cs="Times New Roman"/>
                <w:bCs/>
                <w:sz w:val="18"/>
                <w:szCs w:val="18"/>
              </w:rPr>
              <w:t xml:space="preserve"> администрации Вейделевского района) 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  <w:tr>
        <w:trPr>
          <w:jc w:val="center"/>
          <w:trHeight w:val="70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Связь с муниципальной программой </w:t>
            </w:r>
            <w:r>
              <w:rPr>
                <w:rFonts w:eastAsia="Calibri" w:cs="Times New Roman"/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Муниципальная программа Вейделевского района «</w:t>
            </w:r>
            <w:r>
              <w:rPr>
                <w:rFonts w:cs="Times New Roman"/>
                <w:sz w:val="18"/>
                <w:szCs w:val="18"/>
              </w:rPr>
              <w:t xml:space="preserve">Развитие культуры и искусства  Вейделевского района</w:t>
            </w:r>
            <w:r>
              <w:rPr>
                <w:rFonts w:cs="Times New Roman"/>
                <w:bCs/>
                <w:sz w:val="18"/>
                <w:szCs w:val="18"/>
              </w:rPr>
              <w:t xml:space="preserve">»</w:t>
            </w:r>
            <w:r>
              <w:rPr>
                <w:rFonts w:cs="Times New Roman"/>
                <w:bCs/>
                <w:sz w:val="18"/>
                <w:szCs w:val="18"/>
              </w:rPr>
            </w:r>
            <w:r>
              <w:rPr>
                <w:rFonts w:cs="Times New Roman"/>
                <w:bCs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  <w:r>
        <w:rPr>
          <w:rFonts w:ascii="Times New Roman" w:hAnsi="Times New Roman" w:cs="Times New Roman"/>
          <w:bCs/>
          <w:sz w:val="14"/>
          <w:szCs w:val="14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Перечень мероприятий (результатов) комплекса процессных мероприятий 7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1097"/>
        <w:tblW w:w="1545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7"/>
        <w:gridCol w:w="1985"/>
        <w:gridCol w:w="10"/>
        <w:gridCol w:w="1134"/>
        <w:gridCol w:w="1134"/>
        <w:gridCol w:w="850"/>
        <w:gridCol w:w="993"/>
        <w:gridCol w:w="850"/>
        <w:gridCol w:w="851"/>
        <w:gridCol w:w="850"/>
        <w:gridCol w:w="851"/>
        <w:gridCol w:w="850"/>
        <w:gridCol w:w="851"/>
        <w:gridCol w:w="1701"/>
        <w:gridCol w:w="1984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Информационное сопровождение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1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894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  "Реализация основных направлений муниципальной политики Вейделевского района в целях создания благоприятных условий для устойчивого развития в сфере развития культуры"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эффективное управление сферой культуры, реализация муниципальной программы на территории Вейделевского района»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</w:tr>
      <w:tr>
        <w:trPr>
          <w:trHeight w:val="7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материального обеспечения деятельности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Вейделевского района, включая фонд оплаты труда, командировочные расходы, оплату хозяйственных расходов, услуг связи, осуществление закупок канцелярских принадлежностей и иных закупок, а также уплату налогов.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результата характеризуется штатной численностью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Вейделевского района.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9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«Обеспечено повышение квалификации, профессиональная подготовка и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переподготовка кадров 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 Вейделевского района»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Чел.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1.2.1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финансирования курсов повышения квалификаций по учреждениям культуры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Вейделевского района.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9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r>
          </w:p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ведение бюджетного (бухгалтерского) учета  и формирование отчетности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 Вейделевского района»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5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1.3.1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94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финансирования содержания помещений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Вейделевского района, включая оплату коммунальных услуг, содержания, эксплуатации имущества и иных хозяйственных расходов, осуществление закупок товаров, работ (услуг), а также уплату налогов.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результата характеризуется штатной численностью МКУ «АХЦ».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</w:t>
      </w:r>
      <w:r>
        <w:rPr>
          <w:rFonts w:ascii="Times New Roman" w:hAnsi="Times New Roman" w:cs="Times New Roman"/>
          <w:b/>
          <w:sz w:val="28"/>
        </w:rPr>
        <w:t xml:space="preserve">. 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tbl>
      <w:tblPr>
        <w:tblStyle w:val="996"/>
        <w:tblW w:w="505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7"/>
        <w:gridCol w:w="2490"/>
        <w:gridCol w:w="937"/>
        <w:gridCol w:w="984"/>
        <w:gridCol w:w="928"/>
        <w:gridCol w:w="990"/>
        <w:gridCol w:w="987"/>
        <w:gridCol w:w="987"/>
        <w:gridCol w:w="1031"/>
      </w:tblGrid>
      <w:tr>
        <w:trPr>
          <w:trHeight w:val="20"/>
          <w:tblHeader/>
        </w:trPr>
        <w:tc>
          <w:tcPr>
            <w:tcW w:w="2012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797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7"/>
            <w:tcW w:w="21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rPr>
          <w:trHeight w:val="532"/>
          <w:tblHeader/>
        </w:trPr>
        <w:tc>
          <w:tcPr>
            <w:tcW w:w="2012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1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29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2028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1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2029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2030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Всего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  <w:tblHeader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0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1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29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  <w:r>
              <w:rPr>
                <w:rFonts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W w:w="31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«Обеспечение деятельности управления культуры администрации Вейделевского района»</w:t>
            </w:r>
            <w:r>
              <w:rPr>
                <w:rFonts w:cs="Times New Roman"/>
                <w:b/>
                <w:sz w:val="18"/>
                <w:szCs w:val="18"/>
              </w:rPr>
              <w:t xml:space="preserve">, (всего), в том числе: 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05 4 07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26322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26933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26933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right="23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146067,1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26322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26933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26933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19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21959,7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right="230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146067,1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142" w:firstLine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Мероприятие (результат) «Обеспечено эффективное управление сферой культуры, реализация муниципальной программы на территории Вейделевского района» в том числе: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3739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21131,1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0804 054 0700190 100; 200;800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3739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3246,7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21131,1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142" w:firstLine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Мероприятие (результат)  «Обеспечено повышение квалификации, профессиональная подготовка и переподготовка кадров  в учреждениях культуры, управления культуры администрации Вейделевского района» в том числе: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143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872 0705 054 07 21010 200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143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firstLine="0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Мероприятие (результат)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Обеспечено ведение бюджетного (бухгалтерского) учета  и формирование отчетности в учреждениях культуры, управления культуры администрации Вейделевского района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22537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124793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Местный бюджет (всего), из них: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</w:t>
            </w:r>
            <w:r>
              <w:rPr>
                <w:rFonts w:cs="Times New Roman"/>
                <w:sz w:val="18"/>
                <w:szCs w:val="18"/>
              </w:rPr>
              <w:t xml:space="preserve">72 0804 054 07 00590 100;200</w:t>
            </w:r>
            <w:r>
              <w:rPr>
                <w:rFonts w:cs="Times New Roman"/>
                <w:sz w:val="18"/>
                <w:szCs w:val="18"/>
              </w:rPr>
              <w:t xml:space="preserve">;800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22537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23060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18712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124793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межбюджетные трансферты из федерального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- межбюджетные трансферты из регионального бюджета (справочно)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 местный бюджет</w:t>
            </w:r>
            <w:r>
              <w:rPr>
                <w:rFonts w:cs="Times New Roman"/>
                <w:i/>
                <w:sz w:val="18"/>
                <w:szCs w:val="18"/>
              </w:rPr>
            </w:r>
            <w:r>
              <w:rPr>
                <w:rFonts w:cs="Times New Roman"/>
                <w:i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012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источники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797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9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1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33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0</w:t>
            </w:r>
            <w:r>
              <w:rPr>
                <w:rFonts w:cs="Times New Roman"/>
                <w:b/>
                <w:sz w:val="18"/>
                <w:szCs w:val="18"/>
              </w:rPr>
            </w: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21"/>
        <w:jc w:val="right"/>
        <w:sectPr>
          <w:headerReference w:type="default" r:id="rId9"/>
          <w:headerReference w:type="first" r:id="rId10"/>
          <w:footnotePr/>
          <w:endnotePr/>
          <w:type w:val="nextPage"/>
          <w:pgSz w:w="16838" w:h="11906" w:orient="landscape"/>
          <w:pgMar w:top="1701" w:right="720" w:bottom="567" w:left="720" w:header="709" w:footer="709" w:gutter="0"/>
          <w:pgNumType w:start="17"/>
          <w:cols w:num="1" w:sep="0" w:space="708" w:equalWidth="1"/>
          <w:docGrid w:linePitch="360"/>
        </w:sectPr>
        <w:outlineLvl w:val="2"/>
      </w:pPr>
      <w:r/>
      <w:r/>
    </w:p>
    <w:p>
      <w:pPr>
        <w:pStyle w:val="821"/>
        <w:jc w:val="center"/>
        <w:rPr>
          <w:rFonts w:ascii="Times New Roman" w:hAnsi="Times New Roman" w:cs="Times New Roman"/>
          <w:b/>
        </w:rPr>
        <w:outlineLvl w:val="2"/>
      </w:pPr>
      <w:r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Приложение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1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2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к паспорту комплекса процессных мероприятий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21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"</w:t>
      </w:r>
      <w:r>
        <w:rPr>
          <w:rFonts w:ascii="Times New Roman" w:hAnsi="Times New Roman" w:eastAsia="Times New Roman" w:cs="Times New Roman"/>
          <w:b/>
        </w:rPr>
        <w:t xml:space="preserve"> Обеспечение деятельности управления культуры 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pStyle w:val="821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</w:rPr>
        <w:t xml:space="preserve">     </w:t>
      </w:r>
      <w:r>
        <w:rPr>
          <w:rFonts w:ascii="Times New Roman" w:hAnsi="Times New Roman" w:eastAsia="Times New Roman" w:cs="Times New Roman"/>
          <w:b/>
        </w:rPr>
        <w:t xml:space="preserve"> администрации Вейделевского района</w:t>
      </w:r>
      <w:r>
        <w:rPr>
          <w:rFonts w:ascii="Times New Roman" w:hAnsi="Times New Roman" w:cs="Times New Roman"/>
          <w:b/>
        </w:rPr>
        <w:t xml:space="preserve">"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21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109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План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реализации комплекса процессных мероприятий "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Обеспечение деятельности управления культуры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спорта и молодежной политики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администрации Вейделевского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"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21"/>
        <w:ind w:firstLine="540"/>
        <w:jc w:val="both"/>
      </w:pPr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3019"/>
        <w:gridCol w:w="1020"/>
        <w:gridCol w:w="2835"/>
        <w:gridCol w:w="153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  <w:p>
            <w:pPr>
              <w:pStyle w:val="8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(соисполнитель)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  <w:outlineLvl w:val="3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05" w:type="dxa"/>
            <w:vAlign w:val="center"/>
            <w:textDirection w:val="lrTb"/>
            <w:noWrap w:val="false"/>
          </w:tcPr>
          <w:p>
            <w:pPr>
              <w:pStyle w:val="82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 1 " Реализация основных направлений муниципальной политики Вейделевского района в целях создания благоприятных условий для устойчивого развития в сфере развития культуры "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эффективное управление сферой культуры, реализация муниципальной программы на территории Вейделевского района»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эффективное управление сферой культуры, реализация муниципальной программы на территории Вейделевского района»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 в 2025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эффективное управление сферой культуры, реализация муниципальной программы на территории Вейделевского района»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 в 2026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эффективное управление сферой культуры, реализация муниципальной программы на территории Вейделевского района»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 в 2027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«Обеспечено повышение квалификации, профессиональная подготовка и переподготовка кадров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администрации Вейделевского района»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«Обеспечено повышение квалификации, профессиональная подготовка и переподготовка кадров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администрации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Вейделевского района» в 2025 году реализации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«Обеспечено повышение квалификации, профессиональная подготовка и переподготовка кадров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администрации Вейделевского района» в 2026 году реализации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1.2.3.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«Обеспечено повышение квалификации, профессиональная подготовка и переподготовка кадров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администрации Вейделевского района» в 202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 году реализации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Тиховская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Эрика Вячеславовна – начальник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ведение бюджетного (бухгалтерского) учета  и формирование отчетности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 Вейделевского района»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Зинченко В.Г. - директор МКУ «АХЦ»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ведение бюджетного (бухгалтерского) учета  и формирование отчетности в учреждениях культуры, управления культуры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администрации Вейделевского района» в 2025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Зинченко В.Г. - директор МКУ «АХЦ»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ведение бюджетного (бухгалтерского) учета  и формирование отчетности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 Вейделевского района» в 2026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Зинченко В.Г. - директор МКУ «АХЦ»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.3.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82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18"/>
                <w:szCs w:val="18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«Обеспечено ведение бюджетного (бухгалтерского) учета  и формирование отчетности в учреждениях культуры, управления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спорта и молодежной политики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  <w:t xml:space="preserve"> администрации Вейделевского района» в 2027 году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X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Зинченко В.Г. - директор МКУ «АХЦ»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8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.».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720" w:right="567" w:bottom="720" w:left="1701" w:header="709" w:footer="709" w:gutter="0"/>
          <w:pgNumType w:start="17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9911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1701" w:right="720" w:bottom="567" w:left="720" w:header="709" w:footer="709" w:gutter="0"/>
      <w:pgNumType w:start="1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PT Astra Serif">
    <w:panose1 w:val="020A0603040505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94"/>
        <w:jc w:val="both"/>
      </w:pPr>
      <w:r>
        <w:rPr>
          <w:rStyle w:val="997"/>
        </w:rPr>
        <w:footnoteRef/>
      </w:r>
      <w:r>
        <w:t xml:space="preserve"> Уровень показателя: МП – муниципальная программа Вейделевского района, ОМСУ – отчет муниципального образования</w:t>
      </w:r>
      <w:r/>
    </w:p>
    <w:p>
      <w:pPr>
        <w:pStyle w:val="994"/>
      </w:pPr>
      <w:r/>
      <w:r/>
    </w:p>
  </w:footnote>
  <w:footnote w:id="3">
    <w:p>
      <w:pPr>
        <w:pStyle w:val="994"/>
      </w:pPr>
      <w:r>
        <w:rPr>
          <w:rStyle w:val="997"/>
        </w:rPr>
        <w:footnoteRef/>
      </w:r>
      <w:r>
        <w:t xml:space="preserve"> «КПМ» - комплекс процессных мероприятий</w:t>
      </w:r>
      <w:r/>
    </w:p>
  </w:footnote>
  <w:footnote w:id="4">
    <w:p>
      <w:pPr>
        <w:pStyle w:val="994"/>
      </w:pPr>
      <w:r>
        <w:rPr>
          <w:rStyle w:val="997"/>
        </w:rPr>
        <w:footnoteRef/>
      </w:r>
      <w:r>
        <w:t xml:space="preserve"> «КПМ» - комплекс процессных мероприятий</w:t>
      </w:r>
      <w:r/>
    </w:p>
  </w:footnote>
  <w:footnote w:id="5">
    <w:p>
      <w:pPr>
        <w:pStyle w:val="994"/>
      </w:pPr>
      <w:r>
        <w:rPr>
          <w:rStyle w:val="997"/>
        </w:rPr>
        <w:footnoteRef/>
      </w:r>
      <w:r>
        <w:t xml:space="preserve"> «КПМ» - комплекс процессных мероприятий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48031863"/>
      <w:docPartObj>
        <w:docPartGallery w:val="Page Numbers (Top of Page)"/>
        <w:docPartUnique w:val="true"/>
      </w:docPartObj>
      <w:rPr/>
    </w:sdtPr>
    <w:sdtContent>
      <w:p>
        <w:pPr>
          <w:pStyle w:val="81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4"/>
      <w:isLgl w:val="false"/>
      <w:suff w:val="tab"/>
      <w:lvlText w:val="%1)"/>
      <w:lvlJc w:val="left"/>
      <w:pPr>
        <w:ind w:left="0" w:firstLine="709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59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731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803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875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947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019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091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163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235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color w:val="auto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  <w:color w:val="c45911" w:themeColor="accent2" w:themeShade="BF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  <w:num w:numId="8">
    <w:abstractNumId w:val="18"/>
  </w:num>
  <w:num w:numId="9">
    <w:abstractNumId w:val="8"/>
  </w:num>
  <w:num w:numId="10">
    <w:abstractNumId w:val="14"/>
  </w:num>
  <w:num w:numId="11">
    <w:abstractNumId w:val="2"/>
  </w:num>
  <w:num w:numId="12">
    <w:abstractNumId w:val="9"/>
  </w:num>
  <w:num w:numId="13">
    <w:abstractNumId w:val="16"/>
  </w:num>
  <w:num w:numId="14">
    <w:abstractNumId w:val="13"/>
  </w:num>
  <w:num w:numId="15">
    <w:abstractNumId w:val="11"/>
  </w:num>
  <w:num w:numId="16">
    <w:abstractNumId w:val="10"/>
  </w:num>
  <w:num w:numId="17">
    <w:abstractNumId w:val="20"/>
  </w:num>
  <w:num w:numId="18">
    <w:abstractNumId w:val="12"/>
  </w:num>
  <w:num w:numId="19">
    <w:abstractNumId w:val="19"/>
  </w:num>
  <w:num w:numId="20">
    <w:abstractNumId w:val="17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3">
    <w:name w:val="Heading 5 Char"/>
    <w:basedOn w:val="81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774">
    <w:name w:val="Heading 6 Char"/>
    <w:basedOn w:val="811"/>
    <w:link w:val="807"/>
    <w:uiPriority w:val="9"/>
    <w:rPr>
      <w:rFonts w:ascii="Arial" w:hAnsi="Arial" w:eastAsia="Arial" w:cs="Arial"/>
      <w:b/>
      <w:bCs/>
      <w:sz w:val="22"/>
      <w:szCs w:val="22"/>
    </w:rPr>
  </w:style>
  <w:style w:type="character" w:styleId="775">
    <w:name w:val="Heading 7 Char"/>
    <w:basedOn w:val="811"/>
    <w:link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8 Char"/>
    <w:basedOn w:val="811"/>
    <w:link w:val="809"/>
    <w:uiPriority w:val="9"/>
    <w:rPr>
      <w:rFonts w:ascii="Arial" w:hAnsi="Arial" w:eastAsia="Arial" w:cs="Arial"/>
      <w:i/>
      <w:iCs/>
      <w:sz w:val="22"/>
      <w:szCs w:val="22"/>
    </w:rPr>
  </w:style>
  <w:style w:type="character" w:styleId="777">
    <w:name w:val="Heading 9 Char"/>
    <w:basedOn w:val="811"/>
    <w:link w:val="810"/>
    <w:uiPriority w:val="9"/>
    <w:rPr>
      <w:rFonts w:ascii="Arial" w:hAnsi="Arial" w:eastAsia="Arial" w:cs="Arial"/>
      <w:i/>
      <w:iCs/>
      <w:sz w:val="21"/>
      <w:szCs w:val="21"/>
    </w:rPr>
  </w:style>
  <w:style w:type="character" w:styleId="778">
    <w:name w:val="Title Char"/>
    <w:basedOn w:val="811"/>
    <w:link w:val="839"/>
    <w:uiPriority w:val="10"/>
    <w:rPr>
      <w:sz w:val="48"/>
      <w:szCs w:val="48"/>
    </w:rPr>
  </w:style>
  <w:style w:type="character" w:styleId="779">
    <w:name w:val="Subtitle Char"/>
    <w:basedOn w:val="811"/>
    <w:link w:val="841"/>
    <w:uiPriority w:val="11"/>
    <w:rPr>
      <w:sz w:val="24"/>
      <w:szCs w:val="24"/>
    </w:rPr>
  </w:style>
  <w:style w:type="character" w:styleId="780">
    <w:name w:val="Quote Char"/>
    <w:link w:val="843"/>
    <w:uiPriority w:val="29"/>
    <w:rPr>
      <w:i/>
    </w:rPr>
  </w:style>
  <w:style w:type="character" w:styleId="781">
    <w:name w:val="Intense Quote Char"/>
    <w:link w:val="845"/>
    <w:uiPriority w:val="30"/>
    <w:rPr>
      <w:i/>
    </w:rPr>
  </w:style>
  <w:style w:type="table" w:styleId="782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01" w:default="1">
    <w:name w:val="Normal"/>
    <w:qFormat/>
  </w:style>
  <w:style w:type="paragraph" w:styleId="802">
    <w:name w:val="Heading 1"/>
    <w:basedOn w:val="801"/>
    <w:next w:val="801"/>
    <w:link w:val="829"/>
    <w:uiPriority w:val="9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03">
    <w:name w:val="Heading 2"/>
    <w:basedOn w:val="801"/>
    <w:next w:val="801"/>
    <w:link w:val="830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04">
    <w:name w:val="Heading 3"/>
    <w:basedOn w:val="801"/>
    <w:link w:val="826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805">
    <w:name w:val="Heading 4"/>
    <w:basedOn w:val="801"/>
    <w:next w:val="801"/>
    <w:link w:val="827"/>
    <w:uiPriority w:val="9"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06">
    <w:name w:val="Heading 5"/>
    <w:basedOn w:val="801"/>
    <w:next w:val="801"/>
    <w:link w:val="8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7">
    <w:name w:val="Heading 6"/>
    <w:basedOn w:val="801"/>
    <w:next w:val="801"/>
    <w:link w:val="8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08">
    <w:name w:val="Heading 7"/>
    <w:basedOn w:val="801"/>
    <w:next w:val="801"/>
    <w:link w:val="8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09">
    <w:name w:val="Heading 8"/>
    <w:basedOn w:val="801"/>
    <w:next w:val="801"/>
    <w:link w:val="8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810">
    <w:name w:val="Heading 9"/>
    <w:basedOn w:val="801"/>
    <w:next w:val="801"/>
    <w:link w:val="8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 w:default="1">
    <w:name w:val="Default Paragraph Font"/>
    <w:uiPriority w:val="1"/>
    <w:semiHidden/>
    <w:unhideWhenUsed/>
  </w:style>
  <w:style w:type="table" w:styleId="81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paragraph" w:styleId="814">
    <w:name w:val="No Spacing"/>
    <w:uiPriority w:val="1"/>
    <w:qFormat/>
    <w:pPr>
      <w:spacing w:after="0" w:line="240" w:lineRule="auto"/>
    </w:pPr>
  </w:style>
  <w:style w:type="paragraph" w:styleId="815">
    <w:name w:val="Balloon Text"/>
    <w:basedOn w:val="801"/>
    <w:link w:val="81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16" w:customStyle="1">
    <w:name w:val="Текст выноски Знак"/>
    <w:basedOn w:val="811"/>
    <w:link w:val="815"/>
    <w:uiPriority w:val="99"/>
    <w:semiHidden/>
    <w:rPr>
      <w:rFonts w:ascii="Segoe UI" w:hAnsi="Segoe UI" w:cs="Segoe UI"/>
      <w:sz w:val="18"/>
      <w:szCs w:val="18"/>
    </w:rPr>
  </w:style>
  <w:style w:type="paragraph" w:styleId="817">
    <w:name w:val="Header"/>
    <w:basedOn w:val="801"/>
    <w:link w:val="8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8" w:customStyle="1">
    <w:name w:val="Верхний колонтитул Знак"/>
    <w:basedOn w:val="811"/>
    <w:link w:val="817"/>
    <w:uiPriority w:val="99"/>
  </w:style>
  <w:style w:type="paragraph" w:styleId="819">
    <w:name w:val="Footer"/>
    <w:basedOn w:val="801"/>
    <w:link w:val="8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0" w:customStyle="1">
    <w:name w:val="Нижний колонтитул Знак"/>
    <w:basedOn w:val="811"/>
    <w:link w:val="819"/>
    <w:uiPriority w:val="99"/>
  </w:style>
  <w:style w:type="paragraph" w:styleId="821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22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823" w:customStyle="1">
    <w:name w:val="Абзац списка Знак"/>
    <w:basedOn w:val="811"/>
    <w:link w:val="824"/>
    <w:uiPriority w:val="99"/>
    <w:qFormat/>
    <w:rPr>
      <w:rFonts w:ascii="Times New Roman" w:hAnsi="Times New Roman" w:cs="Times New Roman"/>
      <w:sz w:val="28"/>
      <w:szCs w:val="28"/>
    </w:rPr>
  </w:style>
  <w:style w:type="paragraph" w:styleId="824">
    <w:name w:val="List Paragraph"/>
    <w:basedOn w:val="801"/>
    <w:link w:val="823"/>
    <w:uiPriority w:val="99"/>
    <w:qFormat/>
    <w:pPr>
      <w:numPr>
        <w:ilvl w:val="0"/>
        <w:numId w:val="3"/>
      </w:numPr>
      <w:jc w:val="both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825" w:customStyle="1">
    <w:name w:val="Heading 1 Char"/>
    <w:basedOn w:val="811"/>
    <w:uiPriority w:val="9"/>
    <w:rPr>
      <w:rFonts w:ascii="Arial" w:hAnsi="Arial" w:eastAsia="Arial" w:cs="Arial"/>
      <w:sz w:val="40"/>
      <w:szCs w:val="40"/>
    </w:rPr>
  </w:style>
  <w:style w:type="character" w:styleId="826" w:customStyle="1">
    <w:name w:val="Заголовок 3 Знак"/>
    <w:basedOn w:val="811"/>
    <w:link w:val="804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27" w:customStyle="1">
    <w:name w:val="Заголовок 4 Знак"/>
    <w:basedOn w:val="811"/>
    <w:link w:val="80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28">
    <w:name w:val="Hyperlink"/>
    <w:basedOn w:val="811"/>
    <w:uiPriority w:val="99"/>
    <w:unhideWhenUsed/>
    <w:rPr>
      <w:color w:val="0000ff"/>
      <w:u w:val="single"/>
    </w:rPr>
  </w:style>
  <w:style w:type="character" w:styleId="829" w:customStyle="1">
    <w:name w:val="Заголовок 1 Знак"/>
    <w:basedOn w:val="811"/>
    <w:link w:val="802"/>
    <w:uiPriority w:val="9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30" w:customStyle="1">
    <w:name w:val="Заголовок 2 Знак"/>
    <w:basedOn w:val="811"/>
    <w:link w:val="80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31" w:customStyle="1">
    <w:name w:val="Заголовок 5 Знак"/>
    <w:basedOn w:val="81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character" w:styleId="832" w:customStyle="1">
    <w:name w:val="Заголовок 6 Знак"/>
    <w:basedOn w:val="811"/>
    <w:link w:val="807"/>
    <w:uiPriority w:val="9"/>
    <w:rPr>
      <w:rFonts w:ascii="Arial" w:hAnsi="Arial" w:eastAsia="Arial" w:cs="Arial"/>
      <w:b/>
      <w:bCs/>
    </w:rPr>
  </w:style>
  <w:style w:type="character" w:styleId="833" w:customStyle="1">
    <w:name w:val="Заголовок 7 Знак"/>
    <w:basedOn w:val="811"/>
    <w:link w:val="808"/>
    <w:uiPriority w:val="9"/>
    <w:rPr>
      <w:rFonts w:ascii="Arial" w:hAnsi="Arial" w:eastAsia="Arial" w:cs="Arial"/>
      <w:b/>
      <w:bCs/>
      <w:i/>
      <w:iCs/>
    </w:rPr>
  </w:style>
  <w:style w:type="character" w:styleId="834" w:customStyle="1">
    <w:name w:val="Заголовок 8 Знак"/>
    <w:basedOn w:val="811"/>
    <w:link w:val="809"/>
    <w:uiPriority w:val="9"/>
    <w:rPr>
      <w:rFonts w:ascii="Arial" w:hAnsi="Arial" w:eastAsia="Arial" w:cs="Arial"/>
      <w:i/>
      <w:iCs/>
    </w:rPr>
  </w:style>
  <w:style w:type="character" w:styleId="835" w:customStyle="1">
    <w:name w:val="Заголовок 9 Знак"/>
    <w:basedOn w:val="811"/>
    <w:link w:val="810"/>
    <w:uiPriority w:val="9"/>
    <w:rPr>
      <w:rFonts w:ascii="Arial" w:hAnsi="Arial" w:eastAsia="Arial" w:cs="Arial"/>
      <w:i/>
      <w:iCs/>
      <w:sz w:val="21"/>
      <w:szCs w:val="21"/>
    </w:rPr>
  </w:style>
  <w:style w:type="character" w:styleId="836" w:customStyle="1">
    <w:name w:val="Heading 2 Char"/>
    <w:basedOn w:val="811"/>
    <w:uiPriority w:val="9"/>
    <w:rPr>
      <w:rFonts w:ascii="Arial" w:hAnsi="Arial" w:eastAsia="Arial" w:cs="Arial"/>
      <w:sz w:val="34"/>
    </w:rPr>
  </w:style>
  <w:style w:type="character" w:styleId="837" w:customStyle="1">
    <w:name w:val="Heading 3 Char"/>
    <w:basedOn w:val="811"/>
    <w:uiPriority w:val="9"/>
    <w:rPr>
      <w:rFonts w:ascii="Arial" w:hAnsi="Arial" w:eastAsia="Arial" w:cs="Arial"/>
      <w:sz w:val="30"/>
      <w:szCs w:val="30"/>
    </w:rPr>
  </w:style>
  <w:style w:type="character" w:styleId="838" w:customStyle="1">
    <w:name w:val="Heading 4 Char"/>
    <w:basedOn w:val="811"/>
    <w:uiPriority w:val="9"/>
    <w:rPr>
      <w:rFonts w:ascii="Arial" w:hAnsi="Arial" w:eastAsia="Arial" w:cs="Arial"/>
      <w:b/>
      <w:bCs/>
      <w:sz w:val="26"/>
      <w:szCs w:val="26"/>
    </w:rPr>
  </w:style>
  <w:style w:type="paragraph" w:styleId="839">
    <w:name w:val="Title"/>
    <w:basedOn w:val="801"/>
    <w:next w:val="801"/>
    <w:link w:val="8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0" w:customStyle="1">
    <w:name w:val="Название Знак"/>
    <w:basedOn w:val="811"/>
    <w:link w:val="839"/>
    <w:uiPriority w:val="10"/>
    <w:rPr>
      <w:sz w:val="48"/>
      <w:szCs w:val="48"/>
    </w:rPr>
  </w:style>
  <w:style w:type="paragraph" w:styleId="841">
    <w:name w:val="Subtitle"/>
    <w:basedOn w:val="801"/>
    <w:next w:val="801"/>
    <w:link w:val="842"/>
    <w:uiPriority w:val="11"/>
    <w:qFormat/>
    <w:pPr>
      <w:spacing w:before="200" w:after="200"/>
    </w:pPr>
    <w:rPr>
      <w:sz w:val="24"/>
      <w:szCs w:val="24"/>
    </w:rPr>
  </w:style>
  <w:style w:type="character" w:styleId="842" w:customStyle="1">
    <w:name w:val="Подзаголовок Знак"/>
    <w:basedOn w:val="811"/>
    <w:link w:val="841"/>
    <w:uiPriority w:val="11"/>
    <w:rPr>
      <w:sz w:val="24"/>
      <w:szCs w:val="24"/>
    </w:rPr>
  </w:style>
  <w:style w:type="paragraph" w:styleId="843">
    <w:name w:val="Quote"/>
    <w:basedOn w:val="801"/>
    <w:next w:val="801"/>
    <w:link w:val="844"/>
    <w:uiPriority w:val="29"/>
    <w:qFormat/>
    <w:pPr>
      <w:ind w:left="720" w:right="720"/>
    </w:pPr>
    <w:rPr>
      <w:i/>
    </w:rPr>
  </w:style>
  <w:style w:type="character" w:styleId="844" w:customStyle="1">
    <w:name w:val="Цитата 2 Знак"/>
    <w:basedOn w:val="811"/>
    <w:link w:val="843"/>
    <w:uiPriority w:val="29"/>
    <w:rPr>
      <w:i/>
    </w:rPr>
  </w:style>
  <w:style w:type="paragraph" w:styleId="845">
    <w:name w:val="Intense Quote"/>
    <w:basedOn w:val="801"/>
    <w:next w:val="801"/>
    <w:link w:val="8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6" w:customStyle="1">
    <w:name w:val="Выделенная цитата Знак"/>
    <w:basedOn w:val="811"/>
    <w:link w:val="845"/>
    <w:uiPriority w:val="30"/>
    <w:rPr>
      <w:i/>
      <w:shd w:val="clear" w:color="auto" w:fill="f2f2f2"/>
    </w:rPr>
  </w:style>
  <w:style w:type="character" w:styleId="847" w:customStyle="1">
    <w:name w:val="Header Char"/>
    <w:basedOn w:val="811"/>
    <w:uiPriority w:val="99"/>
  </w:style>
  <w:style w:type="character" w:styleId="848" w:customStyle="1">
    <w:name w:val="Footer Char"/>
    <w:basedOn w:val="811"/>
    <w:uiPriority w:val="99"/>
  </w:style>
  <w:style w:type="paragraph" w:styleId="849">
    <w:name w:val="Caption"/>
    <w:basedOn w:val="801"/>
    <w:next w:val="80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50" w:customStyle="1">
    <w:name w:val="Caption Char"/>
    <w:uiPriority w:val="99"/>
  </w:style>
  <w:style w:type="table" w:styleId="851" w:customStyle="1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 w:customStyle="1">
    <w:name w:val="Таблица простая 11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3" w:customStyle="1">
    <w:name w:val="Таблица простая 21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4" w:customStyle="1">
    <w:name w:val="Таблица простая 3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5" w:customStyle="1">
    <w:name w:val="Таблица простая 4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Таблица простая 5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7" w:customStyle="1">
    <w:name w:val="Таблица-сетка 1 светл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Таблица-сетка 2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Таблица-сетка 3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Таблица-сетка 4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9" w:customStyle="1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0" w:customStyle="1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1" w:customStyle="1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2" w:customStyle="1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3" w:customStyle="1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4" w:customStyle="1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5" w:customStyle="1">
    <w:name w:val="Таблица-сетка 5 тем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2" w:customStyle="1">
    <w:name w:val="Таблица-сетка 6 цвет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3" w:customStyle="1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4" w:customStyle="1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5" w:customStyle="1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6" w:customStyle="1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97" w:customStyle="1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8" w:customStyle="1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9" w:customStyle="1">
    <w:name w:val="Таблица-сетка 7 цвет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Список-таблица 1 светл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Список-таблица 2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0" w:customStyle="1">
    <w:name w:val="Список-таблица 3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Список-таблица 4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Список-таблица 5 тем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Список-таблица 6 цвет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2" w:customStyle="1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43" w:customStyle="1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4" w:customStyle="1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5" w:customStyle="1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6" w:customStyle="1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47" w:customStyle="1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48" w:customStyle="1">
    <w:name w:val="Список-таблица 7 цветная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6" w:customStyle="1">
    <w:name w:val="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7" w:customStyle="1">
    <w:name w:val="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8" w:customStyle="1">
    <w:name w:val="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9" w:customStyle="1">
    <w:name w:val="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0" w:customStyle="1">
    <w:name w:val="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1" w:customStyle="1">
    <w:name w:val="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2" w:customStyle="1">
    <w:name w:val="Bordered &amp; 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3" w:customStyle="1">
    <w:name w:val="Bordered &amp; 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4" w:customStyle="1">
    <w:name w:val="Bordered &amp; 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5" w:customStyle="1">
    <w:name w:val="Bordered &amp; 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6" w:customStyle="1">
    <w:name w:val="Bordered &amp; 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7" w:customStyle="1">
    <w:name w:val="Bordered &amp; 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8" w:customStyle="1">
    <w:name w:val="Bordered &amp; 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9" w:customStyle="1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0" w:customStyle="1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1" w:customStyle="1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2" w:customStyle="1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3" w:customStyle="1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4" w:customStyle="1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5" w:customStyle="1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76" w:customStyle="1">
    <w:name w:val="Footnote Text Char"/>
    <w:uiPriority w:val="99"/>
    <w:rPr>
      <w:sz w:val="18"/>
    </w:rPr>
  </w:style>
  <w:style w:type="character" w:styleId="977" w:customStyle="1">
    <w:name w:val="Endnote Text Char"/>
    <w:uiPriority w:val="99"/>
    <w:rPr>
      <w:sz w:val="20"/>
    </w:rPr>
  </w:style>
  <w:style w:type="paragraph" w:styleId="978">
    <w:name w:val="toc 1"/>
    <w:basedOn w:val="801"/>
    <w:next w:val="801"/>
    <w:uiPriority w:val="39"/>
    <w:unhideWhenUsed/>
    <w:pPr>
      <w:spacing w:after="57"/>
    </w:pPr>
  </w:style>
  <w:style w:type="paragraph" w:styleId="979">
    <w:name w:val="toc 2"/>
    <w:basedOn w:val="801"/>
    <w:next w:val="801"/>
    <w:uiPriority w:val="39"/>
    <w:unhideWhenUsed/>
    <w:pPr>
      <w:ind w:left="283"/>
      <w:spacing w:after="57"/>
    </w:pPr>
  </w:style>
  <w:style w:type="paragraph" w:styleId="980">
    <w:name w:val="toc 3"/>
    <w:basedOn w:val="801"/>
    <w:next w:val="801"/>
    <w:uiPriority w:val="39"/>
    <w:unhideWhenUsed/>
    <w:pPr>
      <w:ind w:left="567"/>
      <w:spacing w:after="57"/>
    </w:pPr>
  </w:style>
  <w:style w:type="paragraph" w:styleId="981">
    <w:name w:val="toc 4"/>
    <w:basedOn w:val="801"/>
    <w:next w:val="801"/>
    <w:uiPriority w:val="39"/>
    <w:unhideWhenUsed/>
    <w:pPr>
      <w:ind w:left="850"/>
      <w:spacing w:after="57"/>
    </w:pPr>
  </w:style>
  <w:style w:type="paragraph" w:styleId="982">
    <w:name w:val="toc 5"/>
    <w:basedOn w:val="801"/>
    <w:next w:val="801"/>
    <w:uiPriority w:val="39"/>
    <w:unhideWhenUsed/>
    <w:pPr>
      <w:ind w:left="1134"/>
      <w:spacing w:after="57"/>
    </w:pPr>
  </w:style>
  <w:style w:type="paragraph" w:styleId="983">
    <w:name w:val="toc 6"/>
    <w:basedOn w:val="801"/>
    <w:next w:val="801"/>
    <w:uiPriority w:val="39"/>
    <w:unhideWhenUsed/>
    <w:pPr>
      <w:ind w:left="1417"/>
      <w:spacing w:after="57"/>
    </w:pPr>
  </w:style>
  <w:style w:type="paragraph" w:styleId="984">
    <w:name w:val="toc 7"/>
    <w:basedOn w:val="801"/>
    <w:next w:val="801"/>
    <w:uiPriority w:val="39"/>
    <w:unhideWhenUsed/>
    <w:pPr>
      <w:ind w:left="1701"/>
      <w:spacing w:after="57"/>
    </w:pPr>
  </w:style>
  <w:style w:type="paragraph" w:styleId="985">
    <w:name w:val="toc 8"/>
    <w:basedOn w:val="801"/>
    <w:next w:val="801"/>
    <w:uiPriority w:val="39"/>
    <w:unhideWhenUsed/>
    <w:pPr>
      <w:ind w:left="1984"/>
      <w:spacing w:after="57"/>
    </w:pPr>
  </w:style>
  <w:style w:type="paragraph" w:styleId="986">
    <w:name w:val="toc 9"/>
    <w:basedOn w:val="801"/>
    <w:next w:val="801"/>
    <w:uiPriority w:val="39"/>
    <w:unhideWhenUsed/>
    <w:pPr>
      <w:ind w:left="2268"/>
      <w:spacing w:after="57"/>
    </w:pPr>
  </w:style>
  <w:style w:type="paragraph" w:styleId="987">
    <w:name w:val="TOC Heading"/>
    <w:uiPriority w:val="39"/>
    <w:unhideWhenUsed/>
  </w:style>
  <w:style w:type="paragraph" w:styleId="988">
    <w:name w:val="table of figures"/>
    <w:basedOn w:val="801"/>
    <w:next w:val="801"/>
    <w:uiPriority w:val="99"/>
    <w:unhideWhenUsed/>
    <w:pPr>
      <w:spacing w:after="0"/>
    </w:pPr>
  </w:style>
  <w:style w:type="character" w:styleId="989">
    <w:name w:val="annotation reference"/>
    <w:basedOn w:val="811"/>
    <w:uiPriority w:val="99"/>
    <w:semiHidden/>
    <w:unhideWhenUsed/>
    <w:rPr>
      <w:sz w:val="16"/>
      <w:szCs w:val="16"/>
    </w:rPr>
  </w:style>
  <w:style w:type="paragraph" w:styleId="990">
    <w:name w:val="annotation text"/>
    <w:basedOn w:val="801"/>
    <w:link w:val="991"/>
    <w:uiPriority w:val="99"/>
    <w:unhideWhenUsed/>
    <w:pPr>
      <w:spacing w:line="240" w:lineRule="auto"/>
    </w:pPr>
    <w:rPr>
      <w:sz w:val="20"/>
      <w:szCs w:val="20"/>
    </w:rPr>
  </w:style>
  <w:style w:type="character" w:styleId="991" w:customStyle="1">
    <w:name w:val="Текст примечания Знак"/>
    <w:basedOn w:val="811"/>
    <w:link w:val="990"/>
    <w:uiPriority w:val="99"/>
    <w:rPr>
      <w:sz w:val="20"/>
      <w:szCs w:val="20"/>
    </w:rPr>
  </w:style>
  <w:style w:type="table" w:styleId="992" w:customStyle="1">
    <w:name w:val="Сетка таблицы14"/>
    <w:basedOn w:val="812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3">
    <w:name w:val="Table Grid"/>
    <w:basedOn w:val="812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94">
    <w:name w:val="footnote text"/>
    <w:basedOn w:val="801"/>
    <w:link w:val="995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995" w:customStyle="1">
    <w:name w:val="Текст сноски Знак"/>
    <w:basedOn w:val="811"/>
    <w:link w:val="994"/>
    <w:rPr>
      <w:rFonts w:ascii="Times New Roman" w:hAnsi="Times New Roman"/>
      <w:sz w:val="18"/>
      <w:szCs w:val="20"/>
    </w:rPr>
  </w:style>
  <w:style w:type="table" w:styleId="996" w:customStyle="1">
    <w:name w:val="Сетка таблицы1"/>
    <w:basedOn w:val="812"/>
    <w:next w:val="993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97">
    <w:name w:val="footnote reference"/>
    <w:unhideWhenUsed/>
    <w:rPr>
      <w:rFonts w:hint="default" w:ascii="Times New Roman" w:hAnsi="Times New Roman" w:cs="Times New Roman"/>
      <w:vertAlign w:val="superscript"/>
    </w:rPr>
  </w:style>
  <w:style w:type="table" w:styleId="998" w:customStyle="1">
    <w:name w:val="Сетка таблицы11"/>
    <w:basedOn w:val="812"/>
    <w:next w:val="99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9" w:customStyle="1">
    <w:name w:val="Сетка таблицы2"/>
    <w:basedOn w:val="812"/>
    <w:next w:val="99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0" w:customStyle="1">
    <w:name w:val="Сетка таблицы3"/>
    <w:basedOn w:val="812"/>
    <w:next w:val="99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1">
    <w:name w:val="annotation subject"/>
    <w:basedOn w:val="990"/>
    <w:next w:val="990"/>
    <w:link w:val="1002"/>
    <w:uiPriority w:val="99"/>
    <w:semiHidden/>
    <w:unhideWhenUsed/>
    <w:rPr>
      <w:b/>
      <w:bCs/>
    </w:rPr>
  </w:style>
  <w:style w:type="character" w:styleId="1002" w:customStyle="1">
    <w:name w:val="Тема примечания Знак"/>
    <w:basedOn w:val="991"/>
    <w:link w:val="1001"/>
    <w:uiPriority w:val="99"/>
    <w:semiHidden/>
    <w:rPr>
      <w:b/>
      <w:bCs/>
      <w:sz w:val="20"/>
      <w:szCs w:val="20"/>
    </w:rPr>
  </w:style>
  <w:style w:type="paragraph" w:styleId="1003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table" w:styleId="1004" w:customStyle="1">
    <w:name w:val="Сетка таблицы4"/>
    <w:basedOn w:val="812"/>
    <w:next w:val="993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5" w:customStyle="1">
    <w:name w:val="Сетка таблицы41"/>
    <w:basedOn w:val="812"/>
    <w:next w:val="99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6" w:customStyle="1">
    <w:name w:val="Нормальный (таблица)"/>
    <w:basedOn w:val="801"/>
    <w:next w:val="801"/>
    <w:uiPriority w:val="99"/>
    <w:pPr>
      <w:jc w:val="both"/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7" w:customStyle="1">
    <w:name w:val="Прижатый влево"/>
    <w:basedOn w:val="801"/>
    <w:next w:val="801"/>
    <w:uiPriority w:val="99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8">
    <w:name w:val="endnote text"/>
    <w:basedOn w:val="801"/>
    <w:link w:val="100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1009" w:customStyle="1">
    <w:name w:val="Текст концевой сноски Знак"/>
    <w:basedOn w:val="811"/>
    <w:link w:val="1008"/>
    <w:uiPriority w:val="99"/>
    <w:semiHidden/>
    <w:rPr>
      <w:sz w:val="20"/>
      <w:szCs w:val="20"/>
    </w:rPr>
  </w:style>
  <w:style w:type="character" w:styleId="1010">
    <w:name w:val="endnote reference"/>
    <w:basedOn w:val="811"/>
    <w:uiPriority w:val="99"/>
    <w:unhideWhenUsed/>
    <w:rPr>
      <w:vertAlign w:val="superscript"/>
    </w:rPr>
  </w:style>
  <w:style w:type="paragraph" w:styleId="1011">
    <w:name w:val="Revision"/>
    <w:hidden/>
    <w:uiPriority w:val="99"/>
    <w:semiHidden/>
    <w:pPr>
      <w:spacing w:after="0" w:line="240" w:lineRule="auto"/>
    </w:pPr>
  </w:style>
  <w:style w:type="table" w:styleId="1012" w:customStyle="1">
    <w:name w:val="Сетка таблицы5"/>
    <w:uiPriority w:val="39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13" w:customStyle="1">
    <w:name w:val="footnote description"/>
    <w:next w:val="801"/>
    <w:link w:val="1014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4" w:customStyle="1">
    <w:name w:val="footnote description Char"/>
    <w:link w:val="1013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5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1016" w:customStyle="1">
    <w:name w:val="Сетка таблицы светлая1"/>
    <w:basedOn w:val="812"/>
    <w:uiPriority w:val="40"/>
    <w:pPr>
      <w:ind w:firstLine="851"/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17">
    <w:name w:val="page number"/>
    <w:basedOn w:val="811"/>
  </w:style>
  <w:style w:type="character" w:styleId="1018">
    <w:name w:val="FollowedHyperlink"/>
    <w:basedOn w:val="811"/>
    <w:uiPriority w:val="99"/>
    <w:semiHidden/>
    <w:unhideWhenUsed/>
    <w:rPr>
      <w:color w:val="954f72" w:themeColor="followedHyperlink"/>
      <w:u w:val="single"/>
    </w:rPr>
  </w:style>
  <w:style w:type="character" w:styleId="1019" w:customStyle="1">
    <w:name w:val="Неразрешенное упоминание1"/>
    <w:basedOn w:val="811"/>
    <w:uiPriority w:val="99"/>
    <w:semiHidden/>
    <w:unhideWhenUsed/>
    <w:rPr>
      <w:color w:val="605e5c"/>
      <w:shd w:val="clear" w:color="auto" w:fill="e1dfdd"/>
    </w:rPr>
  </w:style>
  <w:style w:type="paragraph" w:styleId="1020" w:customStyle="1">
    <w:name w:val="Table Paragraph"/>
    <w:basedOn w:val="801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1021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22">
    <w:name w:val="Body Text"/>
    <w:basedOn w:val="801"/>
    <w:link w:val="1023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6"/>
      <w:szCs w:val="16"/>
    </w:rPr>
  </w:style>
  <w:style w:type="character" w:styleId="1023" w:customStyle="1">
    <w:name w:val="Основной текст Знак"/>
    <w:basedOn w:val="811"/>
    <w:link w:val="1022"/>
    <w:uiPriority w:val="1"/>
    <w:rPr>
      <w:rFonts w:ascii="Times New Roman" w:hAnsi="Times New Roman" w:eastAsia="Times New Roman" w:cs="Times New Roman"/>
      <w:sz w:val="16"/>
      <w:szCs w:val="16"/>
    </w:rPr>
  </w:style>
  <w:style w:type="numbering" w:styleId="1024" w:customStyle="1">
    <w:name w:val="Нет списка1"/>
    <w:next w:val="813"/>
    <w:uiPriority w:val="99"/>
    <w:semiHidden/>
    <w:unhideWhenUsed/>
  </w:style>
  <w:style w:type="table" w:styleId="1025" w:customStyle="1">
    <w:name w:val="Сетка таблицы141"/>
    <w:basedOn w:val="812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6" w:customStyle="1">
    <w:name w:val="Сетка таблицы6"/>
    <w:basedOn w:val="812"/>
    <w:next w:val="993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7" w:customStyle="1">
    <w:name w:val="Сетка таблицы12"/>
    <w:basedOn w:val="812"/>
    <w:next w:val="993"/>
    <w:uiPriority w:val="39"/>
    <w:pPr>
      <w:ind w:firstLine="851"/>
      <w:spacing w:after="0" w:line="240" w:lineRule="auto"/>
    </w:pPr>
    <w:rPr>
      <w:rFonts w:ascii="Times New Roman" w:hAnsi="Times New Roman" w:eastAsia="Calibri" w:cs="Times New Roman"/>
      <w:sz w:val="28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8" w:customStyle="1">
    <w:name w:val="Сетка таблицы111"/>
    <w:basedOn w:val="812"/>
    <w:next w:val="993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9" w:customStyle="1">
    <w:name w:val="Сетка таблицы21"/>
    <w:basedOn w:val="812"/>
    <w:next w:val="993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0" w:customStyle="1">
    <w:name w:val="Сетка таблицы31"/>
    <w:basedOn w:val="812"/>
    <w:next w:val="993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1" w:customStyle="1">
    <w:name w:val="Сетка таблицы42"/>
    <w:basedOn w:val="812"/>
    <w:next w:val="993"/>
    <w:uiPriority w:val="39"/>
    <w:pPr>
      <w:ind w:firstLine="851"/>
      <w:spacing w:after="0" w:line="240" w:lineRule="auto"/>
    </w:pPr>
    <w:rPr>
      <w:rFonts w:ascii="Times New Roman" w:hAnsi="Times New Roman" w:eastAsia="Calibri" w:cs="Times New Roman"/>
      <w:sz w:val="28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2" w:customStyle="1">
    <w:name w:val="Сетка таблицы411"/>
    <w:basedOn w:val="812"/>
    <w:next w:val="993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3" w:customStyle="1">
    <w:name w:val="TableGrid1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034" w:customStyle="1">
    <w:name w:val="Сетка таблицы светлая11"/>
    <w:basedOn w:val="812"/>
    <w:uiPriority w:val="40"/>
    <w:pPr>
      <w:ind w:firstLine="851"/>
      <w:spacing w:after="0" w:line="240" w:lineRule="auto"/>
    </w:pPr>
    <w:rPr>
      <w:rFonts w:ascii="Times New Roman" w:hAnsi="Times New Roman" w:eastAsia="Calibri" w:cs="Times New Roman"/>
      <w:sz w:val="28"/>
      <w:szCs w:val="20"/>
      <w:lang w:eastAsia="ru-RU"/>
    </w:rPr>
    <w:tblPr>
      <w:tblInd w:w="0" w:type="dxa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5" w:customStyle="1">
    <w:name w:val="Сетка таблицы51"/>
    <w:basedOn w:val="812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6" w:customStyle="1">
    <w:name w:val="Table Normal1"/>
    <w:uiPriority w:val="2"/>
    <w:semiHidden/>
    <w:unhideWhenUsed/>
    <w:qFormat/>
    <w:pPr>
      <w:spacing w:after="0" w:line="240" w:lineRule="auto"/>
      <w:widowControl w:val="off"/>
    </w:pPr>
    <w:rPr>
      <w:rFonts w:ascii="Calibri" w:hAnsi="Calibri" w:eastAsia="Calibri" w:cs="Times New Roman"/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37" w:customStyle="1">
    <w:name w:val="msonormal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38" w:customStyle="1">
    <w:name w:val="font5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lang w:eastAsia="ru-RU"/>
    </w:rPr>
  </w:style>
  <w:style w:type="paragraph" w:styleId="1039" w:customStyle="1">
    <w:name w:val="font6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lang w:eastAsia="ru-RU"/>
    </w:rPr>
  </w:style>
  <w:style w:type="paragraph" w:styleId="1040" w:customStyle="1">
    <w:name w:val="font7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lang w:eastAsia="ru-RU"/>
    </w:rPr>
  </w:style>
  <w:style w:type="paragraph" w:styleId="1041" w:customStyle="1">
    <w:name w:val="font8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u w:val="single"/>
      <w:lang w:eastAsia="ru-RU"/>
    </w:rPr>
  </w:style>
  <w:style w:type="paragraph" w:styleId="1042" w:customStyle="1">
    <w:name w:val="xl69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3" w:customStyle="1">
    <w:name w:val="xl70"/>
    <w:basedOn w:val="801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4" w:customStyle="1">
    <w:name w:val="xl71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5" w:customStyle="1">
    <w:name w:val="xl72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46" w:customStyle="1">
    <w:name w:val="xl73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47" w:customStyle="1">
    <w:name w:val="xl74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8" w:customStyle="1">
    <w:name w:val="xl75"/>
    <w:basedOn w:val="801"/>
    <w:pPr>
      <w:ind w:firstLine="400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27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9" w:customStyle="1">
    <w:name w:val="xl76"/>
    <w:basedOn w:val="801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0" w:customStyle="1">
    <w:name w:val="xl77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1051" w:customStyle="1">
    <w:name w:val="xl78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1052" w:customStyle="1">
    <w:name w:val="xl79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70c0"/>
      <w:sz w:val="24"/>
      <w:szCs w:val="24"/>
      <w:lang w:eastAsia="ru-RU"/>
    </w:rPr>
  </w:style>
  <w:style w:type="paragraph" w:styleId="1053" w:customStyle="1">
    <w:name w:val="xl80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70c0"/>
      <w:sz w:val="24"/>
      <w:szCs w:val="24"/>
      <w:lang w:eastAsia="ru-RU"/>
    </w:rPr>
  </w:style>
  <w:style w:type="paragraph" w:styleId="1054" w:customStyle="1">
    <w:name w:val="xl81"/>
    <w:basedOn w:val="801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55" w:customStyle="1">
    <w:name w:val="xl82"/>
    <w:basedOn w:val="801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56" w:customStyle="1">
    <w:name w:val="xl83"/>
    <w:basedOn w:val="801"/>
    <w:pPr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57" w:customStyle="1">
    <w:name w:val="xl84"/>
    <w:basedOn w:val="801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8" w:customStyle="1">
    <w:name w:val="xl85"/>
    <w:basedOn w:val="801"/>
    <w:pPr>
      <w:ind w:firstLine="400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27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1059" w:customStyle="1">
    <w:name w:val="xl86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060" w:customStyle="1">
    <w:name w:val="xl87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061" w:customStyle="1">
    <w:name w:val="xl88"/>
    <w:basedOn w:val="801"/>
    <w:pPr>
      <w:ind w:firstLine="200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14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2" w:customStyle="1">
    <w:name w:val="xl89"/>
    <w:basedOn w:val="80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3" w:customStyle="1">
    <w:name w:val="xl90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4" w:customStyle="1">
    <w:name w:val="xl91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65" w:customStyle="1">
    <w:name w:val="xl92"/>
    <w:basedOn w:val="801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6" w:customStyle="1">
    <w:name w:val="xl93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1067" w:customStyle="1">
    <w:name w:val="xl94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068" w:customStyle="1">
    <w:name w:val="xl95"/>
    <w:basedOn w:val="801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069" w:customStyle="1">
    <w:name w:val="xl96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1070" w:customStyle="1">
    <w:name w:val="xl97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1071" w:customStyle="1">
    <w:name w:val="xl98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072" w:customStyle="1">
    <w:name w:val="xl99"/>
    <w:basedOn w:val="801"/>
    <w:pPr>
      <w:spacing w:before="100" w:beforeAutospacing="1" w:after="100" w:afterAutospacing="1" w:line="240" w:lineRule="auto"/>
      <w:shd w:val="clear" w:color="000000" w:fill="d9e1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3" w:customStyle="1">
    <w:name w:val="xl100"/>
    <w:basedOn w:val="801"/>
    <w:pPr>
      <w:jc w:val="center"/>
      <w:spacing w:before="100" w:beforeAutospacing="1" w:after="100" w:afterAutospacing="1" w:line="240" w:lineRule="auto"/>
      <w:shd w:val="clear" w:color="000000" w:fill="d9e1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4" w:customStyle="1">
    <w:name w:val="xl101"/>
    <w:basedOn w:val="801"/>
    <w:pPr>
      <w:jc w:val="center"/>
      <w:spacing w:before="100" w:beforeAutospacing="1" w:after="100" w:afterAutospacing="1" w:line="240" w:lineRule="auto"/>
      <w:shd w:val="clear" w:color="000000" w:fill="d9e1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5" w:customStyle="1">
    <w:name w:val="xl102"/>
    <w:basedOn w:val="801"/>
    <w:pPr>
      <w:spacing w:before="100" w:beforeAutospacing="1" w:after="100" w:afterAutospacing="1" w:line="240" w:lineRule="auto"/>
      <w:shd w:val="clear" w:color="000000" w:fill="e2efda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6" w:customStyle="1">
    <w:name w:val="xl103"/>
    <w:basedOn w:val="801"/>
    <w:pPr>
      <w:jc w:val="center"/>
      <w:spacing w:before="100" w:beforeAutospacing="1" w:after="100" w:afterAutospacing="1" w:line="240" w:lineRule="auto"/>
      <w:shd w:val="clear" w:color="000000" w:fill="e2efda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7" w:customStyle="1">
    <w:name w:val="xl104"/>
    <w:basedOn w:val="801"/>
    <w:pPr>
      <w:jc w:val="center"/>
      <w:spacing w:before="100" w:beforeAutospacing="1" w:after="100" w:afterAutospacing="1" w:line="240" w:lineRule="auto"/>
      <w:shd w:val="clear" w:color="000000" w:fill="e2efda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8" w:customStyle="1">
    <w:name w:val="xl105"/>
    <w:basedOn w:val="801"/>
    <w:pPr>
      <w:spacing w:before="100" w:beforeAutospacing="1" w:after="100" w:afterAutospacing="1" w:line="240" w:lineRule="auto"/>
      <w:shd w:val="clear" w:color="000000" w:fill="c6e0b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9" w:customStyle="1">
    <w:name w:val="xl106"/>
    <w:basedOn w:val="801"/>
    <w:pPr>
      <w:jc w:val="center"/>
      <w:spacing w:before="100" w:beforeAutospacing="1" w:after="100" w:afterAutospacing="1" w:line="240" w:lineRule="auto"/>
      <w:shd w:val="clear" w:color="000000" w:fill="c6e0b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0" w:customStyle="1">
    <w:name w:val="xl107"/>
    <w:basedOn w:val="801"/>
    <w:pPr>
      <w:jc w:val="center"/>
      <w:spacing w:before="100" w:beforeAutospacing="1" w:after="100" w:afterAutospacing="1" w:line="240" w:lineRule="auto"/>
      <w:shd w:val="clear" w:color="000000" w:fill="c6e0b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1" w:customStyle="1">
    <w:name w:val="xl108"/>
    <w:basedOn w:val="801"/>
    <w:pPr>
      <w:jc w:val="center"/>
      <w:spacing w:before="100" w:beforeAutospacing="1" w:after="100" w:afterAutospacing="1" w:line="240" w:lineRule="auto"/>
      <w:shd w:val="clear" w:color="000000" w:fill="e2efda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2" w:customStyle="1">
    <w:name w:val="xl109"/>
    <w:basedOn w:val="801"/>
    <w:pPr>
      <w:jc w:val="center"/>
      <w:spacing w:before="100" w:beforeAutospacing="1" w:after="100" w:afterAutospacing="1" w:line="240" w:lineRule="auto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1083" w:customStyle="1">
    <w:name w:val="xl110"/>
    <w:basedOn w:val="801"/>
    <w:pPr>
      <w:spacing w:before="100" w:beforeAutospacing="1" w:after="100" w:afterAutospacing="1" w:line="240" w:lineRule="auto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70c0"/>
      <w:sz w:val="24"/>
      <w:szCs w:val="24"/>
      <w:lang w:eastAsia="ru-RU"/>
    </w:rPr>
  </w:style>
  <w:style w:type="paragraph" w:styleId="1084" w:customStyle="1">
    <w:name w:val="xl111"/>
    <w:basedOn w:val="801"/>
    <w:pPr>
      <w:jc w:val="center"/>
      <w:spacing w:before="100" w:beforeAutospacing="1" w:after="100" w:afterAutospacing="1" w:line="240" w:lineRule="auto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70c0"/>
      <w:sz w:val="24"/>
      <w:szCs w:val="24"/>
      <w:lang w:eastAsia="ru-RU"/>
    </w:rPr>
  </w:style>
  <w:style w:type="paragraph" w:styleId="1085" w:customStyle="1">
    <w:name w:val="xl112"/>
    <w:basedOn w:val="801"/>
    <w:pPr>
      <w:spacing w:before="100" w:beforeAutospacing="1" w:after="100" w:afterAutospacing="1" w:line="240" w:lineRule="auto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86" w:customStyle="1">
    <w:name w:val="xl113"/>
    <w:basedOn w:val="801"/>
    <w:pPr>
      <w:jc w:val="center"/>
      <w:spacing w:before="100" w:beforeAutospacing="1" w:after="100" w:afterAutospacing="1" w:line="240" w:lineRule="auto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87" w:customStyle="1">
    <w:name w:val="xl114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8" w:customStyle="1">
    <w:name w:val="xl115"/>
    <w:basedOn w:val="801"/>
    <w:pPr>
      <w:spacing w:before="100" w:beforeAutospacing="1" w:after="100" w:afterAutospacing="1" w:line="240" w:lineRule="auto"/>
      <w:shd w:val="clear" w:color="000000" w:fill="ddebf7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9" w:customStyle="1">
    <w:name w:val="xl116"/>
    <w:basedOn w:val="801"/>
    <w:pPr>
      <w:jc w:val="center"/>
      <w:spacing w:before="100" w:beforeAutospacing="1" w:after="100" w:afterAutospacing="1" w:line="240" w:lineRule="auto"/>
      <w:shd w:val="clear" w:color="000000" w:fill="ddebf7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90" w:customStyle="1">
    <w:name w:val="xl117"/>
    <w:basedOn w:val="801"/>
    <w:pPr>
      <w:jc w:val="center"/>
      <w:spacing w:before="100" w:beforeAutospacing="1" w:after="100" w:afterAutospacing="1" w:line="240" w:lineRule="auto"/>
      <w:shd w:val="clear" w:color="000000" w:fill="ddebf7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91" w:customStyle="1">
    <w:name w:val="xl118"/>
    <w:basedOn w:val="801"/>
    <w:pPr>
      <w:jc w:val="center"/>
      <w:spacing w:before="100" w:beforeAutospacing="1" w:after="100" w:afterAutospacing="1" w:line="240" w:lineRule="auto"/>
      <w:shd w:val="clear" w:color="000000" w:fill="ddebf7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92" w:customStyle="1">
    <w:name w:val="xl119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93" w:customStyle="1">
    <w:name w:val="xl120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0"/>
      <w:szCs w:val="20"/>
      <w:lang w:eastAsia="ru-RU"/>
    </w:rPr>
  </w:style>
  <w:style w:type="paragraph" w:styleId="1094" w:customStyle="1">
    <w:name w:val="xl121"/>
    <w:basedOn w:val="801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0"/>
      <w:szCs w:val="20"/>
      <w:lang w:eastAsia="ru-RU"/>
    </w:rPr>
  </w:style>
  <w:style w:type="paragraph" w:styleId="1095" w:customStyle="1">
    <w:name w:val="xl122"/>
    <w:basedOn w:val="801"/>
    <w:pPr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6">
    <w:name w:val="Normal (Web)"/>
    <w:basedOn w:val="80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097" w:customStyle="1">
    <w:name w:val="Table Grid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98" w:customStyle="1">
    <w:name w:val="ConsPlusTitle"/>
    <w:uiPriority w:val="99"/>
    <w:pPr>
      <w:spacing w:after="0" w:line="240" w:lineRule="auto"/>
      <w:widowControl w:val="off"/>
    </w:pPr>
    <w:rPr>
      <w:rFonts w:ascii="Arial" w:hAnsi="Arial" w:cs="Arial" w:eastAsiaTheme="minorEastAsia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Relationship Id="rId14" Type="http://schemas.openxmlformats.org/officeDocument/2006/relationships/hyperlink" Target="https://kult.belregion.ru/media/site_platform_media/2024/8/23/729-pp-ot-18122023-novaya-gp.pdf" TargetMode="External"/><Relationship Id="rId15" Type="http://schemas.openxmlformats.org/officeDocument/2006/relationships/hyperlink" Target="https://kult.belregion.ru/media/site_platform_media/2024/8/23/729-pp-ot-18122023-novaya-gp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DBE88-C821-42F8-B62C-2931556F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 О.Ф.</dc:creator>
  <cp:revision>14</cp:revision>
  <dcterms:created xsi:type="dcterms:W3CDTF">2025-02-24T12:33:00Z</dcterms:created>
  <dcterms:modified xsi:type="dcterms:W3CDTF">2025-03-26T13:21:05Z</dcterms:modified>
</cp:coreProperties>
</file>