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31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31»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января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г.                     </w:t>
      </w:r>
      <w:r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18</w:t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 xml:space="preserve">изменений</w:t>
      </w:r>
      <w:r>
        <w:rPr>
          <w:b/>
          <w:bCs/>
          <w:sz w:val="28"/>
          <w:szCs w:val="28"/>
        </w:rPr>
        <w:t xml:space="preserve"> в постановление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29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июня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189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приведения нормативных правовых актов о</w:t>
      </w:r>
      <w:r>
        <w:rPr>
          <w:sz w:val="28"/>
          <w:szCs w:val="28"/>
        </w:rPr>
        <w:t xml:space="preserve">рганов местного самоуправления </w:t>
      </w:r>
      <w:r>
        <w:rPr>
          <w:sz w:val="28"/>
          <w:szCs w:val="28"/>
        </w:rPr>
        <w:t xml:space="preserve">в соответствие с действующим законодательством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п. 5 ст. 11.2 Федерального закона от 27 октября 2010 года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210-ФЗ «</w:t>
      </w:r>
      <w:r>
        <w:rPr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 в постановление админис</w:t>
      </w:r>
      <w:r>
        <w:rPr>
          <w:sz w:val="28"/>
          <w:szCs w:val="28"/>
        </w:rPr>
        <w:t xml:space="preserve">трации Вейделевского района от 29 июня 2023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189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6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аздел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 утвержденного </w:t>
      </w:r>
      <w:r>
        <w:rPr>
          <w:sz w:val="28"/>
          <w:szCs w:val="28"/>
        </w:rPr>
        <w:t xml:space="preserve">вышеуказанным </w:t>
      </w:r>
      <w:r>
        <w:rPr>
          <w:sz w:val="28"/>
          <w:szCs w:val="28"/>
        </w:rPr>
        <w:t xml:space="preserve">Постановлением изложить в новой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III. Состав, последовательность и сроки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выполнения административных процедур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</w:t>
        <w:tab/>
        <w:t xml:space="preserve">Перечень вариантов предоставления Услуги: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Предоставление земельного участка, находящегося в муниципальной собственности или государственная собственность на который не разграничена, в собственность за плату без проведения торгов;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Предоставление земельного участка, находящегося в муниципальной собственности или государственная собственность на который не разграничена, в аренду без проведения торгов;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3.1.5. Исправление допущенных опечаток и (или) ошибок в выданных в результате предоставления Услуги документах.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</w:t>
        <w:tab/>
        <w:t xml:space="preserve">Профилирование заявителя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Вариант предоставления муниципальной услуги определяется                                     в зависимости от результата предоставления услуги, за предоставлением которой обратился заявитель.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  <w:tab/>
        <w:t xml:space="preserve">Вариант 1: Предоставление земель</w:t>
      </w:r>
      <w:r>
        <w:rPr>
          <w:b/>
          <w:sz w:val="28"/>
          <w:szCs w:val="28"/>
        </w:rPr>
        <w:t xml:space="preserve">ного участка, находящегося</w:t>
      </w:r>
      <w:r>
        <w:rPr>
          <w:b/>
          <w:sz w:val="28"/>
          <w:szCs w:val="28"/>
        </w:rPr>
        <w:t xml:space="preserve"> в муниципальной собственности или государственная собственность на который не разграничена, в собственность за плату без проведения торгов включает в себя следующие административные процедуры: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3.3.1.</w:t>
        <w:tab/>
        <w:t xml:space="preserve">Прием запроса и документов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3.3.1.2. Для получения Услуги Заявитель представляет в администрацию Вейделевского района заявление по форме согласно приложению № 7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торгов, предусмотренны</w:t>
      </w:r>
      <w:r>
        <w:rPr>
          <w:sz w:val="28"/>
          <w:szCs w:val="28"/>
        </w:rPr>
        <w:t xml:space="preserve">е Приказом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 (за исключением документов, которые должны быть запрошены в порядке межведомственного </w:t>
      </w:r>
      <w:r>
        <w:rPr>
          <w:sz w:val="28"/>
          <w:szCs w:val="28"/>
        </w:rPr>
        <w:t xml:space="preserve">информационного взаимодействия);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>
        <w:rPr>
          <w:sz w:val="28"/>
          <w:szCs w:val="28"/>
        </w:rPr>
        <w:t xml:space="preserve">ся иностранное юридическое лицо;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подготовленные некоммерческой орг</w:t>
      </w:r>
      <w:r>
        <w:rPr>
          <w:sz w:val="28"/>
          <w:szCs w:val="28"/>
        </w:rPr>
        <w:t xml:space="preserve">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</w:t>
      </w:r>
      <w:r>
        <w:rPr>
          <w:sz w:val="28"/>
          <w:szCs w:val="28"/>
        </w:rPr>
        <w:t xml:space="preserve">ичества или садоводства;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личность Зая</w:t>
      </w:r>
      <w:r>
        <w:rPr>
          <w:sz w:val="28"/>
          <w:szCs w:val="28"/>
        </w:rPr>
        <w:t xml:space="preserve">вителя, Представителя Заявителя.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3.3.1.3. Д</w:t>
      </w:r>
      <w:r>
        <w:rPr>
          <w:sz w:val="28"/>
          <w:szCs w:val="28"/>
        </w:rPr>
        <w:t xml:space="preserve">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Выписка из ЕГРН об основных характеристиках и зарегистрированных правах на земельный участок.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Выписка из ЕГРЮЛ о юридическом лице, являющемся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перечнем, установленным Приказо</w:t>
      </w:r>
      <w:r>
        <w:rPr>
          <w:sz w:val="28"/>
          <w:szCs w:val="28"/>
        </w:rPr>
        <w:t xml:space="preserve">м Росреестра от 02.09.2020 года № П/0321 «Об утверждении перечня документов, подтверждающих право заявителя на приобретение земельного участка без проведения торгов», которые должны быть запрошены в порядке межведомственного информационного взаимодействия.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3.3.1.4. Способами установления личности</w:t>
      </w:r>
      <w:r>
        <w:rPr>
          <w:sz w:val="28"/>
          <w:szCs w:val="28"/>
        </w:rPr>
        <w:t xml:space="preserve"> (идентификации) заявителя (представителя заявителя) являются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3.3.1.5. 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3.3.1.6. О</w:t>
      </w:r>
      <w:r>
        <w:rPr>
          <w:sz w:val="28"/>
          <w:szCs w:val="28"/>
        </w:rPr>
        <w:t xml:space="preserve">рган, предоставляющий Услуги, и органы участвующие в приеме запроса о предоставлении Услуги: Уполномоченный орган и МФЦ.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3.3.1.7. Прием заявления и документов, необходимых дл</w:t>
      </w:r>
      <w:r>
        <w:rPr>
          <w:sz w:val="28"/>
          <w:szCs w:val="28"/>
        </w:rPr>
        <w:t xml:space="preserve">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возможен в Уполномоченном органе либо через ЕПГУ.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3.3.1.8. Срок регистрации запроса и документов, необходимых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Услуги, в органе, предоставляющем Услугу, или в МФЦ составляет 1 рабочий день.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3.3.2.</w:t>
        <w:tab/>
        <w:t xml:space="preserve">Межведомственное информационное взаимодействие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3.3.2.1. Основанием для начала административной процедуры явля</w:t>
      </w:r>
      <w:r>
        <w:rPr>
          <w:sz w:val="28"/>
          <w:szCs w:val="28"/>
        </w:rPr>
        <w:t xml:space="preserve">ется непредставление заявителем документов (сведений), указанных в пункте 3.3.1.3 подраздела 3.3.1 раздела III настоящего Административного регламента, которые он в соответствии с требованиями Закона № 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Межведомственное информационное взаимодействие осуществляется с: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Органом местного самоуправления,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зон, в которых находятся</w:t>
      </w:r>
      <w:r>
        <w:rPr>
          <w:sz w:val="28"/>
          <w:szCs w:val="28"/>
        </w:rPr>
        <w:t xml:space="preserve"> земельные участки, сведений о градостроительных регламентах, действующих в территориальных зонах, утвержденных проектах планировки территории, проектах межевания территории в границах которой располагается образуемый земельный участок (земельные участки).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3.3.2.3. Межведомственный запрос формируется и направляется уполномоченным лицом, ответственным за направление межведомственного запроса.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3.3.2.4. Срок направления межведомственного запроса составляет 5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3.3.2.5. Срок направления ответа на межведомственный запроса представлении сведений (докуме</w:t>
      </w:r>
      <w:r>
        <w:rPr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</w:t>
      </w:r>
      <w:r>
        <w:rPr>
          <w:sz w:val="28"/>
          <w:szCs w:val="28"/>
        </w:rPr>
        <w:t xml:space="preserve">.1. Оснований для приостановления предоставления муниципальной услуги законодательством Российск</w:t>
      </w:r>
      <w:r>
        <w:rPr>
          <w:sz w:val="28"/>
          <w:szCs w:val="28"/>
        </w:rPr>
        <w:t xml:space="preserve">ой Федерации не предусмотрено.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  <w:tab/>
        <w:t xml:space="preserve"> Принятие решения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(об отказе в предоставлении)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</w:t>
      </w:r>
      <w:r>
        <w:rPr>
          <w:sz w:val="28"/>
          <w:szCs w:val="28"/>
        </w:rPr>
        <w:t xml:space="preserve">объеме использовать информацию </w:t>
      </w:r>
      <w:r>
        <w:rPr>
          <w:sz w:val="28"/>
          <w:szCs w:val="28"/>
        </w:rPr>
        <w:t xml:space="preserve">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</w:t>
      </w:r>
      <w:r>
        <w:rPr>
          <w:sz w:val="28"/>
          <w:szCs w:val="28"/>
        </w:rPr>
        <w:t xml:space="preserve">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соответствие заявителя условиям, предусмотренным подразделом 1.2 раздела 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представление полного комплекта документов, указанных в пункте 3.3.1.2. подраздела 3.3.1 раздела III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.4. Критерии принятия решения об отказе в предоставлении Услуги предусмотрены пунктом 3.3.3.2 подраздела 3.3.3 раздела III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.5. Срок принятия решения о предоставлении (об отказе в предоставлении) Услуги составляет: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- 42 рабочих дня при поступлении заявления о предоставлении муниципальной услуги при предоставлении услуги в соответствии со статьей              39.18 Земельного кодекса РФ;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- 21 рабочий день со дня поступления заявления о предоставлении муниципальной услуги в иных случаях.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</w:t>
        <w:tab/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 Результат оказания Услуги предоставляется заявителю: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в личном кабинете на ЕПГУ либо на адрес электронной почты, указанный Заявителем,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в Уполномоченный орган либо в МФЦ,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на почтовый адрес, указанный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.2. Должностное лицо, ответственное за предоставление Услуги, выдает результат Услуги заявителю под подпись.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.3.</w:t>
      </w:r>
      <w:r>
        <w:rPr>
          <w:sz w:val="28"/>
          <w:szCs w:val="28"/>
        </w:rPr>
        <w:t xml:space="preserve"> Предоставление результата оказания Услуги осуществляется в срок, не превышающий 3 рабочих дней, и исчисляется со дня принятия решения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.4. </w:t>
      </w:r>
      <w:r>
        <w:rPr>
          <w:sz w:val="28"/>
          <w:szCs w:val="28"/>
        </w:rPr>
        <w:t xml:space="preserve">Пр</w:t>
      </w:r>
      <w:r>
        <w:rPr>
          <w:sz w:val="28"/>
          <w:szCs w:val="28"/>
        </w:rPr>
        <w:t xml:space="preserve">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возможно.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</w:t>
        <w:tab/>
        <w:t xml:space="preserve">Вариант 2: Предоставление земе</w:t>
      </w:r>
      <w:r>
        <w:rPr>
          <w:b/>
          <w:sz w:val="28"/>
          <w:szCs w:val="28"/>
        </w:rPr>
        <w:t xml:space="preserve">льного участка, находящегося </w:t>
      </w:r>
      <w:r>
        <w:rPr>
          <w:b/>
          <w:sz w:val="28"/>
          <w:szCs w:val="28"/>
        </w:rPr>
        <w:t xml:space="preserve">в муниципальной собственности или го</w:t>
      </w:r>
      <w:r>
        <w:rPr>
          <w:b/>
          <w:sz w:val="28"/>
          <w:szCs w:val="28"/>
        </w:rPr>
        <w:t xml:space="preserve">сударственная собственность </w:t>
      </w:r>
      <w:r>
        <w:rPr>
          <w:b/>
          <w:sz w:val="28"/>
          <w:szCs w:val="28"/>
        </w:rPr>
        <w:t xml:space="preserve">на который не разграничена, в аренду без </w:t>
      </w:r>
      <w:r>
        <w:rPr>
          <w:b/>
          <w:sz w:val="28"/>
          <w:szCs w:val="28"/>
        </w:rPr>
        <w:t xml:space="preserve">проведения торгов включает </w:t>
      </w:r>
      <w:r>
        <w:rPr>
          <w:b/>
          <w:sz w:val="28"/>
          <w:szCs w:val="28"/>
        </w:rPr>
        <w:t xml:space="preserve">в себя следующие административные процедуры: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3.4.1.</w:t>
        <w:tab/>
        <w:t xml:space="preserve">Прием запроса и документов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3.4.1.2. Для получения Услуги Заявитель представляет в администрацию Вейделевского района заявление по форме согласно приложению № 7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торгов, предусмотренные Приказом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от 02.09.2</w:t>
      </w:r>
      <w:r>
        <w:rPr>
          <w:sz w:val="28"/>
          <w:szCs w:val="28"/>
        </w:rPr>
        <w:t xml:space="preserve">020 № П/0321 «Об утверждении перечня документов, подтверждающих право заявителя на приобретение земельного участка без проведения торгов» (за исключением документов, которые должны быть запрошены в порядке межведомственного информационного взаимодействия),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подготовленные некоммерческой организацией, созданной гра</w:t>
      </w:r>
      <w:r>
        <w:rPr>
          <w:sz w:val="28"/>
          <w:szCs w:val="28"/>
        </w:rPr>
        <w:t xml:space="preserve">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личность Заявителя, Представителя Заявителя,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выписка из ЕГРН об основных характеристиках и зарегистрированных правах на земельный участок,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выписка из ЕГРЮЛ о юридическом лице, являющемся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перечнем, установленным Приказо</w:t>
      </w:r>
      <w:r>
        <w:rPr>
          <w:sz w:val="28"/>
          <w:szCs w:val="28"/>
        </w:rPr>
        <w:t xml:space="preserve">м Росреестра от 02.09.2020 года № П/0321 «Об утверждении перечня документов, подтверждающих право заявителя на приобретение земельного участка без проведения торгов», которые должны быть запрошены в порядке межведомственного информационного взаимодействия.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3.4.1.4. Способами установления личности</w:t>
      </w:r>
      <w:r>
        <w:rPr>
          <w:sz w:val="28"/>
          <w:szCs w:val="28"/>
        </w:rPr>
        <w:t xml:space="preserve"> (идентификации) заявителя (представителя заявителя) являются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3.4.1.5. 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3.4.1.6. Орган, предоставляющий Услуги, и органы участвующие в приеме запроса о предоставлении Услуги: Уполномоченный орган и МФЦ предоставления государственных и муниципальных услуг.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3.4.1.7. Прием заявления и документов, необходимых дл</w:t>
      </w:r>
      <w:r>
        <w:rPr>
          <w:sz w:val="28"/>
          <w:szCs w:val="28"/>
        </w:rPr>
        <w:t xml:space="preserve">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возможен в Уполномоченном органе либо через ЕПГУ.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3.4.1.8. Срок регистрации запроса и документов, необходимых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Услуги, в органе, предоставляющем Услугу, или в МФЦ составляет 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3.4.2.</w:t>
        <w:tab/>
        <w:t xml:space="preserve">Межведомственное информационное взаимодействие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3.4.2.1. Основанием для начала административной процедуры явля</w:t>
      </w:r>
      <w:r>
        <w:rPr>
          <w:sz w:val="28"/>
          <w:szCs w:val="28"/>
        </w:rPr>
        <w:t xml:space="preserve">ется непредставление заявителем документов (сведений), указанных в пункте 3.4.1.3 подраздела 3.4.1 раздела III настоящего Административного регламента, которые он в соответствии с требованиями Закона № 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Межведомственное информационное взаимодействие осуществляется с: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Органом местного самоуправления, уполномоченным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зон, в которых находятся</w:t>
      </w:r>
      <w:r>
        <w:rPr>
          <w:sz w:val="28"/>
          <w:szCs w:val="28"/>
        </w:rPr>
        <w:t xml:space="preserve"> земельные участки, сведений о градостроительных регламентах, действующих в территориальных зонах, утвержденных проектах планировки территории, проектах межевания территории в границах которой располагается образуемый земельный участок (земельные участки).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3.4.2.3. Межведомственный запрос формируется и направляется уполномоченным лицом, ответственным за направление межведомственного запроса.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3.4.2.4. Срок направления межведомственного запроса составляет 5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3.4.2.5. Срок направления ответа на межведомственный запроса представлении сведений (докуме</w:t>
      </w:r>
      <w:r>
        <w:rPr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  <w:tab/>
        <w:t xml:space="preserve">Принятие решения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(об отказе в предоставлении)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 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</w:t>
      </w:r>
      <w:r>
        <w:rPr>
          <w:sz w:val="28"/>
          <w:szCs w:val="28"/>
        </w:rPr>
        <w:t xml:space="preserve">объеме использовать информацию</w:t>
      </w:r>
      <w:r>
        <w:rPr>
          <w:sz w:val="28"/>
          <w:szCs w:val="28"/>
        </w:rPr>
        <w:t xml:space="preserve"> 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соответствие заявителя условиям, предусмотренным подразделом 1.2 раздела 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представление полного комплекта документов, указанных в пункте 3.4.1.2. подраздела 3.4.1 раздела III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</w:t>
      </w:r>
      <w:r>
        <w:rPr>
          <w:sz w:val="28"/>
          <w:szCs w:val="28"/>
        </w:rPr>
        <w:t xml:space="preserve">.4. Критерии принятия решения об отказе в предоставлении Услуги предусмотрены пунктом 3.4.3.2 подраздела 3.4.3 раздела III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</w:t>
      </w:r>
      <w:r>
        <w:rPr>
          <w:sz w:val="28"/>
          <w:szCs w:val="28"/>
        </w:rPr>
        <w:t xml:space="preserve">.5. Срок принятия решения о предоставлении (об отказе в предоставлении) Услуги составляет: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- 42 рабочих дня при поступлении заявления о предоставлении муниципальной услуги при предоставлении услуги в соответствии со статьей              39.18 Земельного кодекса РФ;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- 21 рабочий день со дня поступления заявления о предоставлении муниципальной услуги в иных случаях.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</w:t>
        <w:tab/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 Результат оказания Услуги предоставляется заявителю: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в личном кабинете на ЕПГУ либо на адрес электронной почты, указанный Заявителем.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в Уполномоченный орган либо в многофункциональный центр.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на почтовый адрес, указанный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</w:t>
      </w:r>
      <w:r>
        <w:rPr>
          <w:sz w:val="28"/>
          <w:szCs w:val="28"/>
        </w:rPr>
        <w:t xml:space="preserve">.2. Должностное лицо, ответственное за предоставление Услуги, выдает результат Услуги заявителю под подпись.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</w:t>
      </w:r>
      <w:r>
        <w:rPr>
          <w:sz w:val="28"/>
          <w:szCs w:val="28"/>
        </w:rPr>
        <w:t xml:space="preserve">.3.  Предоставление результата оказания Услуги осуществляется в срок, не превышающий 3 рабочих дней, и исчисляется со дня принятия решения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</w:t>
      </w:r>
      <w:r>
        <w:rPr>
          <w:sz w:val="28"/>
          <w:szCs w:val="28"/>
        </w:rPr>
        <w:t xml:space="preserve">.4.  Пр</w:t>
      </w:r>
      <w:r>
        <w:rPr>
          <w:sz w:val="28"/>
          <w:szCs w:val="28"/>
        </w:rPr>
        <w:t xml:space="preserve">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возможно.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  <w:tab/>
        <w:t xml:space="preserve">Вариант 3: 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 включает в себя следующие административные процедуры: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3.5.1.</w:t>
        <w:tab/>
        <w:t xml:space="preserve">Прием запроса и документов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3.5.1.2. Для получения Услуги Заявитель представляет в администрацию Вейделевского района заявление по форме согласно приложению № 7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торгов, предусмотренные Приказом Росреестра от 02.09.2</w:t>
      </w:r>
      <w:r>
        <w:rPr>
          <w:sz w:val="28"/>
          <w:szCs w:val="28"/>
        </w:rPr>
        <w:t xml:space="preserve">020 № П/0321 «Об утверждении перечня документов, подтверждающих право заявителя на приобретение земельного участка без проведения торгов» (за исключением документов, которые должны быть запрошены в порядке межведомственного информационного взаимодействия),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</w:t>
      </w:r>
      <w:r>
        <w:rPr>
          <w:sz w:val="28"/>
          <w:szCs w:val="28"/>
        </w:rPr>
        <w:t xml:space="preserve">е пользование указанной организации для ведения огородничества или садоводства,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личность Заявителя, Представителя Заявителя.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собственной инициативе: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выписка из ЕГРН об основных характеристиках и зарегистрированных правах на земельный участок,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выписка из ЕГРЮЛ о юридическом лице, являющемся заявителем,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перечнем, установленным Приказо</w:t>
      </w:r>
      <w:r>
        <w:rPr>
          <w:sz w:val="28"/>
          <w:szCs w:val="28"/>
        </w:rPr>
        <w:t xml:space="preserve">м Росреестра от 02.09.2020 года № П/0321 «Об утверждении перечня документов, подтверждающих право заявителя на приобретение земельного участка без проведения торгов», которые должны быть запрошены в порядке межведомственного информационного взаимодействия.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3.5.1.4. Способами установления личности</w:t>
      </w:r>
      <w:r>
        <w:rPr>
          <w:sz w:val="28"/>
          <w:szCs w:val="28"/>
        </w:rPr>
        <w:t xml:space="preserve"> (идентификации) заявителя (представителя заявителя) являются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3.5.1.5. 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местного самоуправления, в полномочия которого не входит предоставление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3.5.1.6. Орган, предоставляющий Услуги, и органы участвующие в приеме запроса о предоставлении Услуги: Уполномоченный орган и Многофункциональный центр предоставления государственных и муниципальных услуг.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3.5.1.7. Прием заявления и документов, необходимых дл</w:t>
      </w:r>
      <w:r>
        <w:rPr>
          <w:sz w:val="28"/>
          <w:szCs w:val="28"/>
        </w:rPr>
        <w:t xml:space="preserve">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возможен в Уполномоченном органе либо через ЕПГУ.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3.5.1.8. Срок регистрации запроса и документов, необходимых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Услуги, в органе, предоставляющем Услугу, или в МФЦ составляет 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3.5.2.</w:t>
        <w:tab/>
        <w:t xml:space="preserve">Межведомственное информационное взаимодействие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3.5.2.1. Основанием для начала административной процедуры явля</w:t>
      </w:r>
      <w:r>
        <w:rPr>
          <w:sz w:val="28"/>
          <w:szCs w:val="28"/>
        </w:rPr>
        <w:t xml:space="preserve">ется непредставление заявителем документов (сведений), указанных в пункте 3.5.1.3 подраздела 3.5.1 раздела III настоящего Административного регламента, которые он в соответствии с требованиями Закона № 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Межведомственное информационное взаимодействие осуществляется с: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Органом местного самоуправления, уполномоченным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зон, в которых находятся</w:t>
      </w:r>
      <w:r>
        <w:rPr>
          <w:sz w:val="28"/>
          <w:szCs w:val="28"/>
        </w:rPr>
        <w:t xml:space="preserve"> земельные участки, сведений о градостроительных регламентах, действующих в территориальных зонах, утвержденных проектах планировки территории, проектах межевания территории в границах которой располагается образуемый земельный участок (земельные участки).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3.5.2.3. Межведомственный запрос формируется и направляется уполномоченным лицом, ответственным за направление межведомственного запроса.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3.5.2.4. Срок направления межведомственного запроса составляет 5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3.5.2.5. Срок направления ответа на межведомственный запроса представлении сведений (докуме</w:t>
      </w:r>
      <w:r>
        <w:rPr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5.3.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  <w:tab/>
        <w:t xml:space="preserve">Принятие решения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(об отказе в предоставлении)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</w:t>
      </w:r>
      <w:r>
        <w:rPr>
          <w:sz w:val="28"/>
          <w:szCs w:val="28"/>
        </w:rPr>
        <w:t xml:space="preserve">.1. 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соответствие заявителя условиям, предусмотренным подразделом 1.2 раздела 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представление полного комплекта документов, указанных в пункте 3.5.1.2. подраздела 3.5.1 раздела III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.4. Критерии принятия решения об отказе в предоставлении Услуги предусмотрены пунктом 3.5.3.2 подраздела 3.5.3 раздела III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.5. Срок принятия решения о предоставлении (об отказе в предоставлении) Услуги составляет 21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</w:t>
        <w:tab/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 Результат оказания Услуги предоставляется заявителю: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в личном кабинете на ЕПГУ либо на адрес электронной почты, указанный Заявителем.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в Уполномоченный орган либо в многофункциональный центр.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на почтовый адрес, указанный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.2. Должностное лицо, ответственное за предоставление Услуги, выдает результат Услуги заявителю под подпись.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.3.  Предоставление результата оказания Услуги осуществляется в срок, не превышающий 3 рабочих дней, и исчисляется со дня принятия решения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.4.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возможно.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</w:t>
        <w:tab/>
        <w:t xml:space="preserve">Вариант 4: Предоставление земельного участка, находящегося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муниципальной собственности и</w:t>
      </w:r>
      <w:r>
        <w:rPr>
          <w:b/>
          <w:sz w:val="28"/>
          <w:szCs w:val="28"/>
        </w:rPr>
        <w:t xml:space="preserve">ли государственная собственность</w:t>
      </w:r>
      <w:r>
        <w:rPr>
          <w:b/>
          <w:sz w:val="28"/>
          <w:szCs w:val="28"/>
        </w:rPr>
        <w:t xml:space="preserve"> на который не разграничена, в безвозмездное пользование включает в себя следующие административные процедуры: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3.6.1.</w:t>
        <w:tab/>
        <w:t xml:space="preserve">Прием запроса и документов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3.6.1.2. Для получения Услуги Заявитель представляет в администрацию Вейделевского района заявление по форме согласно приложению № 7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торгов, предусмотренные Приказом Росреестра от 02.09.2</w:t>
      </w:r>
      <w:r>
        <w:rPr>
          <w:sz w:val="28"/>
          <w:szCs w:val="28"/>
        </w:rPr>
        <w:t xml:space="preserve">020 № П/0321 «Об утверждении перечня документов, подтверждающих право заявителя на приобретение земельного участка без проведения торгов» (за исключением документов, которые должны быть запрошены в порядке межведомственного информационного взаимодействия),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подготовленные некоммерческой организацией, созданной гра</w:t>
      </w:r>
      <w:r>
        <w:rPr>
          <w:sz w:val="28"/>
          <w:szCs w:val="28"/>
        </w:rPr>
        <w:t xml:space="preserve">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личность Заявителя, Представителя Заявителя.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Выписка из ЕГРН об основных характеристиках и зарегистрированных правах на земельный участок.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Выписка из ЕГРЮЛ о юридическом лице, являющемся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перечнем, установленным Приказо</w:t>
      </w:r>
      <w:r>
        <w:rPr>
          <w:sz w:val="28"/>
          <w:szCs w:val="28"/>
        </w:rPr>
        <w:t xml:space="preserve">м Росреестра от 02.09.2020 года № П/0321 «Об утверждении перечня документов, подтверждающих право заявителя на приобретение земельного участка без проведения торгов», которые должны быть запрошены в порядке межведомственного информационного взаимодействия.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3.6.1.4. Способами установления личности</w:t>
      </w:r>
      <w:r>
        <w:rPr>
          <w:sz w:val="28"/>
          <w:szCs w:val="28"/>
        </w:rPr>
        <w:t xml:space="preserve"> (идентификации) заявителя (представителя заявителя) являются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3.6.1.5. 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документы утратили силу на момент обращения заяв</w:t>
      </w:r>
      <w:r>
        <w:rPr>
          <w:sz w:val="28"/>
          <w:szCs w:val="28"/>
        </w:rPr>
        <w:t xml:space="preserve">ителя </w:t>
      </w:r>
      <w:r>
        <w:rPr>
          <w:sz w:val="28"/>
          <w:szCs w:val="28"/>
        </w:rPr>
        <w:t xml:space="preserve">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подписи,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3.6.1.6. Орган, предоставляющий Услуги, и органы участвующие в приеме запроса о предоставлении Услуги: Уполномоченный орган и Многофункциональный центр предоставления государственных и муниципальных услуг.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3.6.1.7. Прием заявления и документов, необходимых дл</w:t>
      </w:r>
      <w:r>
        <w:rPr>
          <w:sz w:val="28"/>
          <w:szCs w:val="28"/>
        </w:rPr>
        <w:t xml:space="preserve">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возможен в Уполномоченном органе либо через ЕПГУ.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3.6.1.8. Срок регистрации запроса и документов, необходимых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Услуги, в органе, предоставляющем Услугу, или в МФЦ составляет 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3.6.2.</w:t>
        <w:tab/>
        <w:t xml:space="preserve">Межведомственное информационное взаимодействие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3.6.2.1. Основанием для начала административной процедуры явля</w:t>
      </w:r>
      <w:r>
        <w:rPr>
          <w:sz w:val="28"/>
          <w:szCs w:val="28"/>
        </w:rPr>
        <w:t xml:space="preserve">ется непредставление заявителем документов (сведений), указанных в пункте 3.6.1.3 подраздела 3.6.1 раздела III настоящего Административного регламента, которые он в соответствии с требованиями Закона № 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Межведомственное информационное взаимодействие осуществляется с: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Органом местного самоуправления, уполномоченным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зон, в которых находятся</w:t>
      </w:r>
      <w:r>
        <w:rPr>
          <w:sz w:val="28"/>
          <w:szCs w:val="28"/>
        </w:rPr>
        <w:t xml:space="preserve"> земельные участки, сведений о градостроительных регламентах, действующих в территориальных зонах, утвержденных проектах планировки территории, проектах межевания территории в границах которой располагается образуемый земельный участок (земельные участки).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3.6.2.3. Межведомственный запрос формируется и направляется уполномоченным лицом, ответственным за направление межведомственного запроса.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3.6.2.4. Срок направления межведомственного запроса составляет 5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3.6.2.5. Срок направления ответа на межведомственный запроса представлении сведений (докуме</w:t>
      </w:r>
      <w:r>
        <w:rPr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  <w:tab/>
        <w:t xml:space="preserve">Принятие решения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(об отказе в предоставлении)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Основанием начала выполнения административной процедуры является получение должностным лицом (работником) Уполномоченного органа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</w:t>
      </w:r>
      <w:r>
        <w:rPr>
          <w:sz w:val="28"/>
          <w:szCs w:val="28"/>
        </w:rPr>
        <w:t xml:space="preserve">объеме использовать информацию </w:t>
      </w:r>
      <w:r>
        <w:rPr>
          <w:sz w:val="28"/>
          <w:szCs w:val="28"/>
        </w:rPr>
        <w:t xml:space="preserve">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соответствие заявителя условиям, предусмотренным подразделом 1.2 раздела 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представление полного комплекта документов, указанных в пункте 3.6.1.2. подраздела 3.6.1 раздела III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3.6.4</w:t>
      </w:r>
      <w:r>
        <w:rPr>
          <w:sz w:val="28"/>
          <w:szCs w:val="28"/>
        </w:rPr>
        <w:t xml:space="preserve">.4. Критерии принятия решения об отказе в предоставлении Услуги предусмотрены пунктом 3.6.3.2 подраздела 3.6.3 раздела III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3.6.4</w:t>
      </w:r>
      <w:r>
        <w:rPr>
          <w:sz w:val="28"/>
          <w:szCs w:val="28"/>
        </w:rPr>
        <w:t xml:space="preserve">.5. Срок принятия решения о предоставлении (об отказе в предоставлении) Услуги составляет 21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</w:t>
        <w:tab/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 Результат оказания Услуги предоставляется заявителю: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в личном кабинете на ЕПГУ либо на адрес электронной почты, указанный Заявителем.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в Уполномоченный орган либо в многофункциональный центр.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на почтовый адрес, указанный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.2. Должностное лицо, ответственное за предоставление Услуги, выдает результат Услуги заявителю под подпись.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.3.</w:t>
      </w:r>
      <w:r>
        <w:rPr>
          <w:sz w:val="28"/>
          <w:szCs w:val="28"/>
        </w:rPr>
        <w:t xml:space="preserve"> Предоставление результата оказания Услуги осуществляется в срок, не превышающий 3 рабочих дней, и исчисляется со дня принятия решения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.4.  Пр</w:t>
      </w:r>
      <w:r>
        <w:rPr>
          <w:sz w:val="28"/>
          <w:szCs w:val="28"/>
        </w:rPr>
        <w:t xml:space="preserve">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возможно.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3.7.1.</w:t>
        <w:tab/>
        <w:t xml:space="preserve">Вариант 5: Исправление допущенных опечаток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ошибок в выданных</w:t>
      </w:r>
      <w:r>
        <w:rPr>
          <w:b/>
          <w:sz w:val="28"/>
          <w:szCs w:val="28"/>
        </w:rPr>
        <w:t xml:space="preserve"> в результате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документах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3.7.1. Исправление допущенных опечаток и (или) ошибок в выданных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предоставления Услуги документах включает в себя следующие административные процедуры: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и регистрация заявления об исправлении допущенных опечаток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(или) ошибок в выданных в результате предоставления Услуги документах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созданных реестровых записях;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предоставление (направление) заявителю результата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3.7.2.</w:t>
        <w:tab/>
        <w:t xml:space="preserve">Прием и регис</w:t>
      </w:r>
      <w:r>
        <w:rPr>
          <w:b/>
          <w:sz w:val="28"/>
          <w:szCs w:val="28"/>
        </w:rPr>
        <w:t xml:space="preserve">трация заявления об исправлении </w:t>
      </w:r>
      <w:r>
        <w:rPr>
          <w:b/>
          <w:sz w:val="28"/>
          <w:szCs w:val="28"/>
        </w:rPr>
        <w:t xml:space="preserve">допущенных опечаток и (или) ошибок в выданных в результате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Услуги документах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3.7.2.1. Для получения Услуги заявитель представляет в администрацию Вейделевского района заявление по форме согласно приложению № 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Административному регламенту.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3.7.2.2. Способами установления личности (идентификации) заявителя (представителя заявителя)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предъявление заявителем документа, удостоверяющего личность;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3.7.2.3. 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заявлением обратилось ненадлежащее лицо;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подано в орган государственной власти, орган местного самоуправления, в полномочия которых не входит предоставление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</w:t>
      </w:r>
      <w:r>
        <w:rPr>
          <w:sz w:val="28"/>
          <w:szCs w:val="28"/>
        </w:rPr>
        <w:t xml:space="preserve">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представленные в электронном виде документы содержат повреждения, наличие которых не позволяет в полном объеме испо</w:t>
      </w:r>
      <w:r>
        <w:rPr>
          <w:sz w:val="28"/>
          <w:szCs w:val="28"/>
        </w:rPr>
        <w:t xml:space="preserve">льзовать информацию </w:t>
      </w:r>
      <w:r>
        <w:rPr>
          <w:sz w:val="28"/>
          <w:szCs w:val="28"/>
        </w:rPr>
        <w:t xml:space="preserve">и сведения, содержащиеся в документах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представлено согласие на обработку персональных данных.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3.7.2.4. Орган, предоставляющий Услугу, и органы участвующие в приеме запроса о предоставлении Услуги: администрация Вейделевского района, управление экономического развития и прогнозирования а</w:t>
      </w:r>
      <w:r>
        <w:rPr>
          <w:sz w:val="28"/>
          <w:szCs w:val="28"/>
        </w:rPr>
        <w:t xml:space="preserve">дминистрации Вейделевского района, в лице отдела имущественных и земельных отношений управления экономического развития и прогнозирования администрации Вейделевского района, и Многофункциональный центр предоставления государственных и муниципальных услуг.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3.7.2.5. Прием заявления и документов, необходимых для предоставления </w:t>
      </w:r>
      <w:r>
        <w:rPr>
          <w:sz w:val="28"/>
          <w:szCs w:val="28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возможен через администрацию Вейделевского района либо через ЕПГУ.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3.7.2.6. Срок регистрации запроса и документов, необходимых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Услуги, в органе, предоставляющем муниципальную услугу, или в многофункциональном центре составляет 1 рабочий день.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3.7.3.</w:t>
        <w:tab/>
        <w:t xml:space="preserve">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3.7.3.1.</w:t>
      </w:r>
      <w:r>
        <w:rPr>
          <w:sz w:val="28"/>
          <w:szCs w:val="28"/>
        </w:rPr>
        <w:t xml:space="preserve"> Основанием начала выполнения административной процедуры является получение должностным лицом</w:t>
      </w:r>
      <w:r>
        <w:rPr>
          <w:sz w:val="28"/>
          <w:szCs w:val="28"/>
        </w:rPr>
        <w:t xml:space="preserve"> администрации района заявления</w:t>
      </w:r>
      <w:r>
        <w:rPr>
          <w:sz w:val="28"/>
          <w:szCs w:val="28"/>
        </w:rPr>
        <w:t xml:space="preserve"> на предоставление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3.7.3.2. Основания для отказа в предоставлении Услуги отсутствуют.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3.7.3.3. </w:t>
      </w:r>
      <w:r>
        <w:rPr>
          <w:sz w:val="28"/>
          <w:szCs w:val="28"/>
        </w:rPr>
        <w:t xml:space="preserve">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соответствие заявителя условиям, предусмотренным подразделом 1.2 раздела I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3.7.3.4. Критерии принятия решения об отказе в предоставлении Услуги предусмотрены пунктом 3.7.3.2 подраздела 3.7.3 раздела III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3.7.3.5. Срок принятия решения о предоставлении (об отказе в предоставлении) Услуги составляет 10 рабочих дней.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3.7.4.</w:t>
        <w:tab/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3.7.4.1. Результат оказания Услуги предоставляется заявителю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электронного документа в личном кабинете на ЕПГУ либо на адрес электронной почты, указанный Заявителем.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в Уполномоченный орган либо в МФЦ.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на почтовый адрес, указанный Заявителем.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3.7.4.2. Должностное лицо, ответственное за предоставление Услуги, выдает результат Услуги заявителю под подпись.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3.7.4.3. </w:t>
      </w:r>
      <w:r>
        <w:rPr>
          <w:sz w:val="28"/>
          <w:szCs w:val="28"/>
        </w:rPr>
        <w:t xml:space="preserve">Предоставление результата предоставления оказания Услуги осуществляется в срок, не превышающий 3 рабочих дней, и исчисляется со дня принятия решения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3.7.4.4.  Предоставление Органом вла</w:t>
      </w:r>
      <w:r>
        <w:rPr>
          <w:sz w:val="28"/>
          <w:szCs w:val="28"/>
        </w:rPr>
        <w:t xml:space="preserve">сти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возможно в Уполномоченном органе либо через ЕПГУ.</w:t>
      </w:r>
      <w:r>
        <w:rPr>
          <w:color w:val="000000"/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 по св</w:t>
      </w:r>
      <w:r>
        <w:rPr>
          <w:rFonts w:eastAsia="Calibri"/>
          <w:sz w:val="28"/>
          <w:szCs w:val="28"/>
          <w:lang w:eastAsia="en-US"/>
        </w:rPr>
        <w:t xml:space="preserve">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</w:t>
      </w:r>
      <w:r>
        <w:rPr>
          <w:sz w:val="28"/>
          <w:szCs w:val="28"/>
        </w:rPr>
        <w:t xml:space="preserve">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</w:t>
      </w:r>
      <w:r>
        <w:rPr>
          <w:sz w:val="28"/>
          <w:szCs w:val="28"/>
        </w:rPr>
        <w:t xml:space="preserve">рации Вейделевского района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Г.Н. Масютенко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                                                    А. Самойлова</w:t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24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55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lang w:val="ru-RU" w:eastAsia="ru-RU" w:bidi="ar-SA"/>
    </w:rPr>
  </w:style>
  <w:style w:type="character" w:styleId="627">
    <w:name w:val="Основной шрифт абзаца"/>
    <w:next w:val="627"/>
    <w:link w:val="626"/>
    <w:semiHidden/>
  </w:style>
  <w:style w:type="table" w:styleId="628">
    <w:name w:val="Обычная таблица"/>
    <w:next w:val="628"/>
    <w:link w:val="626"/>
    <w:semiHidden/>
    <w:tblPr/>
  </w:style>
  <w:style w:type="numbering" w:styleId="629">
    <w:name w:val="Нет списка"/>
    <w:next w:val="629"/>
    <w:link w:val="626"/>
    <w:semiHidden/>
  </w:style>
  <w:style w:type="paragraph" w:styleId="630">
    <w:name w:val="Основной текст"/>
    <w:basedOn w:val="626"/>
    <w:next w:val="630"/>
    <w:link w:val="633"/>
    <w:pPr>
      <w:jc w:val="both"/>
    </w:pPr>
    <w:rPr>
      <w:sz w:val="28"/>
      <w:lang w:val="en-US"/>
    </w:rPr>
  </w:style>
  <w:style w:type="paragraph" w:styleId="631">
    <w:name w:val="Название объекта"/>
    <w:basedOn w:val="626"/>
    <w:next w:val="626"/>
    <w:link w:val="626"/>
    <w:qFormat/>
    <w:pPr>
      <w:jc w:val="center"/>
    </w:pPr>
    <w:rPr>
      <w:b/>
      <w:bCs/>
      <w:sz w:val="36"/>
    </w:rPr>
  </w:style>
  <w:style w:type="paragraph" w:styleId="632">
    <w:name w:val="Текст выноски"/>
    <w:basedOn w:val="626"/>
    <w:next w:val="632"/>
    <w:link w:val="626"/>
    <w:semiHidden/>
    <w:rPr>
      <w:rFonts w:ascii="Tahoma" w:hAnsi="Tahoma" w:cs="Tahoma"/>
      <w:sz w:val="16"/>
      <w:szCs w:val="16"/>
    </w:rPr>
  </w:style>
  <w:style w:type="character" w:styleId="633">
    <w:name w:val="Основной текст Знак"/>
    <w:next w:val="633"/>
    <w:link w:val="630"/>
    <w:rPr>
      <w:sz w:val="28"/>
      <w:lang w:val="en-US" w:eastAsia="ru-RU" w:bidi="ar-SA"/>
    </w:rPr>
  </w:style>
  <w:style w:type="character" w:styleId="634">
    <w:name w:val="Знак Знак1"/>
    <w:next w:val="634"/>
    <w:link w:val="626"/>
    <w:rPr>
      <w:sz w:val="28"/>
      <w:lang w:val="en-US" w:eastAsia="ru-RU" w:bidi="ar-SA"/>
    </w:rPr>
  </w:style>
  <w:style w:type="table" w:styleId="635">
    <w:name w:val="Сетка таблицы"/>
    <w:basedOn w:val="628"/>
    <w:next w:val="635"/>
    <w:link w:val="626"/>
    <w:uiPriority w:val="59"/>
    <w:tblPr/>
  </w:style>
  <w:style w:type="paragraph" w:styleId="636">
    <w:name w:val="ConsPlusNormal"/>
    <w:next w:val="636"/>
    <w:link w:val="626"/>
    <w:qFormat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37">
    <w:name w:val="ConsPlusNonformat"/>
    <w:next w:val="637"/>
    <w:link w:val="62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38">
    <w:name w:val="Гиперссылка"/>
    <w:next w:val="638"/>
    <w:link w:val="626"/>
    <w:rPr>
      <w:color w:val="0000ff"/>
      <w:u w:val="single"/>
    </w:rPr>
  </w:style>
  <w:style w:type="paragraph" w:styleId="639">
    <w:name w:val="Основной текст с отступом"/>
    <w:basedOn w:val="626"/>
    <w:next w:val="639"/>
    <w:link w:val="640"/>
    <w:pPr>
      <w:ind w:left="283"/>
      <w:spacing w:after="120"/>
    </w:pPr>
  </w:style>
  <w:style w:type="character" w:styleId="640">
    <w:name w:val="Основной текст с отступом Знак"/>
    <w:basedOn w:val="627"/>
    <w:next w:val="640"/>
    <w:link w:val="639"/>
  </w:style>
  <w:style w:type="character" w:styleId="641">
    <w:name w:val="Знак примечания"/>
    <w:next w:val="641"/>
    <w:link w:val="626"/>
    <w:rPr>
      <w:sz w:val="16"/>
      <w:szCs w:val="16"/>
    </w:rPr>
  </w:style>
  <w:style w:type="paragraph" w:styleId="642">
    <w:name w:val="Текст примечания"/>
    <w:basedOn w:val="626"/>
    <w:next w:val="642"/>
    <w:link w:val="643"/>
  </w:style>
  <w:style w:type="character" w:styleId="643">
    <w:name w:val="Текст примечания Знак"/>
    <w:basedOn w:val="627"/>
    <w:next w:val="643"/>
    <w:link w:val="642"/>
  </w:style>
  <w:style w:type="paragraph" w:styleId="644">
    <w:name w:val="Тема примечания"/>
    <w:basedOn w:val="642"/>
    <w:next w:val="642"/>
    <w:link w:val="645"/>
    <w:rPr>
      <w:b/>
      <w:bCs/>
    </w:rPr>
  </w:style>
  <w:style w:type="character" w:styleId="645">
    <w:name w:val="Тема примечания Знак"/>
    <w:next w:val="645"/>
    <w:link w:val="644"/>
    <w:rPr>
      <w:b/>
      <w:bCs/>
    </w:rPr>
  </w:style>
  <w:style w:type="character" w:styleId="2471" w:default="1">
    <w:name w:val="Default Paragraph Font"/>
    <w:uiPriority w:val="1"/>
    <w:semiHidden/>
    <w:unhideWhenUsed/>
  </w:style>
  <w:style w:type="numbering" w:styleId="2472" w:default="1">
    <w:name w:val="No List"/>
    <w:uiPriority w:val="99"/>
    <w:semiHidden/>
    <w:unhideWhenUsed/>
  </w:style>
  <w:style w:type="table" w:styleId="24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6</cp:revision>
  <dcterms:created xsi:type="dcterms:W3CDTF">2024-12-18T05:54:00Z</dcterms:created>
  <dcterms:modified xsi:type="dcterms:W3CDTF">2025-03-26T13:05:07Z</dcterms:modified>
  <cp:version>983040</cp:version>
</cp:coreProperties>
</file>