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7D4" w:rsidRDefault="00714BC7">
      <w:pPr>
        <w:jc w:val="center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8"/>
        </w:rPr>
        <w:object w:dxaOrig="2985" w:dyaOrig="3631">
          <v:shape id="_x0000_i0" o:spid="_x0000_i1025" type="#_x0000_t75" style="width:58.5pt;height:70.5pt;mso-wrap-distance-left:0;mso-wrap-distance-top:0;mso-wrap-distance-right:0;mso-wrap-distance-bottom:0" o:ole="">
            <v:imagedata r:id="rId8" o:title=""/>
            <v:path textboxrect="0,0,0,0"/>
          </v:shape>
          <o:OLEObject Type="Embed" ProgID="PBrush" ShapeID="_x0000_i0" DrawAspect="Content" ObjectID="_1807511095" r:id="rId9"/>
        </w:object>
      </w:r>
    </w:p>
    <w:p w:rsidR="00E337D4" w:rsidRDefault="00714BC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E337D4" w:rsidRDefault="00714B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АДМИНИСТРАЦИИИ ВЕЙДЕЛЕВСКОГО РАЙОНА</w:t>
      </w:r>
    </w:p>
    <w:p w:rsidR="00E337D4" w:rsidRDefault="00714B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БЕЛГОРОДСКОЙ ОБЛАСТИ</w:t>
      </w:r>
    </w:p>
    <w:p w:rsidR="00E337D4" w:rsidRDefault="00714BC7">
      <w:pPr>
        <w:jc w:val="center"/>
        <w:rPr>
          <w:sz w:val="28"/>
        </w:rPr>
      </w:pPr>
      <w:r>
        <w:rPr>
          <w:sz w:val="28"/>
        </w:rPr>
        <w:t>п. Вейделевка</w:t>
      </w:r>
    </w:p>
    <w:p w:rsidR="00E337D4" w:rsidRDefault="00E337D4">
      <w:pPr>
        <w:jc w:val="center"/>
        <w:rPr>
          <w:sz w:val="28"/>
        </w:rPr>
      </w:pPr>
    </w:p>
    <w:p w:rsidR="00E337D4" w:rsidRDefault="00714BC7">
      <w:pPr>
        <w:rPr>
          <w:sz w:val="28"/>
        </w:rPr>
      </w:pPr>
      <w:r>
        <w:rPr>
          <w:sz w:val="28"/>
        </w:rPr>
        <w:t xml:space="preserve">      «15» апреля 2025 г.                                                                          № 125</w:t>
      </w:r>
    </w:p>
    <w:p w:rsidR="00E337D4" w:rsidRDefault="00E337D4">
      <w:pPr>
        <w:rPr>
          <w:sz w:val="28"/>
        </w:rPr>
      </w:pPr>
    </w:p>
    <w:p w:rsidR="00E337D4" w:rsidRDefault="00E337D4">
      <w:pPr>
        <w:rPr>
          <w:sz w:val="28"/>
        </w:rPr>
      </w:pPr>
    </w:p>
    <w:p w:rsidR="00E337D4" w:rsidRDefault="00E337D4">
      <w:pPr>
        <w:rPr>
          <w:sz w:val="28"/>
        </w:rPr>
      </w:pPr>
    </w:p>
    <w:p w:rsidR="00E337D4" w:rsidRDefault="00714BC7">
      <w:pPr>
        <w:tabs>
          <w:tab w:val="left" w:pos="5387"/>
        </w:tabs>
        <w:ind w:right="4394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</w:t>
      </w:r>
    </w:p>
    <w:p w:rsidR="00E337D4" w:rsidRDefault="00714BC7">
      <w:pPr>
        <w:tabs>
          <w:tab w:val="left" w:pos="5387"/>
        </w:tabs>
        <w:ind w:right="4394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Вейделевского района от 26 июля 2011 года № 146</w:t>
      </w:r>
    </w:p>
    <w:p w:rsidR="00E337D4" w:rsidRDefault="00E337D4">
      <w:pPr>
        <w:rPr>
          <w:sz w:val="28"/>
          <w:szCs w:val="28"/>
        </w:rPr>
      </w:pPr>
    </w:p>
    <w:p w:rsidR="00E337D4" w:rsidRDefault="00E337D4">
      <w:pPr>
        <w:rPr>
          <w:sz w:val="28"/>
          <w:szCs w:val="28"/>
        </w:rPr>
      </w:pPr>
    </w:p>
    <w:p w:rsidR="00E337D4" w:rsidRDefault="00714BC7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приведения муниципальных нормативных правовых актов в соответствие с действующим законодательством Российской Федерации,   руководствуясь  Федер</w:t>
      </w:r>
      <w:r>
        <w:rPr>
          <w:color w:val="000000"/>
          <w:sz w:val="28"/>
          <w:szCs w:val="28"/>
        </w:rPr>
        <w:t xml:space="preserve">ального закона от 27 июля 2010 года № 210-ФЗ «Об организации предоставления государственных и муниципальных услуг»,   Уставом муниципального района  «Вейделевский район» Белгородской области,  </w:t>
      </w:r>
      <w:proofErr w:type="gram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 xml:space="preserve"> о с т а н о в л я ю:</w:t>
      </w:r>
      <w:r>
        <w:rPr>
          <w:color w:val="000000"/>
          <w:sz w:val="28"/>
          <w:szCs w:val="28"/>
        </w:rPr>
        <w:t xml:space="preserve"> </w:t>
      </w:r>
    </w:p>
    <w:p w:rsidR="00E337D4" w:rsidRDefault="00714BC7">
      <w:pP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постановление адм</w:t>
      </w:r>
      <w:r>
        <w:rPr>
          <w:sz w:val="28"/>
          <w:szCs w:val="28"/>
        </w:rPr>
        <w:t>инистрации Вейделевского района от 26 июля 2011 года № 146 «О порядке назначения, перерасчета и выплаты пенсии за выслугу лет лицам, замещавшим муниципальные должности муниципального района «Вейделевский район» Белгородской области, и лицам, замещавшим дол</w:t>
      </w:r>
      <w:r>
        <w:rPr>
          <w:sz w:val="28"/>
          <w:szCs w:val="28"/>
        </w:rPr>
        <w:t>жности муниципальной службы муниципального района «Вейделевский район» Белгородской области» (далее-Постановление):</w:t>
      </w:r>
    </w:p>
    <w:p w:rsidR="00E337D4" w:rsidRDefault="00714BC7">
      <w:pP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Пункт 4 вышеуказанного Постановления изложить  в следующей редакции:</w:t>
      </w:r>
    </w:p>
    <w:p w:rsidR="00E337D4" w:rsidRDefault="00714B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«4. </w:t>
      </w:r>
      <w:r>
        <w:rPr>
          <w:rFonts w:ascii="Times New Roman" w:hAnsi="Times New Roman" w:cs="Times New Roman"/>
          <w:sz w:val="28"/>
          <w:szCs w:val="28"/>
        </w:rPr>
        <w:t>Управлению финансов и налоговой политики администрации Вейдел</w:t>
      </w:r>
      <w:r>
        <w:rPr>
          <w:rFonts w:ascii="Times New Roman" w:hAnsi="Times New Roman" w:cs="Times New Roman"/>
          <w:sz w:val="28"/>
          <w:szCs w:val="28"/>
        </w:rPr>
        <w:t>евского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Масютенко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Г.Н.) при формировании проекта районного бюджета ежегодно предусматривать расходы на выплату пенсии за выслугу лет лицам, замещавшим муниципальные должности муниципального района "Вейделевский район" Белгородской области, и лицам,</w:t>
      </w:r>
      <w:r>
        <w:rPr>
          <w:rFonts w:ascii="Times New Roman" w:hAnsi="Times New Roman" w:cs="Times New Roman"/>
          <w:sz w:val="28"/>
          <w:szCs w:val="28"/>
        </w:rPr>
        <w:t xml:space="preserve"> замещавшим должности муниципальной службы муниципального района "Вейделевский район" Белгородской области, на основании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расчетов управления социальной защиты населения 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Вейделевского района».;</w:t>
      </w:r>
    </w:p>
    <w:p w:rsidR="00E337D4" w:rsidRDefault="00714BC7">
      <w:pP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Пункт 8 вышеуказанного Постановления изложит</w:t>
      </w:r>
      <w:r>
        <w:rPr>
          <w:sz w:val="28"/>
          <w:szCs w:val="28"/>
        </w:rPr>
        <w:t>ь  в следующей редакции:</w:t>
      </w:r>
    </w:p>
    <w:p w:rsidR="00E337D4" w:rsidRDefault="00714B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 Контроль за исполнением постановления возложить на заместителя главы администрации Вейделевского района - руководителя аппарата главы администрации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Лемзякову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Ю.А.) и управление социальной защиты населения администрации </w:t>
      </w:r>
      <w:r>
        <w:rPr>
          <w:rFonts w:ascii="Times New Roman" w:hAnsi="Times New Roman" w:cs="Times New Roman"/>
          <w:sz w:val="28"/>
          <w:szCs w:val="28"/>
        </w:rPr>
        <w:t>Вейделевского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Черноволову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М.П.) в части целевого их расходования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</w:p>
    <w:p w:rsidR="00E337D4" w:rsidRDefault="00714BC7">
      <w:pPr>
        <w:spacing w:line="288" w:lineRule="atLeast"/>
        <w:ind w:firstLine="540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lastRenderedPageBreak/>
        <w:t>1.3. Абзац 8 пункт 4  Порядка назначения, перерасчета и выплаты пенсии за выслугу лет лицам, замещавшим муниципальные должности муниципального района «Вейделевский район» Белгородс</w:t>
      </w:r>
      <w:r>
        <w:rPr>
          <w:sz w:val="28"/>
          <w:szCs w:val="28"/>
        </w:rPr>
        <w:t>кой области, утвержденного вышеуказанным Постановлением, изложить  в следующей редакции:</w:t>
      </w:r>
    </w:p>
    <w:p w:rsidR="00E337D4" w:rsidRDefault="00714B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 справка из Социального фонда Российской Федерации о размере назначенной пенсии по старости (инвалидности)».;</w:t>
      </w:r>
    </w:p>
    <w:p w:rsidR="00E337D4" w:rsidRDefault="00714BC7">
      <w:pP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Раздел 4 абзац 2 положения о комиссии вышеуказанно</w:t>
      </w:r>
      <w:r>
        <w:rPr>
          <w:sz w:val="28"/>
          <w:szCs w:val="28"/>
        </w:rPr>
        <w:t>го Постановления изложить  в следующей редакции:</w:t>
      </w:r>
    </w:p>
    <w:p w:rsidR="00E337D4" w:rsidRDefault="00714B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Комиссия по результатам рассмотрения выносит решение о назначении (об отказе в назначении) пенсии за выслугу лет. Решение о назначении пенсии за выслугу лет утверждается постановлением администрации Вейделевского района».</w:t>
      </w:r>
    </w:p>
    <w:p w:rsidR="00E337D4" w:rsidRDefault="00714BC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Заместителю начальника управлен</w:t>
      </w:r>
      <w:r>
        <w:rPr>
          <w:sz w:val="28"/>
          <w:szCs w:val="28"/>
        </w:rPr>
        <w:t>ия по организационно - контрольной и кадровой работе администрации Вейделевского района – начальнику организационно – контрольного отдела управления  по организационно - контрольной и кадровой работе администрации Вейделевского района Гончаренко О.Н. обесп</w:t>
      </w:r>
      <w:r>
        <w:rPr>
          <w:sz w:val="28"/>
          <w:szCs w:val="28"/>
        </w:rPr>
        <w:t>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</w:p>
    <w:p w:rsidR="00E337D4" w:rsidRDefault="00714BC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Начальнику отдела делопроизводства, писем п</w:t>
      </w:r>
      <w:r>
        <w:rPr>
          <w:sz w:val="28"/>
          <w:szCs w:val="28"/>
        </w:rPr>
        <w:t xml:space="preserve">о связям с общественностью и СМИ администрации Вейделевского района </w:t>
      </w:r>
      <w:proofErr w:type="spellStart"/>
      <w:r>
        <w:rPr>
          <w:sz w:val="28"/>
          <w:szCs w:val="28"/>
        </w:rPr>
        <w:t>Авериной</w:t>
      </w:r>
      <w:proofErr w:type="spellEnd"/>
      <w:r>
        <w:rPr>
          <w:sz w:val="28"/>
          <w:szCs w:val="28"/>
        </w:rPr>
        <w:t xml:space="preserve"> Н.В. обеспечить размещение настоящего постановления на официальном сайте администрации Вейделевского района Белгородской области в информационно-телекоммуникационной сети «Интерне</w:t>
      </w:r>
      <w:r>
        <w:rPr>
          <w:sz w:val="28"/>
          <w:szCs w:val="28"/>
        </w:rPr>
        <w:t>т».</w:t>
      </w:r>
    </w:p>
    <w:p w:rsidR="00E337D4" w:rsidRDefault="00714BC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заместителя главы администрации Вейделевского района по социальной политике администрации района Прудникову Ж.В.</w:t>
      </w:r>
    </w:p>
    <w:p w:rsidR="00E337D4" w:rsidRDefault="00714B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официального опубликова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E337D4" w:rsidRDefault="00E337D4">
      <w:pPr>
        <w:ind w:firstLine="540"/>
        <w:jc w:val="both"/>
        <w:rPr>
          <w:sz w:val="28"/>
          <w:szCs w:val="28"/>
        </w:rPr>
      </w:pPr>
    </w:p>
    <w:p w:rsidR="00E337D4" w:rsidRDefault="00E337D4">
      <w:pPr>
        <w:ind w:firstLine="540"/>
        <w:jc w:val="both"/>
        <w:rPr>
          <w:sz w:val="28"/>
          <w:szCs w:val="28"/>
        </w:rPr>
      </w:pPr>
    </w:p>
    <w:p w:rsidR="00E337D4" w:rsidRDefault="00E337D4">
      <w:pPr>
        <w:ind w:firstLine="540"/>
        <w:jc w:val="both"/>
        <w:rPr>
          <w:sz w:val="28"/>
          <w:szCs w:val="28"/>
        </w:rPr>
      </w:pPr>
    </w:p>
    <w:p w:rsidR="00E337D4" w:rsidRDefault="00714BC7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</w:p>
    <w:p w:rsidR="00E337D4" w:rsidRDefault="00714BC7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Вейделевского района                                                                        А. Самойлова</w:t>
      </w:r>
    </w:p>
    <w:p w:rsidR="00E337D4" w:rsidRDefault="00E337D4">
      <w:pPr>
        <w:contextualSpacing/>
        <w:jc w:val="both"/>
        <w:rPr>
          <w:b/>
          <w:sz w:val="28"/>
          <w:szCs w:val="28"/>
        </w:rPr>
      </w:pPr>
    </w:p>
    <w:p w:rsidR="00E337D4" w:rsidRDefault="00E337D4">
      <w:pPr>
        <w:contextualSpacing/>
        <w:jc w:val="both"/>
        <w:rPr>
          <w:b/>
          <w:sz w:val="28"/>
          <w:szCs w:val="28"/>
        </w:rPr>
      </w:pPr>
    </w:p>
    <w:p w:rsidR="00E337D4" w:rsidRDefault="00E337D4">
      <w:pPr>
        <w:contextualSpacing/>
        <w:jc w:val="both"/>
        <w:rPr>
          <w:b/>
          <w:sz w:val="28"/>
          <w:szCs w:val="28"/>
        </w:rPr>
      </w:pPr>
    </w:p>
    <w:p w:rsidR="00E337D4" w:rsidRDefault="00E337D4">
      <w:pPr>
        <w:contextualSpacing/>
        <w:jc w:val="both"/>
        <w:rPr>
          <w:b/>
          <w:sz w:val="28"/>
          <w:szCs w:val="28"/>
        </w:rPr>
      </w:pPr>
    </w:p>
    <w:p w:rsidR="00E337D4" w:rsidRDefault="00E337D4">
      <w:pPr>
        <w:contextualSpacing/>
        <w:jc w:val="both"/>
        <w:rPr>
          <w:b/>
          <w:sz w:val="28"/>
          <w:szCs w:val="28"/>
        </w:rPr>
      </w:pPr>
    </w:p>
    <w:p w:rsidR="00E337D4" w:rsidRDefault="00E337D4">
      <w:pPr>
        <w:contextualSpacing/>
        <w:jc w:val="both"/>
        <w:rPr>
          <w:b/>
          <w:sz w:val="28"/>
          <w:szCs w:val="28"/>
        </w:rPr>
      </w:pPr>
    </w:p>
    <w:p w:rsidR="00E337D4" w:rsidRDefault="00E337D4">
      <w:pPr>
        <w:contextualSpacing/>
        <w:jc w:val="both"/>
        <w:rPr>
          <w:b/>
          <w:sz w:val="28"/>
          <w:szCs w:val="28"/>
        </w:rPr>
      </w:pPr>
    </w:p>
    <w:p w:rsidR="00E337D4" w:rsidRDefault="00E337D4">
      <w:pPr>
        <w:contextualSpacing/>
        <w:jc w:val="both"/>
        <w:rPr>
          <w:b/>
          <w:sz w:val="28"/>
          <w:szCs w:val="28"/>
        </w:rPr>
      </w:pPr>
    </w:p>
    <w:p w:rsidR="00E337D4" w:rsidRDefault="00E337D4">
      <w:pPr>
        <w:contextualSpacing/>
        <w:jc w:val="both"/>
        <w:rPr>
          <w:b/>
          <w:sz w:val="28"/>
          <w:szCs w:val="28"/>
        </w:rPr>
      </w:pPr>
      <w:bookmarkStart w:id="0" w:name="_GoBack"/>
      <w:bookmarkEnd w:id="0"/>
    </w:p>
    <w:sectPr w:rsidR="00E337D4">
      <w:pgSz w:w="11907" w:h="16840"/>
      <w:pgMar w:top="568" w:right="850" w:bottom="426" w:left="1418" w:header="72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BC7" w:rsidRDefault="00714BC7">
      <w:r>
        <w:separator/>
      </w:r>
    </w:p>
  </w:endnote>
  <w:endnote w:type="continuationSeparator" w:id="0">
    <w:p w:rsidR="00714BC7" w:rsidRDefault="00714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BC7" w:rsidRDefault="00714BC7">
      <w:r>
        <w:separator/>
      </w:r>
    </w:p>
  </w:footnote>
  <w:footnote w:type="continuationSeparator" w:id="0">
    <w:p w:rsidR="00714BC7" w:rsidRDefault="00714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20C"/>
    <w:multiLevelType w:val="hybridMultilevel"/>
    <w:tmpl w:val="07882A72"/>
    <w:lvl w:ilvl="0" w:tplc="B5F4FD10">
      <w:start w:val="1"/>
      <w:numFmt w:val="decimal"/>
      <w:lvlText w:val="%1."/>
      <w:lvlJc w:val="left"/>
      <w:pPr>
        <w:ind w:left="1605" w:hanging="1065"/>
      </w:pPr>
    </w:lvl>
    <w:lvl w:ilvl="1" w:tplc="FA9E1F6C">
      <w:start w:val="1"/>
      <w:numFmt w:val="lowerLetter"/>
      <w:lvlText w:val="%2."/>
      <w:lvlJc w:val="left"/>
      <w:pPr>
        <w:ind w:left="1620" w:hanging="360"/>
      </w:pPr>
    </w:lvl>
    <w:lvl w:ilvl="2" w:tplc="CF78E634">
      <w:start w:val="1"/>
      <w:numFmt w:val="lowerRoman"/>
      <w:lvlText w:val="%3."/>
      <w:lvlJc w:val="right"/>
      <w:pPr>
        <w:ind w:left="2340" w:hanging="180"/>
      </w:pPr>
    </w:lvl>
    <w:lvl w:ilvl="3" w:tplc="108E9A50">
      <w:start w:val="1"/>
      <w:numFmt w:val="decimal"/>
      <w:lvlText w:val="%4."/>
      <w:lvlJc w:val="left"/>
      <w:pPr>
        <w:ind w:left="3060" w:hanging="360"/>
      </w:pPr>
    </w:lvl>
    <w:lvl w:ilvl="4" w:tplc="83C21332">
      <w:start w:val="1"/>
      <w:numFmt w:val="lowerLetter"/>
      <w:lvlText w:val="%5."/>
      <w:lvlJc w:val="left"/>
      <w:pPr>
        <w:ind w:left="3780" w:hanging="360"/>
      </w:pPr>
    </w:lvl>
    <w:lvl w:ilvl="5" w:tplc="BFBAF698">
      <w:start w:val="1"/>
      <w:numFmt w:val="lowerRoman"/>
      <w:lvlText w:val="%6."/>
      <w:lvlJc w:val="right"/>
      <w:pPr>
        <w:ind w:left="4500" w:hanging="180"/>
      </w:pPr>
    </w:lvl>
    <w:lvl w:ilvl="6" w:tplc="DC94B864">
      <w:start w:val="1"/>
      <w:numFmt w:val="decimal"/>
      <w:lvlText w:val="%7."/>
      <w:lvlJc w:val="left"/>
      <w:pPr>
        <w:ind w:left="5220" w:hanging="360"/>
      </w:pPr>
    </w:lvl>
    <w:lvl w:ilvl="7" w:tplc="80E0893E">
      <w:start w:val="1"/>
      <w:numFmt w:val="lowerLetter"/>
      <w:lvlText w:val="%8."/>
      <w:lvlJc w:val="left"/>
      <w:pPr>
        <w:ind w:left="5940" w:hanging="360"/>
      </w:pPr>
    </w:lvl>
    <w:lvl w:ilvl="8" w:tplc="846804B2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3B016FD"/>
    <w:multiLevelType w:val="hybridMultilevel"/>
    <w:tmpl w:val="156A0880"/>
    <w:lvl w:ilvl="0" w:tplc="77E6384C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168E8D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508D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F4267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FA80A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7831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61614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1F28B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B1250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38E61EEE"/>
    <w:multiLevelType w:val="hybridMultilevel"/>
    <w:tmpl w:val="9E8AADB6"/>
    <w:lvl w:ilvl="0" w:tplc="B442D47E">
      <w:start w:val="2"/>
      <w:numFmt w:val="decimal"/>
      <w:lvlText w:val="%1."/>
      <w:lvlJc w:val="left"/>
      <w:pPr>
        <w:ind w:left="1080" w:hanging="360"/>
      </w:pPr>
    </w:lvl>
    <w:lvl w:ilvl="1" w:tplc="8070AE12">
      <w:start w:val="1"/>
      <w:numFmt w:val="lowerLetter"/>
      <w:lvlText w:val="%2."/>
      <w:lvlJc w:val="left"/>
      <w:pPr>
        <w:ind w:left="1800" w:hanging="360"/>
      </w:pPr>
    </w:lvl>
    <w:lvl w:ilvl="2" w:tplc="9E2C9588">
      <w:start w:val="1"/>
      <w:numFmt w:val="lowerRoman"/>
      <w:lvlText w:val="%3."/>
      <w:lvlJc w:val="right"/>
      <w:pPr>
        <w:ind w:left="2520" w:hanging="180"/>
      </w:pPr>
    </w:lvl>
    <w:lvl w:ilvl="3" w:tplc="1098E3B2">
      <w:start w:val="1"/>
      <w:numFmt w:val="decimal"/>
      <w:lvlText w:val="%4."/>
      <w:lvlJc w:val="left"/>
      <w:pPr>
        <w:ind w:left="3240" w:hanging="360"/>
      </w:pPr>
    </w:lvl>
    <w:lvl w:ilvl="4" w:tplc="B1022806">
      <w:start w:val="1"/>
      <w:numFmt w:val="lowerLetter"/>
      <w:lvlText w:val="%5."/>
      <w:lvlJc w:val="left"/>
      <w:pPr>
        <w:ind w:left="3960" w:hanging="360"/>
      </w:pPr>
    </w:lvl>
    <w:lvl w:ilvl="5" w:tplc="E2BCC506">
      <w:start w:val="1"/>
      <w:numFmt w:val="lowerRoman"/>
      <w:lvlText w:val="%6."/>
      <w:lvlJc w:val="right"/>
      <w:pPr>
        <w:ind w:left="4680" w:hanging="180"/>
      </w:pPr>
    </w:lvl>
    <w:lvl w:ilvl="6" w:tplc="202A4210">
      <w:start w:val="1"/>
      <w:numFmt w:val="decimal"/>
      <w:lvlText w:val="%7."/>
      <w:lvlJc w:val="left"/>
      <w:pPr>
        <w:ind w:left="5400" w:hanging="360"/>
      </w:pPr>
    </w:lvl>
    <w:lvl w:ilvl="7" w:tplc="D8584F62">
      <w:start w:val="1"/>
      <w:numFmt w:val="lowerLetter"/>
      <w:lvlText w:val="%8."/>
      <w:lvlJc w:val="left"/>
      <w:pPr>
        <w:ind w:left="6120" w:hanging="360"/>
      </w:pPr>
    </w:lvl>
    <w:lvl w:ilvl="8" w:tplc="B95A4164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F51E5B"/>
    <w:multiLevelType w:val="hybridMultilevel"/>
    <w:tmpl w:val="80663E0A"/>
    <w:lvl w:ilvl="0" w:tplc="9718E4F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5CEC46F8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/>
      </w:rPr>
    </w:lvl>
    <w:lvl w:ilvl="2" w:tplc="235CDD9E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 w:tplc="8EF4BDFA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 w:tplc="93DE2D0E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/>
      </w:rPr>
    </w:lvl>
    <w:lvl w:ilvl="5" w:tplc="D848BE38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 w:tplc="21DAFE0E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 w:tplc="E2D0075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/>
      </w:rPr>
    </w:lvl>
    <w:lvl w:ilvl="8" w:tplc="B61C027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4">
    <w:nsid w:val="725D2F18"/>
    <w:multiLevelType w:val="hybridMultilevel"/>
    <w:tmpl w:val="C10C85DE"/>
    <w:lvl w:ilvl="0" w:tplc="312AA380">
      <w:start w:val="1"/>
      <w:numFmt w:val="bullet"/>
      <w:lvlText w:val="-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</w:rPr>
    </w:lvl>
    <w:lvl w:ilvl="1" w:tplc="D92619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7F81C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70E02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962B4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6FACA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7405D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F5E99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CFAF2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37D4"/>
    <w:rsid w:val="003E6D80"/>
    <w:rsid w:val="00714BC7"/>
    <w:rsid w:val="00E3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ind w:firstLine="4253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both"/>
    </w:pPr>
    <w:rPr>
      <w:sz w:val="28"/>
    </w:rPr>
  </w:style>
  <w:style w:type="paragraph" w:styleId="24">
    <w:name w:val="Body Text 2"/>
    <w:basedOn w:val="a"/>
    <w:pPr>
      <w:jc w:val="center"/>
    </w:pPr>
    <w:rPr>
      <w:b/>
      <w:bCs/>
      <w:sz w:val="28"/>
    </w:rPr>
  </w:style>
  <w:style w:type="paragraph" w:styleId="afb">
    <w:name w:val="Body Text Indent"/>
    <w:basedOn w:val="a"/>
    <w:pPr>
      <w:ind w:left="1"/>
      <w:jc w:val="both"/>
    </w:pPr>
    <w:rPr>
      <w:sz w:val="28"/>
    </w:rPr>
  </w:style>
  <w:style w:type="character" w:styleId="afc">
    <w:name w:val="page number"/>
    <w:basedOn w:val="a0"/>
  </w:style>
  <w:style w:type="paragraph" w:styleId="25">
    <w:name w:val="Body Text Indent 2"/>
    <w:basedOn w:val="a"/>
    <w:pPr>
      <w:ind w:firstLine="708"/>
      <w:jc w:val="both"/>
    </w:pPr>
    <w:rPr>
      <w:sz w:val="28"/>
    </w:rPr>
  </w:style>
  <w:style w:type="paragraph" w:styleId="32">
    <w:name w:val="Body Text 3"/>
    <w:basedOn w:val="a"/>
    <w:pPr>
      <w:jc w:val="center"/>
    </w:pPr>
    <w:rPr>
      <w:sz w:val="28"/>
    </w:rPr>
  </w:style>
  <w:style w:type="paragraph" w:customStyle="1" w:styleId="ConsPlusTitle">
    <w:name w:val="ConsPlusTitle"/>
    <w:uiPriority w:val="9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/>
      <w:sz w:val="18"/>
      <w:szCs w:val="18"/>
      <w:lang w:val="en-US" w:eastAsia="en-US"/>
    </w:rPr>
  </w:style>
  <w:style w:type="character" w:customStyle="1" w:styleId="afe">
    <w:name w:val="Текст выноски Знак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3393</Characters>
  <Application>Microsoft Office Word</Application>
  <DocSecurity>0</DocSecurity>
  <Lines>28</Lines>
  <Paragraphs>7</Paragraphs>
  <ScaleCrop>false</ScaleCrop>
  <Company>Вейделевский р-н</Company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lastModifiedBy>1</cp:lastModifiedBy>
  <cp:revision>11</cp:revision>
  <dcterms:created xsi:type="dcterms:W3CDTF">2025-03-24T10:54:00Z</dcterms:created>
  <dcterms:modified xsi:type="dcterms:W3CDTF">2025-04-30T05:39:00Z</dcterms:modified>
  <cp:version>917504</cp:version>
</cp:coreProperties>
</file>