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jc w:val="center"/>
        <w:rPr>
          <w:sz w:val="28"/>
        </w:rPr>
      </w:pPr>
      <w:r>
        <w:rPr>
          <w:sz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21pt;height:70.79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sz w:val="28"/>
        </w:rPr>
      </w:r>
      <w:r>
        <w:rPr>
          <w:sz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АДМИНИСТРАЦИИИ </w:t>
      </w: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sz w:val="28"/>
        </w:rPr>
      </w:pPr>
      <w:r>
        <w:rPr>
          <w:sz w:val="28"/>
        </w:rPr>
        <w:t xml:space="preserve">п.</w:t>
      </w:r>
      <w:r>
        <w:rPr>
          <w:sz w:val="28"/>
        </w:rPr>
        <w:t xml:space="preserve"> </w:t>
      </w:r>
      <w:r>
        <w:rPr>
          <w:sz w:val="28"/>
        </w:rPr>
        <w:t xml:space="preserve">Вейделевка</w:t>
      </w:r>
      <w:r>
        <w:rPr>
          <w:sz w:val="28"/>
        </w:rPr>
      </w:r>
    </w:p>
    <w:p>
      <w:pPr>
        <w:pStyle w:val="626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6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 «</w:t>
      </w:r>
      <w:r>
        <w:rPr>
          <w:sz w:val="28"/>
        </w:rPr>
        <w:t xml:space="preserve">14»</w:t>
      </w:r>
      <w:r>
        <w:rPr>
          <w:sz w:val="28"/>
        </w:rPr>
        <w:t xml:space="preserve"> февраля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     </w:t>
      </w:r>
      <w:r>
        <w:rPr>
          <w:sz w:val="28"/>
        </w:rPr>
        <w:t xml:space="preserve">    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</w:rPr>
        <w:t xml:space="preserve">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№ </w:t>
      </w:r>
      <w:r>
        <w:rPr>
          <w:sz w:val="28"/>
        </w:rPr>
        <w:t xml:space="preserve">51</w:t>
      </w:r>
      <w:r>
        <w:rPr>
          <w:sz w:val="28"/>
        </w:rPr>
      </w:r>
    </w:p>
    <w:p>
      <w:pPr>
        <w:pStyle w:val="626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6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6"/>
        <w:contextualSpacing/>
        <w:ind w:right="4394"/>
        <w:jc w:val="both"/>
        <w:tabs>
          <w:tab w:val="left" w:pos="538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</w:t>
      </w:r>
      <w:r>
        <w:rPr>
          <w:b/>
          <w:sz w:val="28"/>
          <w:szCs w:val="28"/>
        </w:rPr>
        <w:t xml:space="preserve">постановлени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contextualSpacing/>
        <w:ind w:right="4394"/>
        <w:jc w:val="both"/>
        <w:tabs>
          <w:tab w:val="left" w:pos="538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  <w:t xml:space="preserve"> от 20 ноября 2020 года № 212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приведения муниципальных нормативных правовых актов</w:t>
      </w:r>
      <w:r>
        <w:rPr>
          <w:color w:val="000000"/>
          <w:sz w:val="28"/>
          <w:szCs w:val="28"/>
        </w:rPr>
        <w:t xml:space="preserve"> в соответствие с действующим законодательством Российской Федерации,   руководствуясь  Федерального закона от 27 июля 2010 года № 210-ФЗ «Об организации предоставления государственных и муниципальных услуг»,   Уставом муниципального района  «Вейделевский </w:t>
      </w:r>
      <w:r>
        <w:rPr>
          <w:color w:val="000000"/>
          <w:sz w:val="28"/>
          <w:szCs w:val="28"/>
        </w:rPr>
        <w:t xml:space="preserve">район</w:t>
      </w:r>
      <w:r>
        <w:rPr>
          <w:color w:val="000000"/>
          <w:sz w:val="28"/>
          <w:szCs w:val="28"/>
        </w:rPr>
        <w:t xml:space="preserve">» Белгородской области,  </w:t>
      </w:r>
      <w:r>
        <w:rPr>
          <w:b/>
          <w:color w:val="000000"/>
          <w:sz w:val="28"/>
          <w:szCs w:val="28"/>
        </w:rPr>
        <w:t xml:space="preserve">п о с т а н о в л я ю: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 xml:space="preserve">изменения в постановление администрации Вейделевского района  от 20 ноября 2020 года № 212 «Об </w:t>
      </w:r>
      <w:r>
        <w:rPr>
          <w:sz w:val="28"/>
          <w:szCs w:val="28"/>
        </w:rPr>
        <w:t xml:space="preserve">утверждении административных регламентов по реализации управлением социальной защиты населения администрации Вейделевского района услуг, предоставляемых в рамках переданных полномочий по предоставлению государственных </w:t>
      </w:r>
      <w:r>
        <w:rPr>
          <w:sz w:val="28"/>
          <w:szCs w:val="28"/>
        </w:rPr>
        <w:t xml:space="preserve">и муниципальных </w:t>
      </w:r>
      <w:r>
        <w:rPr>
          <w:sz w:val="28"/>
          <w:szCs w:val="28"/>
        </w:rPr>
        <w:t xml:space="preserve">услуг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– Постановление)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1.1. В</w:t>
      </w:r>
      <w:r>
        <w:rPr>
          <w:sz w:val="28"/>
          <w:szCs w:val="28"/>
        </w:rPr>
        <w:t xml:space="preserve"> приложении № 1 «Организация выплаты ежемесячного пособия на ребенка гражданам, имеющим детей», приложени</w:t>
      </w:r>
      <w:r>
        <w:rPr>
          <w:sz w:val="28"/>
          <w:szCs w:val="28"/>
        </w:rPr>
        <w:t xml:space="preserve">и № 2 «Предоставление социального пособия на погребение», приложение № 3 «Установление ежемесячной денежной выплаты в случае рождения (усыновления) третьего ребенка или последующих детей до достижения ребенком возраста трех лет», приложение № 5 «Организаци</w:t>
      </w:r>
      <w:r>
        <w:rPr>
          <w:sz w:val="28"/>
          <w:szCs w:val="28"/>
        </w:rPr>
        <w:t xml:space="preserve">я назначения, выплаты и распоряжения средствами регионального материнского (семейного) капитала», приложение № 8 «Организация ежемесячных денежных выплат ветеранам труда, ветеранам военной службы, постоянно проживающим на территории Белгородской области», </w:t>
      </w:r>
      <w:r>
        <w:rPr>
          <w:sz w:val="28"/>
          <w:szCs w:val="28"/>
        </w:rPr>
        <w:t xml:space="preserve">приложение № 11 Организация выплаты ежемесячных пособий отдельным категориям граждан» к вышеуказанному Постановлению раздел 5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</w:t>
      </w:r>
      <w:r>
        <w:rPr>
          <w:sz w:val="28"/>
          <w:szCs w:val="28"/>
        </w:rPr>
        <w:t xml:space="preserve"> в следующей 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«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.1. 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 (далее – жалоба).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.1.1. Заявит</w:t>
      </w:r>
      <w:r>
        <w:rPr>
          <w:bCs/>
          <w:sz w:val="28"/>
          <w:szCs w:val="28"/>
        </w:rPr>
        <w:t xml:space="preserve">ель имеет право подать жалобу на решения и (или) действия (бездействие) уполномоченного органа, МФЦ, его должностных лиц,                                     в том числе в случае истребования у заявителя при предоставлении государственной услуги документов</w:t>
      </w:r>
      <w:r>
        <w:rPr>
          <w:bCs/>
          <w:sz w:val="28"/>
          <w:szCs w:val="28"/>
        </w:rPr>
        <w:t xml:space="preserve"> или информации, отсутствие                                   или недостоверность которых не указывались при первоначальном отказе                          в приеме документов, необходимых для предоставления государственной услуги, за исключением случаев, </w:t>
      </w:r>
      <w:r>
        <w:rPr>
          <w:iCs/>
          <w:sz w:val="28"/>
          <w:szCs w:val="28"/>
        </w:rPr>
        <w:t xml:space="preserve">предусмотренных </w:t>
      </w:r>
      <w:r>
        <w:rPr>
          <w:iCs/>
          <w:sz w:val="28"/>
          <w:szCs w:val="28"/>
        </w:rPr>
        <w:fldChar w:fldCharType="begin"/>
      </w:r>
      <w:r>
        <w:rPr>
          <w:iCs/>
          <w:sz w:val="28"/>
          <w:szCs w:val="28"/>
        </w:rPr>
        <w:instrText xml:space="preserve"> HYPERLINK "consultantplus://offline/ref=475CB0CA56359217E25C70F11DA44D8381D23CF0F1306F264B685ACE83D9AFF662B654D991EF1B86FC5E07FCF33974DA3C937034B3u6FEJ" </w:instrText>
      </w:r>
      <w:r>
        <w:rPr>
          <w:iCs/>
          <w:sz w:val="28"/>
          <w:szCs w:val="28"/>
        </w:rPr>
        <w:fldChar w:fldCharType="separate"/>
      </w:r>
      <w:r>
        <w:rPr>
          <w:iCs/>
          <w:sz w:val="28"/>
          <w:szCs w:val="28"/>
        </w:rPr>
        <w:t xml:space="preserve">пунктом                                               4 части 1 статьи 7</w:t>
      </w:r>
      <w:r>
        <w:rPr>
          <w:iCs/>
          <w:sz w:val="28"/>
          <w:szCs w:val="28"/>
        </w:rPr>
        <w:fldChar w:fldCharType="end"/>
      </w:r>
      <w:r>
        <w:rPr>
          <w:iCs/>
          <w:sz w:val="28"/>
          <w:szCs w:val="28"/>
        </w:rPr>
        <w:t xml:space="preserve"> Федерального закона № 210-ФЗ и </w:t>
      </w:r>
      <w:r>
        <w:rPr>
          <w:bCs/>
          <w:sz w:val="28"/>
          <w:szCs w:val="28"/>
        </w:rPr>
        <w:t xml:space="preserve">указанных в подразделе      2.8 Регламента.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.1.2. Заявитель имеет право направить жалобу, в том числе посредством ГИС «Досудебное обжалование» (do.gosuslugi.ru).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.2. Органы государственной власти, организации и уполномоченные                 на рассмотрение жалобы лица, которым может быть направлена жалоба заявителя в досудебном (внесудебном) порядке.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.2.1. Жалоба может быть направлена: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Губернатору Белгородской области;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Министерство</w:t>
      </w:r>
      <w:r>
        <w:rPr>
          <w:bCs/>
          <w:sz w:val="28"/>
          <w:szCs w:val="28"/>
        </w:rPr>
        <w:t xml:space="preserve">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уполномоченный орган;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МФЦ.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  <w:t xml:space="preserve">2.2</w:t>
      </w:r>
      <w:r>
        <w:rPr>
          <w:bCs/>
          <w:sz w:val="28"/>
          <w:szCs w:val="28"/>
        </w:rPr>
        <w:t xml:space="preserve">. Жалобы рассматривают: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Губернатор Белгородской области;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руководитель </w:t>
      </w:r>
      <w:r>
        <w:rPr>
          <w:bCs/>
          <w:sz w:val="28"/>
          <w:szCs w:val="28"/>
        </w:rPr>
        <w:t xml:space="preserve">Министерства</w:t>
      </w:r>
      <w:r>
        <w:rPr>
          <w:bCs/>
          <w:sz w:val="28"/>
          <w:szCs w:val="28"/>
        </w:rPr>
        <w:t xml:space="preserve">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заместители руководителя </w:t>
      </w:r>
      <w:r>
        <w:rPr>
          <w:bCs/>
          <w:sz w:val="28"/>
          <w:szCs w:val="28"/>
        </w:rPr>
        <w:t xml:space="preserve">Министерства</w:t>
      </w:r>
      <w:r>
        <w:rPr>
          <w:bCs/>
          <w:sz w:val="28"/>
          <w:szCs w:val="28"/>
        </w:rPr>
        <w:t xml:space="preserve"> по направлениям деятельности, уполномоченные на рассмотрение жалоб должностные лица;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руководитель уполномоченного органа;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руководитель МФЦ.</w:t>
      </w:r>
      <w:r>
        <w:rPr>
          <w:bCs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5.2.3. Жалоба подается в письменной форме на бумажном носителе, в электронной форме в орган, предоставляющий муниципальную усл</w:t>
      </w:r>
      <w:r>
        <w:rPr>
          <w:sz w:val="28"/>
          <w:szCs w:val="28"/>
        </w:rPr>
        <w:t xml:space="preserve">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</w:t>
      </w:r>
      <w:r>
        <w:rPr>
          <w:color w:val="000000" w:themeColor="text1"/>
          <w:sz w:val="28"/>
          <w:szCs w:val="28"/>
        </w:rPr>
        <w:t xml:space="preserve">е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</w:t>
      </w:r>
      <w:r>
        <w:rPr>
          <w:color w:val="000000" w:themeColor="text1"/>
          <w:sz w:val="28"/>
          <w:szCs w:val="28"/>
        </w:rPr>
        <w:t xml:space="preserve">10-ФЗ. Жалобы на решения и действия (бездействие) руководителя органа, предоставляющего муниципальную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</w:t>
      </w:r>
      <w:r>
        <w:rPr>
          <w:color w:val="000000" w:themeColor="text1"/>
          <w:sz w:val="28"/>
          <w:szCs w:val="28"/>
        </w:rPr>
        <w:t xml:space="preserve">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</w:t>
      </w:r>
      <w:r>
        <w:rPr>
          <w:color w:val="000000" w:themeColor="text1"/>
          <w:sz w:val="28"/>
          <w:szCs w:val="28"/>
        </w:rPr>
        <w:t xml:space="preserve">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подаются руководителям этих организаций.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5.2.4. Жалоба на решения и действия (бездействие) органа, предоставляющего муниципальную услугу, должностно</w:t>
      </w:r>
      <w:r>
        <w:rPr>
          <w:color w:val="000000" w:themeColor="text1"/>
          <w:sz w:val="28"/>
          <w:szCs w:val="28"/>
        </w:rPr>
        <w:t xml:space="preserve">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</w:t>
      </w:r>
      <w:r>
        <w:rPr>
          <w:color w:val="000000" w:themeColor="text1"/>
          <w:sz w:val="28"/>
          <w:szCs w:val="28"/>
        </w:rPr>
        <w:t xml:space="preserve">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</w:t>
      </w:r>
      <w:r>
        <w:rPr>
          <w:color w:val="000000" w:themeColor="text1"/>
          <w:sz w:val="28"/>
          <w:szCs w:val="28"/>
        </w:rPr>
        <w:t xml:space="preserve">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</w:t>
      </w:r>
      <w:r>
        <w:rPr>
          <w:color w:val="000000" w:themeColor="text1"/>
          <w:sz w:val="28"/>
          <w:szCs w:val="28"/>
        </w:rPr>
        <w:t xml:space="preserve">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а также их работников может быть направлена по почте, с использованием информацио</w:t>
      </w:r>
      <w:r>
        <w:rPr>
          <w:color w:val="000000" w:themeColor="text1"/>
          <w:sz w:val="28"/>
          <w:szCs w:val="28"/>
        </w:rPr>
        <w:t xml:space="preserve">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5.2.5. Порядок подачи и рассмотрения жалоб на решения и действия (бездействие) органов муниципальной власти, и их должностных лиц,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и их работников, а также жалоб на решения и действия (бездействие) многофункционального центра, его работников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"https://login.consultant.ru/link/?req=doc&amp;base=LAW&amp;n=300316&amp;dst=12&amp;field=134&amp;date=19.08.2024"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устанавливается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Правительством Российской Федерации.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5.2.5.1. В случае если федеральным законом установлен порядок (процедура) подачи и рассмотрения</w:t>
      </w:r>
      <w:r>
        <w:rPr>
          <w:color w:val="000000" w:themeColor="text1"/>
          <w:sz w:val="28"/>
          <w:szCs w:val="28"/>
        </w:rPr>
        <w:t xml:space="preserve">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HYPERLINK "Электронная почта/2024/08/21/Модельный проект пункта.docx" \l "p0"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статьи 11.1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 и настоящей статьи не применяются. </w:t>
      </w:r>
      <w:r>
        <w:rPr>
          <w:color w:val="000000" w:themeColor="text1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5.2.5.2.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</w:t>
      </w:r>
      <w:r>
        <w:rPr>
          <w:color w:val="000000" w:themeColor="text1"/>
          <w:sz w:val="28"/>
          <w:szCs w:val="28"/>
        </w:rPr>
        <w:t xml:space="preserve">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"https://login.consultant.ru/link/?req=doc&amp;base=LAW&amp;n=389327&amp;dst=101816&amp;field=134&amp;date=19.08.2024"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2 статьи 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настоящей статьей, либо в порядке, установленном антимонопольным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"https://login.consultant.ru/link/?req=doc&amp;base=LAW&amp;n=474932&amp;dst=692&amp;field=134&amp;date=19.08.2024"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законодательством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Российской Федерации, в антимонопольный орган.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5.2.6. Особенности подачи и рассмотрения жалоб на решения и действия (бездействие) органов муниципальной власти и их должностных лиц, гражданских служащих органов местного самоуправления и их должностных лиц, муницип</w:t>
      </w:r>
      <w:r>
        <w:rPr>
          <w:color w:val="000000" w:themeColor="text1"/>
          <w:sz w:val="28"/>
          <w:szCs w:val="28"/>
        </w:rPr>
        <w:t xml:space="preserve">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 </w:t>
      </w:r>
      <w:r>
        <w:rPr>
          <w:color w:val="000000" w:themeColor="text1"/>
          <w:sz w:val="28"/>
          <w:szCs w:val="28"/>
        </w:rPr>
      </w:r>
    </w:p>
    <w:tbl>
      <w:tblPr>
        <w:tblW w:w="5000" w:type="pct"/>
        <w:tblCellSpacing w:w="15" w:type="dxa"/>
        <w:tblInd w:w="0" w:type="dxa"/>
        <w:shd w:val="clear" w:color="auto" w:fill="f4f3f8"/>
        <w:tblLayout w:type="autofit"/>
        <w:tblCellMar>
          <w:left w:w="105" w:type="dxa"/>
          <w:top w:w="0" w:type="dxa"/>
          <w:right w:w="210" w:type="dxa"/>
          <w:bottom w:w="0" w:type="dxa"/>
        </w:tblCellMar>
        <w:tblLook w:val="04A0" w:firstRow="1" w:lastRow="0" w:firstColumn="1" w:lastColumn="0" w:noHBand="0" w:noVBand="1"/>
      </w:tblPr>
      <w:tblGrid>
        <w:gridCol w:w="9909"/>
      </w:tblGrid>
      <w:tr>
        <w:trPr>
          <w:tblCellSpacing w:w="15" w:type="dxa"/>
        </w:trPr>
        <w:tc>
          <w:tcPr>
            <w:shd w:val="clear" w:color="auto" w:fill="f4f3f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9" w:type="auto"/>
            <w:vAlign w:val="center"/>
            <w:textDirection w:val="lrTb"/>
            <w:noWrap w:val="false"/>
          </w:tcPr>
          <w:p>
            <w:pPr>
              <w:pStyle w:val="626"/>
              <w:spacing w:line="25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5.2.7. Жалоба должна содержать: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их руководителей и (или) работников, решения и действия (бездействие) которых обжалуются;  </w:t>
      </w:r>
      <w:r>
        <w:rPr>
          <w:color w:val="000000" w:themeColor="text1"/>
          <w:sz w:val="28"/>
          <w:szCs w:val="28"/>
        </w:rPr>
      </w:r>
    </w:p>
    <w:tbl>
      <w:tblPr>
        <w:tblW w:w="5000" w:type="pct"/>
        <w:tblCellSpacing w:w="15" w:type="dxa"/>
        <w:tblInd w:w="0" w:type="dxa"/>
        <w:shd w:val="clear" w:color="auto" w:fill="f4f3f8"/>
        <w:tblLayout w:type="autofit"/>
        <w:tblCellMar>
          <w:left w:w="105" w:type="dxa"/>
          <w:top w:w="0" w:type="dxa"/>
          <w:right w:w="210" w:type="dxa"/>
          <w:bottom w:w="0" w:type="dxa"/>
        </w:tblCellMar>
        <w:tblLook w:val="04A0" w:firstRow="1" w:lastRow="0" w:firstColumn="1" w:lastColumn="0" w:noHBand="0" w:noVBand="1"/>
      </w:tblPr>
      <w:tblGrid>
        <w:gridCol w:w="9909"/>
      </w:tblGrid>
      <w:tr>
        <w:trPr>
          <w:tblCellSpacing w:w="15" w:type="dxa"/>
        </w:trPr>
        <w:tc>
          <w:tcPr>
            <w:shd w:val="clear" w:color="auto" w:fill="f4f3f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9" w:type="auto"/>
            <w:vAlign w:val="center"/>
            <w:textDirection w:val="lrTb"/>
            <w:noWrap w:val="false"/>
          </w:tcPr>
          <w:p>
            <w:pPr>
              <w:pStyle w:val="626"/>
              <w:spacing w:after="160" w:line="25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фамилию, имя, отчество (последнее - при наличии), сведения о месте жительства заявителя -</w:t>
      </w:r>
      <w:r>
        <w:rPr>
          <w:color w:val="000000" w:themeColor="text1"/>
          <w:sz w:val="28"/>
          <w:szCs w:val="28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сведения об обжалуемых решениях и действия</w:t>
      </w:r>
      <w:r>
        <w:rPr>
          <w:color w:val="000000" w:themeColor="text1"/>
          <w:sz w:val="28"/>
          <w:szCs w:val="28"/>
        </w:rPr>
        <w:t xml:space="preserve">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их работников;  </w:t>
      </w:r>
      <w:r>
        <w:rPr>
          <w:color w:val="000000" w:themeColor="text1"/>
          <w:sz w:val="28"/>
          <w:szCs w:val="28"/>
        </w:rPr>
      </w:r>
    </w:p>
    <w:tbl>
      <w:tblPr>
        <w:tblW w:w="5000" w:type="pct"/>
        <w:tblCellSpacing w:w="15" w:type="dxa"/>
        <w:tblInd w:w="0" w:type="dxa"/>
        <w:shd w:val="clear" w:color="auto" w:fill="f4f3f8"/>
        <w:tblLayout w:type="autofit"/>
        <w:tblCellMar>
          <w:left w:w="105" w:type="dxa"/>
          <w:top w:w="0" w:type="dxa"/>
          <w:right w:w="210" w:type="dxa"/>
          <w:bottom w:w="0" w:type="dxa"/>
        </w:tblCellMar>
        <w:tblLook w:val="04A0" w:firstRow="1" w:lastRow="0" w:firstColumn="1" w:lastColumn="0" w:noHBand="0" w:noVBand="1"/>
      </w:tblPr>
      <w:tblGrid>
        <w:gridCol w:w="9909"/>
      </w:tblGrid>
      <w:tr>
        <w:trPr>
          <w:tblCellSpacing w:w="15" w:type="dxa"/>
          <w:trHeight w:val="82"/>
        </w:trPr>
        <w:tc>
          <w:tcPr>
            <w:shd w:val="clear" w:color="auto" w:fill="f4f3f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9" w:type="auto"/>
            <w:vAlign w:val="center"/>
            <w:textDirection w:val="lrTb"/>
            <w:noWrap w:val="false"/>
          </w:tcPr>
          <w:p>
            <w:pPr>
              <w:pStyle w:val="626"/>
              <w:spacing w:line="25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4) доводы, на основании которых заявитель не согласен с решением и дейс</w:t>
      </w:r>
      <w:r>
        <w:rPr>
          <w:color w:val="000000" w:themeColor="text1"/>
          <w:sz w:val="28"/>
          <w:szCs w:val="28"/>
        </w:rPr>
        <w:t xml:space="preserve">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их работников. Заявителем могут быть представлены документы (при наличии), подтверждающие доводы заявителя, либо их копии.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5.2.8.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</w:t>
      </w:r>
      <w:r>
        <w:rPr>
          <w:color w:val="000000" w:themeColor="text1"/>
          <w:sz w:val="28"/>
          <w:szCs w:val="28"/>
        </w:rPr>
        <w:t xml:space="preserve">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  </w:t>
      </w:r>
      <w:bookmarkStart w:id="0" w:name="p47"/>
      <w:r>
        <w:rPr>
          <w:color w:val="000000" w:themeColor="text1"/>
        </w:rPr>
      </w:r>
      <w:bookmarkEnd w:id="0"/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5.2.9. По результатам рассмотрения жалобы принимается одно из следующих решений: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>
        <w:rPr>
          <w:color w:val="000000" w:themeColor="text1"/>
          <w:sz w:val="28"/>
          <w:szCs w:val="28"/>
        </w:rPr>
        <w:t xml:space="preserve">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в удовлетворении жалобы отказывается.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5.2.10. Не позднее дня, следующего за днем принятия решения, указанного в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HYPERLINK "Электронная почта/2024/08/21/Модельный проект пункта.docx" \l "p47"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части 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5.2.9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5.2.10.1.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в целях незамедлительно</w:t>
      </w:r>
      <w:r>
        <w:rPr>
          <w:color w:val="000000" w:themeColor="text1"/>
          <w:sz w:val="28"/>
          <w:szCs w:val="28"/>
        </w:rPr>
        <w:t xml:space="preserve">го устранения выявленных нарушений при оказании муниципальной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5.2.10.2. 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5.2.11. В случае установления в</w:t>
      </w:r>
      <w:r>
        <w:rPr>
          <w:color w:val="000000" w:themeColor="text1"/>
          <w:sz w:val="28"/>
          <w:szCs w:val="28"/>
        </w:rPr>
        <w:t xml:space="preserve">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5.2.12. Положения Закона №210-ФЗ, устанавливающие порядок рассмотрения жалоб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"https://login.consultant.ru/link/?req=doc&amp;base=LAW&amp;n=454103&amp;dst=100010&amp;field=134&amp;date=19.08.2024"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законом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от 2 мая 2006 года N 59-ФЗ "О порядке рассмотрения обращений</w:t>
      </w:r>
      <w:r>
        <w:rPr>
          <w:color w:val="000000" w:themeColor="text1"/>
          <w:sz w:val="28"/>
          <w:szCs w:val="28"/>
        </w:rPr>
        <w:t xml:space="preserve"> граждан Российской Федерации"</w:t>
      </w:r>
      <w:r>
        <w:rPr>
          <w:color w:val="000000" w:themeColor="text1"/>
          <w:sz w:val="28"/>
          <w:szCs w:val="28"/>
        </w:rPr>
        <w:t xml:space="preserve">.».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Заместителю начальника управления по организационно - контрольной и кадровой работе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Вейделевского района – начальнику организационно – контрольного отдела </w:t>
      </w:r>
      <w:r>
        <w:rPr>
          <w:color w:val="000000" w:themeColor="text1"/>
          <w:sz w:val="28"/>
          <w:szCs w:val="28"/>
        </w:rPr>
        <w:t xml:space="preserve">управления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 организационно - контрольной и кадровой работе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Вейделевского района Гончаренко О.Н. </w:t>
      </w:r>
      <w:r>
        <w:rPr>
          <w:color w:val="000000" w:themeColor="text1"/>
          <w:sz w:val="28"/>
          <w:szCs w:val="28"/>
        </w:rPr>
        <w:t xml:space="preserve">обеспечить </w:t>
      </w:r>
      <w:r>
        <w:rPr>
          <w:color w:val="000000" w:themeColor="text1"/>
          <w:sz w:val="28"/>
          <w:szCs w:val="28"/>
        </w:rPr>
        <w:t xml:space="preserve">опубликова</w:t>
      </w:r>
      <w:r>
        <w:rPr>
          <w:color w:val="000000" w:themeColor="text1"/>
          <w:sz w:val="28"/>
          <w:szCs w:val="28"/>
        </w:rPr>
        <w:t xml:space="preserve">ние настоящего</w:t>
      </w:r>
      <w:r>
        <w:rPr>
          <w:color w:val="000000" w:themeColor="text1"/>
          <w:sz w:val="28"/>
          <w:szCs w:val="28"/>
        </w:rPr>
        <w:t xml:space="preserve"> постановлени</w:t>
      </w:r>
      <w:r>
        <w:rPr>
          <w:color w:val="000000" w:themeColor="text1"/>
          <w:sz w:val="28"/>
          <w:szCs w:val="28"/>
        </w:rPr>
        <w:t xml:space="preserve">я</w:t>
      </w:r>
      <w:r>
        <w:rPr>
          <w:color w:val="000000" w:themeColor="text1"/>
          <w:sz w:val="28"/>
          <w:szCs w:val="28"/>
        </w:rPr>
        <w:t xml:space="preserve">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Начальнику </w:t>
      </w:r>
      <w:r>
        <w:rPr>
          <w:color w:val="000000" w:themeColor="text1"/>
          <w:sz w:val="28"/>
          <w:szCs w:val="28"/>
        </w:rPr>
        <w:t xml:space="preserve">отдела делопроизводства, писем п</w:t>
      </w:r>
      <w:r>
        <w:rPr>
          <w:color w:val="000000" w:themeColor="text1"/>
          <w:sz w:val="28"/>
          <w:szCs w:val="28"/>
        </w:rPr>
        <w:t xml:space="preserve">о связям с общественностью и СМИ администрации Вейделевского района Авериной Н.В. </w:t>
      </w:r>
      <w:r>
        <w:rPr>
          <w:color w:val="000000" w:themeColor="text1"/>
          <w:sz w:val="28"/>
          <w:szCs w:val="28"/>
        </w:rPr>
        <w:t xml:space="preserve">обеспечить размещение настоящего</w:t>
      </w:r>
      <w:r>
        <w:rPr>
          <w:color w:val="000000" w:themeColor="text1"/>
          <w:sz w:val="28"/>
          <w:szCs w:val="28"/>
        </w:rPr>
        <w:t xml:space="preserve"> постановлени</w:t>
      </w:r>
      <w:r>
        <w:rPr>
          <w:color w:val="000000" w:themeColor="text1"/>
          <w:sz w:val="28"/>
          <w:szCs w:val="28"/>
        </w:rPr>
        <w:t xml:space="preserve">я</w:t>
      </w:r>
      <w:r>
        <w:rPr>
          <w:color w:val="000000" w:themeColor="text1"/>
          <w:sz w:val="28"/>
          <w:szCs w:val="28"/>
        </w:rPr>
        <w:t xml:space="preserve"> на официальном сайте администрации Вейделевского района</w:t>
      </w:r>
      <w:r>
        <w:rPr>
          <w:color w:val="000000" w:themeColor="text1"/>
          <w:sz w:val="28"/>
          <w:szCs w:val="28"/>
        </w:rPr>
        <w:t xml:space="preserve"> Белгородской области в информационно-телекоммуникационной сети «Интернет»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Контроль за исполнением данного постановления возложить на заместителя главы администрации Вейделевского района по социальной политике</w:t>
      </w:r>
      <w:r>
        <w:rPr>
          <w:color w:val="000000" w:themeColor="text1"/>
          <w:sz w:val="28"/>
          <w:szCs w:val="28"/>
        </w:rPr>
        <w:t xml:space="preserve"> администрации района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Прудникову Ж.В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  <w:lang w:val="en-US"/>
        </w:rPr>
      </w:r>
      <w:r>
        <w:rPr>
          <w:color w:val="000000" w:themeColor="text1"/>
          <w:sz w:val="28"/>
          <w:szCs w:val="28"/>
        </w:rPr>
      </w:r>
    </w:p>
    <w:p>
      <w:pPr>
        <w:pStyle w:val="647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47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47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contextualSpacing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Г</w:t>
      </w:r>
      <w:r>
        <w:rPr>
          <w:b/>
          <w:color w:val="000000" w:themeColor="text1"/>
          <w:sz w:val="28"/>
          <w:szCs w:val="28"/>
        </w:rPr>
        <w:t xml:space="preserve">лав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b/>
          <w:color w:val="000000" w:themeColor="text1"/>
          <w:sz w:val="28"/>
          <w:szCs w:val="28"/>
        </w:rPr>
        <w:t xml:space="preserve">дминистрации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26"/>
        <w:contextualSpacing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Вейделевского района</w:t>
      </w:r>
      <w:r>
        <w:rPr>
          <w:b/>
          <w:color w:val="000000" w:themeColor="text1"/>
          <w:sz w:val="28"/>
          <w:szCs w:val="28"/>
        </w:rPr>
        <w:t xml:space="preserve">     </w:t>
      </w:r>
      <w:r>
        <w:rPr>
          <w:b/>
          <w:color w:val="000000" w:themeColor="text1"/>
          <w:sz w:val="28"/>
          <w:szCs w:val="28"/>
        </w:rPr>
        <w:t xml:space="preserve">    </w:t>
      </w:r>
      <w:r>
        <w:rPr>
          <w:b/>
          <w:color w:val="000000" w:themeColor="text1"/>
          <w:sz w:val="28"/>
          <w:szCs w:val="28"/>
        </w:rPr>
        <w:t xml:space="preserve">      </w:t>
      </w:r>
      <w:r>
        <w:rPr>
          <w:b/>
          <w:color w:val="000000" w:themeColor="text1"/>
          <w:sz w:val="28"/>
          <w:szCs w:val="28"/>
        </w:rPr>
        <w:t xml:space="preserve">   </w:t>
      </w:r>
      <w:r>
        <w:rPr>
          <w:b/>
          <w:color w:val="000000" w:themeColor="text1"/>
          <w:sz w:val="28"/>
          <w:szCs w:val="28"/>
        </w:rPr>
        <w:t xml:space="preserve">        </w:t>
      </w:r>
      <w:r>
        <w:rPr>
          <w:b/>
          <w:color w:val="000000" w:themeColor="text1"/>
          <w:sz w:val="28"/>
          <w:szCs w:val="28"/>
        </w:rPr>
        <w:t xml:space="preserve">     </w:t>
      </w:r>
      <w:r>
        <w:rPr>
          <w:b/>
          <w:color w:val="000000" w:themeColor="text1"/>
          <w:sz w:val="28"/>
          <w:szCs w:val="28"/>
        </w:rPr>
        <w:t xml:space="preserve">                </w:t>
      </w:r>
      <w:r>
        <w:rPr>
          <w:b/>
          <w:color w:val="000000" w:themeColor="text1"/>
          <w:sz w:val="28"/>
          <w:szCs w:val="28"/>
        </w:rPr>
        <w:t xml:space="preserve">       </w:t>
      </w:r>
      <w:r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      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А</w:t>
      </w:r>
      <w:r>
        <w:rPr>
          <w:b/>
          <w:color w:val="000000" w:themeColor="text1"/>
          <w:sz w:val="28"/>
          <w:szCs w:val="28"/>
        </w:rPr>
        <w:t xml:space="preserve">.</w:t>
      </w:r>
      <w:r>
        <w:rPr>
          <w:b/>
          <w:color w:val="000000" w:themeColor="text1"/>
          <w:sz w:val="28"/>
          <w:szCs w:val="28"/>
        </w:rPr>
        <w:t xml:space="preserve"> Само</w:t>
      </w:r>
      <w:r>
        <w:rPr>
          <w:b/>
          <w:sz w:val="28"/>
          <w:szCs w:val="28"/>
        </w:rPr>
        <w:t xml:space="preserve">йлова</w:t>
      </w:r>
      <w:r>
        <w:rPr>
          <w:b/>
          <w:sz w:val="28"/>
          <w:szCs w:val="28"/>
        </w:rPr>
      </w:r>
    </w:p>
    <w:sectPr>
      <w:footnotePr/>
      <w:endnotePr/>
      <w:type w:val="nextPage"/>
      <w:pgSz w:w="11907" w:h="16840" w:orient="portrait"/>
      <w:pgMar w:top="568" w:right="850" w:bottom="426" w:left="1418" w:header="720" w:footer="113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05" w:hanging="10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870" w:hanging="510"/>
        <w:tabs>
          <w:tab w:val="num" w:pos="87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068" w:hanging="360"/>
        <w:tabs>
          <w:tab w:val="num" w:pos="1068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qFormat/>
    <w:rPr>
      <w:lang w:val="ru-RU" w:eastAsia="ru-RU" w:bidi="ar-SA"/>
    </w:rPr>
  </w:style>
  <w:style w:type="paragraph" w:styleId="627">
    <w:name w:val="Заголовок 1"/>
    <w:basedOn w:val="626"/>
    <w:next w:val="626"/>
    <w:link w:val="626"/>
    <w:qFormat/>
    <w:pPr>
      <w:jc w:val="both"/>
      <w:keepNext/>
      <w:outlineLvl w:val="0"/>
    </w:pPr>
    <w:rPr>
      <w:sz w:val="28"/>
    </w:rPr>
  </w:style>
  <w:style w:type="paragraph" w:styleId="628">
    <w:name w:val="Заголовок 2"/>
    <w:basedOn w:val="626"/>
    <w:next w:val="626"/>
    <w:link w:val="626"/>
    <w:qFormat/>
    <w:pPr>
      <w:ind w:firstLine="4253"/>
      <w:jc w:val="both"/>
      <w:keepNext/>
      <w:outlineLvl w:val="1"/>
    </w:pPr>
    <w:rPr>
      <w:sz w:val="28"/>
    </w:rPr>
  </w:style>
  <w:style w:type="paragraph" w:styleId="629">
    <w:name w:val="Заголовок 3"/>
    <w:basedOn w:val="626"/>
    <w:next w:val="626"/>
    <w:link w:val="626"/>
    <w:qFormat/>
    <w:pPr>
      <w:jc w:val="center"/>
      <w:keepNext/>
      <w:outlineLvl w:val="2"/>
    </w:pPr>
    <w:rPr>
      <w:sz w:val="28"/>
    </w:rPr>
  </w:style>
  <w:style w:type="paragraph" w:styleId="630">
    <w:name w:val="Заголовок 4"/>
    <w:basedOn w:val="626"/>
    <w:next w:val="626"/>
    <w:link w:val="626"/>
    <w:qFormat/>
    <w:pPr>
      <w:jc w:val="both"/>
      <w:keepNext/>
      <w:outlineLvl w:val="3"/>
    </w:pPr>
    <w:rPr>
      <w:b/>
      <w:bCs/>
      <w:sz w:val="28"/>
    </w:rPr>
  </w:style>
  <w:style w:type="character" w:styleId="631">
    <w:name w:val="Основной шрифт абзаца"/>
    <w:next w:val="631"/>
    <w:link w:val="626"/>
    <w:semiHidden/>
  </w:style>
  <w:style w:type="table" w:styleId="632">
    <w:name w:val="Обычная таблица"/>
    <w:next w:val="632"/>
    <w:link w:val="626"/>
    <w:semiHidden/>
    <w:tblPr/>
  </w:style>
  <w:style w:type="numbering" w:styleId="633">
    <w:name w:val="Нет списка"/>
    <w:next w:val="633"/>
    <w:link w:val="626"/>
    <w:semiHidden/>
  </w:style>
  <w:style w:type="paragraph" w:styleId="634">
    <w:name w:val="Основной текст"/>
    <w:basedOn w:val="626"/>
    <w:next w:val="634"/>
    <w:link w:val="626"/>
    <w:pPr>
      <w:jc w:val="both"/>
    </w:pPr>
    <w:rPr>
      <w:sz w:val="28"/>
    </w:rPr>
  </w:style>
  <w:style w:type="paragraph" w:styleId="635">
    <w:name w:val="Верхний колонтитул"/>
    <w:basedOn w:val="626"/>
    <w:next w:val="635"/>
    <w:link w:val="626"/>
    <w:pPr>
      <w:tabs>
        <w:tab w:val="center" w:pos="4677" w:leader="none"/>
        <w:tab w:val="right" w:pos="9355" w:leader="none"/>
      </w:tabs>
    </w:pPr>
  </w:style>
  <w:style w:type="paragraph" w:styleId="636">
    <w:name w:val="Нижний колонтитул"/>
    <w:basedOn w:val="626"/>
    <w:next w:val="636"/>
    <w:link w:val="626"/>
    <w:pPr>
      <w:tabs>
        <w:tab w:val="center" w:pos="4677" w:leader="none"/>
        <w:tab w:val="right" w:pos="9355" w:leader="none"/>
      </w:tabs>
    </w:pPr>
  </w:style>
  <w:style w:type="paragraph" w:styleId="637">
    <w:name w:val="Основной текст 2"/>
    <w:basedOn w:val="626"/>
    <w:next w:val="637"/>
    <w:link w:val="626"/>
    <w:pPr>
      <w:jc w:val="center"/>
    </w:pPr>
    <w:rPr>
      <w:b/>
      <w:bCs/>
      <w:sz w:val="28"/>
    </w:rPr>
  </w:style>
  <w:style w:type="paragraph" w:styleId="638">
    <w:name w:val="Основной текст с отступом"/>
    <w:basedOn w:val="626"/>
    <w:next w:val="638"/>
    <w:link w:val="626"/>
    <w:pPr>
      <w:ind w:left="1"/>
      <w:jc w:val="both"/>
    </w:pPr>
    <w:rPr>
      <w:sz w:val="28"/>
    </w:rPr>
  </w:style>
  <w:style w:type="character" w:styleId="639">
    <w:name w:val="Номер страницы"/>
    <w:basedOn w:val="631"/>
    <w:next w:val="639"/>
    <w:link w:val="626"/>
  </w:style>
  <w:style w:type="paragraph" w:styleId="640">
    <w:name w:val="Основной текст с отступом 2"/>
    <w:basedOn w:val="626"/>
    <w:next w:val="640"/>
    <w:link w:val="626"/>
    <w:pPr>
      <w:ind w:firstLine="708"/>
      <w:jc w:val="both"/>
    </w:pPr>
    <w:rPr>
      <w:sz w:val="28"/>
    </w:rPr>
  </w:style>
  <w:style w:type="paragraph" w:styleId="641">
    <w:name w:val="Основной текст 3"/>
    <w:basedOn w:val="626"/>
    <w:next w:val="641"/>
    <w:link w:val="626"/>
    <w:pPr>
      <w:jc w:val="center"/>
    </w:pPr>
    <w:rPr>
      <w:sz w:val="28"/>
    </w:rPr>
  </w:style>
  <w:style w:type="paragraph" w:styleId="642">
    <w:name w:val="Без интервала"/>
    <w:next w:val="642"/>
    <w:link w:val="626"/>
    <w:uiPriority w:val="1"/>
    <w:qFormat/>
    <w:rPr>
      <w:lang w:val="ru-RU" w:eastAsia="ru-RU" w:bidi="ar-SA"/>
    </w:rPr>
  </w:style>
  <w:style w:type="paragraph" w:styleId="643">
    <w:name w:val="ConsPlusTitle"/>
    <w:next w:val="643"/>
    <w:link w:val="626"/>
    <w:uiPriority w:val="99"/>
    <w:pPr>
      <w:widowControl w:val="off"/>
    </w:pPr>
    <w:rPr>
      <w:rFonts w:ascii="Calibri" w:hAnsi="Calibri" w:cs="Calibri"/>
      <w:b/>
      <w:bCs/>
      <w:sz w:val="22"/>
      <w:szCs w:val="22"/>
      <w:lang w:val="ru-RU" w:eastAsia="ru-RU" w:bidi="ar-SA"/>
    </w:rPr>
  </w:style>
  <w:style w:type="paragraph" w:styleId="644">
    <w:name w:val="Текст выноски"/>
    <w:basedOn w:val="626"/>
    <w:next w:val="644"/>
    <w:link w:val="645"/>
    <w:uiPriority w:val="99"/>
    <w:semiHidden/>
    <w:unhideWhenUsed/>
    <w:rPr>
      <w:rFonts w:ascii="Segoe UI" w:hAnsi="Segoe UI"/>
      <w:sz w:val="18"/>
      <w:szCs w:val="18"/>
      <w:lang w:val="en-US" w:eastAsia="en-US"/>
    </w:rPr>
  </w:style>
  <w:style w:type="character" w:styleId="645">
    <w:name w:val="Текст выноски Знак"/>
    <w:next w:val="645"/>
    <w:link w:val="644"/>
    <w:uiPriority w:val="99"/>
    <w:semiHidden/>
    <w:rPr>
      <w:rFonts w:ascii="Segoe UI" w:hAnsi="Segoe UI" w:cs="Segoe UI"/>
      <w:sz w:val="18"/>
      <w:szCs w:val="18"/>
    </w:rPr>
  </w:style>
  <w:style w:type="character" w:styleId="646">
    <w:name w:val="Гиперссылка"/>
    <w:next w:val="646"/>
    <w:link w:val="626"/>
    <w:uiPriority w:val="99"/>
    <w:semiHidden/>
    <w:unhideWhenUsed/>
    <w:rPr>
      <w:color w:val="0563c1"/>
      <w:u w:val="single"/>
    </w:rPr>
  </w:style>
  <w:style w:type="paragraph" w:styleId="647">
    <w:name w:val="ConsPlusNormal"/>
    <w:next w:val="647"/>
    <w:link w:val="626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1178" w:default="1">
    <w:name w:val="Default Paragraph Font"/>
    <w:uiPriority w:val="1"/>
    <w:semiHidden/>
    <w:unhideWhenUsed/>
  </w:style>
  <w:style w:type="numbering" w:styleId="1179" w:default="1">
    <w:name w:val="No List"/>
    <w:uiPriority w:val="99"/>
    <w:semiHidden/>
    <w:unhideWhenUsed/>
  </w:style>
  <w:style w:type="table" w:styleId="11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Вейделевский р-н</Company>
  <DocSecurity>0</DocSecurity>
  <HyperlinksChanged>false</HyperlinksChanged>
  <ScaleCrop>false</ScaleCrop>
  <SharedDoc>false</SharedDoc>
  <Template>BLK_RASP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3</cp:revision>
  <dcterms:created xsi:type="dcterms:W3CDTF">2025-02-14T10:47:00Z</dcterms:created>
  <dcterms:modified xsi:type="dcterms:W3CDTF">2025-03-26T12:28:23Z</dcterms:modified>
  <cp:version>917504</cp:version>
</cp:coreProperties>
</file>