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object w:dxaOrig="1170" w:dyaOrig="1395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75pt;height:69.7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b/>
          <w:sz w:val="28"/>
          <w:szCs w:val="28"/>
        </w:rPr>
      </w:pPr>
      <w:r>
        <w:rPr>
          <w:sz w:val="28"/>
        </w:rPr>
        <w:t xml:space="preserve">«26» марта 202</w:t>
      </w:r>
      <w:r>
        <w:rPr>
          <w:sz w:val="28"/>
        </w:rPr>
        <w:t xml:space="preserve">5</w:t>
      </w:r>
      <w:r>
        <w:rPr>
          <w:sz w:val="28"/>
        </w:rPr>
        <w:t xml:space="preserve"> г.                                                                                №</w:t>
      </w:r>
      <w:r>
        <w:rPr>
          <w:sz w:val="28"/>
        </w:rPr>
        <w:t xml:space="preserve"> </w:t>
      </w:r>
      <w:r>
        <w:rPr>
          <w:sz w:val="28"/>
        </w:rPr>
        <w:t xml:space="preserve">100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внесении изменений в постановление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администрации Вейделевского района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</w:t>
      </w:r>
      <w:r>
        <w:rPr>
          <w:b w:val="0"/>
          <w:bCs w:val="0"/>
          <w:sz w:val="28"/>
          <w:szCs w:val="28"/>
        </w:rPr>
        <w:t xml:space="preserve">01 декабря  2023 года № 355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426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В связи с</w:t>
      </w:r>
      <w:r>
        <w:rPr>
          <w:sz w:val="28"/>
        </w:rPr>
        <w:t xml:space="preserve"> организационными и штатными изменениями в отраслевых (функциональных) органах администрации Вейделевского района и в организациях, действующих на территории Вейделевского района: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Внести </w:t>
      </w:r>
      <w:r>
        <w:rPr>
          <w:sz w:val="28"/>
        </w:rPr>
        <w:t xml:space="preserve">следующие </w:t>
      </w:r>
      <w:r>
        <w:rPr>
          <w:sz w:val="28"/>
        </w:rPr>
        <w:t xml:space="preserve">изменения в постановление администрации Вейделевского района</w:t>
      </w:r>
      <w:r>
        <w:rPr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bookmarkStart w:id="0" w:name="_GoBack"/>
      <w:r/>
      <w:bookmarkEnd w:id="0"/>
      <w:r>
        <w:rPr>
          <w:sz w:val="28"/>
        </w:rPr>
        <w:t xml:space="preserve">от 01 декабря 2023 года № 355 «О территориальной комиссии по делам несовершеннолетних и защите их прав администрации Вейделевского района»: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1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Утвердить в новом составе территориальную комиссию по делам несовершеннолетних и защите их прав администрации Вейделевского района, согласно приложению к настоящему постановлению. 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отдела делопроизводства, писем по связям с общественностью и СМИ администрации Вейделевского района </w:t>
      </w:r>
      <w:r>
        <w:rPr>
          <w:sz w:val="28"/>
        </w:rPr>
        <w:t xml:space="preserve">Авериной</w:t>
      </w:r>
      <w:r>
        <w:rPr>
          <w:sz w:val="28"/>
        </w:rPr>
        <w:t xml:space="preserve">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Контроль за</w:t>
      </w:r>
      <w:r>
        <w:rPr>
          <w:sz w:val="28"/>
        </w:rPr>
        <w:t xml:space="preserve">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</w:t>
      </w:r>
      <w:r>
        <w:rPr>
          <w:sz w:val="28"/>
        </w:rPr>
        <w:t xml:space="preserve">Ж.В.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Постановление вступает в силу с момента его официального опубликования. </w:t>
      </w:r>
      <w:r>
        <w:rPr>
          <w:sz w:val="28"/>
        </w:rPr>
      </w:r>
      <w:r>
        <w:rPr>
          <w:sz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Первый заместитель главы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Вейделевского района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Таранцов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Приложение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к постановлению администрации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от «26» марта 2025</w:t>
      </w:r>
      <w:r>
        <w:rPr>
          <w:rFonts w:eastAsia="Times New Roman"/>
          <w:b/>
          <w:sz w:val="28"/>
          <w:szCs w:val="28"/>
        </w:rPr>
        <w:t xml:space="preserve"> года № 100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Утвержден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постановлением администрации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25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от «26» марта 2025</w:t>
      </w:r>
      <w:r>
        <w:rPr>
          <w:rFonts w:eastAsia="Times New Roman"/>
          <w:b/>
          <w:sz w:val="28"/>
          <w:szCs w:val="28"/>
        </w:rPr>
        <w:t xml:space="preserve"> года № 100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ind w:left="4111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</w:r>
      <w:r>
        <w:rPr>
          <w:rFonts w:eastAsia="Times New Roman"/>
          <w:b/>
          <w:sz w:val="28"/>
          <w:szCs w:val="28"/>
          <w:u w:val="single"/>
        </w:rPr>
      </w:r>
      <w:r>
        <w:rPr>
          <w:rFonts w:eastAsia="Times New Roman"/>
          <w:b/>
          <w:sz w:val="28"/>
          <w:szCs w:val="28"/>
          <w:u w:val="single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Состав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территориальной комиссии по делам несовершеннолетних и защите их прав администрации Вейделевского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03"/>
        <w:gridCol w:w="5268"/>
      </w:tblGrid>
      <w:tr>
        <w:trPr>
          <w:trHeight w:val="769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Прудникова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Жанна Викторовна</w:t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 по социальной политике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  <w:t xml:space="preserve">, председатель комиссии </w:t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Масютенко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Светлана Анатольевна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 управления образования администрации </w:t>
            </w:r>
            <w:r>
              <w:rPr>
                <w:sz w:val="28"/>
                <w:szCs w:val="28"/>
              </w:rPr>
              <w:t xml:space="preserve">Вейделевского района</w:t>
            </w:r>
            <w:r>
              <w:rPr>
                <w:sz w:val="28"/>
                <w:szCs w:val="28"/>
              </w:rPr>
              <w:t xml:space="preserve">, заместитель председателя комиссии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>
          <w:trHeight w:val="780"/>
        </w:trPr>
        <w:tc>
          <w:tcPr>
            <w:gridSpan w:val="2"/>
            <w:tcW w:w="960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Члены комиссии: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Долженко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Сергей Иванович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Артюх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Диана Юрьевна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делам несовершеннолетних и защите их прав администрации Вейделевского района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Главный специалист отдела по делам несовершеннолетних и защите их прав администрации Вейделевского района, ответственный секретарь комиссии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>
          <w:trHeight w:val="716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Карагодина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Светлана Леонидовна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Инспектор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по делам несовершеннолетних отделения участковых уполномоченных полиции и по делам несовершеннолетних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ОМВД России по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району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>
          <w:trHeight w:val="1671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Майоров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Максим Александрович 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 отделения надзорной деятельности и профилактической работы по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sz w:val="28"/>
                <w:szCs w:val="28"/>
              </w:rPr>
              <w:t xml:space="preserve"> району ГУ МЧС </w:t>
            </w:r>
            <w:r>
              <w:rPr>
                <w:rFonts w:eastAsia="Times New Roman"/>
                <w:sz w:val="28"/>
                <w:szCs w:val="28"/>
              </w:rPr>
              <w:t xml:space="preserve">России по Белгородской области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/>
                <w:sz w:val="28"/>
                <w:szCs w:val="28"/>
              </w:rPr>
            </w:r>
          </w:p>
        </w:tc>
      </w:tr>
      <w:tr>
        <w:trPr>
          <w:trHeight w:val="171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Бердник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Денис Сергеевич</w:t>
            </w:r>
            <w:r>
              <w:rPr>
                <w:rFonts w:eastAsia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  <w:r>
              <w:rPr>
                <w:rFonts w:eastAsia="Times New Roman"/>
                <w:color w:val="ff0000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отделения участковых уполномоченных полиции и по делам несовершеннолетних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ОМВД России по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sz w:val="28"/>
                <w:szCs w:val="28"/>
              </w:rPr>
              <w:t xml:space="preserve"> району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>
          <w:trHeight w:val="1007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Стулова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Галина Николаевна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Главный специалист МУ «Муниципальный центр оценки качества образования»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Щербань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Анна Игоревна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директора ОГБОУ «Вейделевская СОШ»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>
          <w:trHeight w:val="3842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Яворских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Людмила Викторовна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Денисенко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Тамара Михайловна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Трубчик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Александр Владимирович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Левченко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Сергей Николаевич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Шарандина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Людмила Ивановна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Лепетюха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Юлия Викторовна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Черепашенко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Марина Сергеевна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Баева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Ирина Викторовна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Подопригоров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Владимир Андреевич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Закутская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Елена Евгеньевна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Николаева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Зоя Ивановна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Озеров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Денис Васильевич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Директор БУСОССЗН «Комплексный центр социального обслуживания населения»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</w:t>
            </w:r>
            <w:r>
              <w:rPr>
                <w:rFonts w:eastAsia="Times New Roman"/>
                <w:sz w:val="28"/>
                <w:szCs w:val="28"/>
              </w:rPr>
              <w:t xml:space="preserve"> отдела опеки и </w:t>
            </w:r>
            <w:r>
              <w:rPr>
                <w:rFonts w:eastAsia="Times New Roman"/>
                <w:sz w:val="28"/>
                <w:szCs w:val="28"/>
              </w:rPr>
              <w:t xml:space="preserve">п</w:t>
            </w:r>
            <w:r>
              <w:rPr>
                <w:rFonts w:eastAsia="Times New Roman"/>
                <w:sz w:val="28"/>
                <w:szCs w:val="28"/>
              </w:rPr>
              <w:t xml:space="preserve">опечительства над несовершеннолетними, материнства и детства управления социальной защиты населения администрации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директора ОГАПОУ «Вейделевский агротехнологический техникум имени Грязнова В.М.»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</w:t>
            </w:r>
            <w:r>
              <w:rPr>
                <w:rFonts w:eastAsia="Times New Roman"/>
                <w:sz w:val="28"/>
                <w:szCs w:val="28"/>
              </w:rPr>
              <w:t xml:space="preserve">уководитель </w:t>
            </w:r>
            <w:r>
              <w:rPr>
                <w:rFonts w:eastAsia="Times New Roman"/>
                <w:sz w:val="28"/>
                <w:szCs w:val="28"/>
              </w:rPr>
              <w:t xml:space="preserve">военно</w:t>
            </w:r>
            <w:r>
              <w:rPr>
                <w:rFonts w:eastAsia="Times New Roman"/>
                <w:sz w:val="28"/>
                <w:szCs w:val="28"/>
              </w:rPr>
              <w:t xml:space="preserve"> – патриотического клуба «Сокол», преподаватель ОГАПОУ «Вейделевский агротехнологически</w:t>
            </w:r>
            <w:r>
              <w:rPr>
                <w:rFonts w:eastAsia="Times New Roman"/>
                <w:sz w:val="28"/>
                <w:szCs w:val="28"/>
              </w:rPr>
              <w:t xml:space="preserve">й техникум имени Грязнова В.М.»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 территориального отдела - Вейделевский кадровый центр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начальника управления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культуры, спорта и </w:t>
            </w:r>
            <w:r>
              <w:rPr>
                <w:rFonts w:eastAsia="Times New Roman"/>
                <w:sz w:val="28"/>
                <w:szCs w:val="28"/>
              </w:rPr>
              <w:t xml:space="preserve">молодёжной политики администрации Вейделевского </w:t>
            </w:r>
            <w:r>
              <w:rPr>
                <w:rFonts w:eastAsia="Times New Roman"/>
                <w:sz w:val="28"/>
                <w:szCs w:val="28"/>
              </w:rPr>
              <w:t xml:space="preserve">района</w:t>
            </w:r>
            <w:r>
              <w:rPr>
                <w:rFonts w:eastAsia="Times New Roman"/>
                <w:sz w:val="28"/>
                <w:szCs w:val="28"/>
              </w:rPr>
              <w:t xml:space="preserve"> - </w:t>
            </w:r>
            <w:r>
              <w:rPr>
                <w:rFonts w:eastAsia="Times New Roman"/>
                <w:sz w:val="28"/>
                <w:szCs w:val="28"/>
              </w:rPr>
              <w:t xml:space="preserve">начальник отдела молодёжной политики управления культуры,  спорта и молодёжной политики администрации Вейделевского района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Ведущий методист по работе с детьми,  подростками и молодежью  М</w:t>
            </w:r>
            <w:r>
              <w:rPr>
                <w:rFonts w:eastAsia="Times New Roman"/>
                <w:sz w:val="28"/>
                <w:szCs w:val="28"/>
              </w:rPr>
              <w:t xml:space="preserve">БУК</w:t>
            </w:r>
            <w:r>
              <w:rPr>
                <w:rFonts w:eastAsia="Times New Roman"/>
                <w:sz w:val="28"/>
                <w:szCs w:val="28"/>
              </w:rPr>
              <w:t xml:space="preserve"> «Вейделевский РОМЦ»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Главный специалист по организации работы «Движение первых» в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</w:t>
            </w:r>
            <w:r>
              <w:rPr>
                <w:rFonts w:eastAsia="Times New Roman"/>
                <w:sz w:val="28"/>
                <w:szCs w:val="28"/>
              </w:rPr>
              <w:t xml:space="preserve"> районе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Председатель местного отделения ДОСААФ России по Белгородской области  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</w:t>
            </w:r>
            <w:r>
              <w:rPr>
                <w:rFonts w:eastAsia="Times New Roman"/>
                <w:sz w:val="28"/>
                <w:szCs w:val="28"/>
              </w:rPr>
              <w:t xml:space="preserve">иректор ОСГБУ «Многопрофильный центр социальной помощи семье и детям «Семья» Вейделевского района Белгородской области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Врач психиатр - нарколог ОГБУЗ «Вейделевская ЦРБ»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</w:t>
            </w:r>
            <w:r>
              <w:rPr>
                <w:rFonts w:eastAsia="Times New Roman"/>
                <w:sz w:val="28"/>
                <w:szCs w:val="28"/>
              </w:rPr>
              <w:t xml:space="preserve">ерей Настоятель Покровского Храма, б</w:t>
            </w:r>
            <w:r>
              <w:rPr>
                <w:rFonts w:eastAsia="Times New Roman"/>
                <w:sz w:val="28"/>
                <w:szCs w:val="28"/>
              </w:rPr>
              <w:t xml:space="preserve">лагочинный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</w:tc>
      </w:tr>
    </w:tbl>
    <w:p>
      <w:pPr>
        <w:jc w:val="center"/>
        <w:spacing w:after="200" w:line="276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</w:t>
      </w:r>
      <w:r>
        <w:rPr>
          <w:rFonts w:eastAsia="Times New Roman"/>
          <w:sz w:val="28"/>
          <w:szCs w:val="28"/>
        </w:rPr>
        <w:t xml:space="preserve">____________</w:t>
      </w:r>
      <w:r>
        <w:rPr>
          <w:rFonts w:eastAsia="Times New Roman"/>
          <w:sz w:val="28"/>
          <w:szCs w:val="28"/>
        </w:rPr>
        <w:t xml:space="preserve">____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spacing w:after="200" w:line="276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right="-144"/>
        <w:tabs>
          <w:tab w:val="left" w:pos="-524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sectPr>
      <w:footnotePr/>
      <w:endnotePr/>
      <w:type w:val="nextPage"/>
      <w:pgSz w:w="11906" w:h="16838" w:orient="portrait"/>
      <w:pgMar w:top="993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3"/>
    <w:next w:val="833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4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3"/>
    <w:next w:val="833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4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4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3"/>
    <w:next w:val="833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3"/>
    <w:next w:val="83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4"/>
    <w:link w:val="677"/>
    <w:uiPriority w:val="10"/>
    <w:rPr>
      <w:sz w:val="48"/>
      <w:szCs w:val="48"/>
    </w:rPr>
  </w:style>
  <w:style w:type="paragraph" w:styleId="679">
    <w:name w:val="Subtitle"/>
    <w:basedOn w:val="833"/>
    <w:next w:val="83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4"/>
    <w:link w:val="679"/>
    <w:uiPriority w:val="11"/>
    <w:rPr>
      <w:sz w:val="24"/>
      <w:szCs w:val="24"/>
    </w:rPr>
  </w:style>
  <w:style w:type="paragraph" w:styleId="681">
    <w:name w:val="Quote"/>
    <w:basedOn w:val="833"/>
    <w:next w:val="833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3"/>
    <w:next w:val="833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4"/>
    <w:link w:val="841"/>
    <w:uiPriority w:val="99"/>
  </w:style>
  <w:style w:type="character" w:styleId="686">
    <w:name w:val="Footer Char"/>
    <w:basedOn w:val="834"/>
    <w:link w:val="843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843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 w:customStyle="1">
    <w:name w:val="Без интервала1"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38">
    <w:name w:val="Balloon Text"/>
    <w:basedOn w:val="833"/>
    <w:link w:val="839"/>
    <w:uiPriority w:val="99"/>
    <w:semiHidden/>
    <w:unhideWhenUsed/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Tahoma" w:hAnsi="Tahoma" w:eastAsia="Calibri" w:cs="Tahoma"/>
      <w:sz w:val="16"/>
      <w:szCs w:val="16"/>
      <w:lang w:eastAsia="ru-RU"/>
    </w:rPr>
  </w:style>
  <w:style w:type="paragraph" w:styleId="840">
    <w:name w:val="List Paragraph"/>
    <w:basedOn w:val="833"/>
    <w:uiPriority w:val="34"/>
    <w:qFormat/>
    <w:pPr>
      <w:contextualSpacing/>
      <w:ind w:left="720"/>
    </w:pPr>
  </w:style>
  <w:style w:type="paragraph" w:styleId="841">
    <w:name w:val="Header"/>
    <w:basedOn w:val="833"/>
    <w:link w:val="8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4"/>
    <w:link w:val="841"/>
    <w:uiPriority w:val="99"/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843">
    <w:name w:val="Footer"/>
    <w:basedOn w:val="833"/>
    <w:link w:val="8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4"/>
    <w:link w:val="843"/>
    <w:uiPriority w:val="99"/>
    <w:rPr>
      <w:rFonts w:ascii="Times New Roman" w:hAnsi="Times New Roman" w:eastAsia="Calibri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3D6EE-F57D-494D-B629-76A7ADD2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КДНиЗП</dc:creator>
  <cp:keywords/>
  <dc:description/>
  <cp:revision>54</cp:revision>
  <dcterms:created xsi:type="dcterms:W3CDTF">2022-12-20T08:56:00Z</dcterms:created>
  <dcterms:modified xsi:type="dcterms:W3CDTF">2025-04-09T06:25:33Z</dcterms:modified>
</cp:coreProperties>
</file>