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0"/>
        <w:jc w:val="right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9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center"/>
        <w:rPr>
          <w:sz w:val="28"/>
          <w:szCs w:val="28"/>
        </w:rPr>
      </w:pPr>
      <w:r>
        <w:rPr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</w:pPr>
      <w:r/>
      <w:r/>
    </w:p>
    <w:p>
      <w:pPr>
        <w:pStyle w:val="9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920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920"/>
        <w:jc w:val="both"/>
        <w:rPr>
          <w:sz w:val="28"/>
        </w:rPr>
      </w:pPr>
      <w:r>
        <w:rPr>
          <w:sz w:val="28"/>
        </w:rPr>
        <w:t xml:space="preserve">   “ 14” февраля 202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  № 48</w:t>
      </w:r>
      <w:r>
        <w:rPr>
          <w:sz w:val="28"/>
        </w:rPr>
      </w:r>
      <w:r>
        <w:rPr>
          <w:sz w:val="28"/>
        </w:rPr>
      </w:r>
    </w:p>
    <w:p>
      <w:pPr>
        <w:pStyle w:val="92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20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89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897" w:type="dxa"/>
            <w:vAlign w:val="top"/>
            <w:textDirection w:val="lrTb"/>
            <w:noWrap w:val="false"/>
          </w:tcPr>
          <w:p>
            <w:pPr>
              <w:pStyle w:val="920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</w:t>
            </w:r>
            <w:r>
              <w:rPr>
                <w:b/>
                <w:bCs/>
                <w:iCs/>
                <w:sz w:val="28"/>
                <w:szCs w:val="28"/>
              </w:rPr>
              <w:t xml:space="preserve">б утверждении Административного регламента</w:t>
            </w:r>
            <w:r>
              <w:rPr>
                <w:b/>
                <w:bCs/>
                <w:iCs/>
                <w:sz w:val="28"/>
                <w:szCs w:val="28"/>
              </w:rPr>
            </w:r>
            <w:r>
              <w:rPr>
                <w:b/>
                <w:bCs/>
                <w:i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предоставления муниципальной услуги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«Выдача разрешений на выполнение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ави</w:t>
            </w:r>
            <w:r>
              <w:rPr>
                <w:b/>
                <w:bCs/>
                <w:iCs/>
                <w:sz w:val="28"/>
                <w:szCs w:val="28"/>
              </w:rPr>
              <w:t xml:space="preserve">а</w:t>
            </w:r>
            <w:r>
              <w:rPr>
                <w:b/>
                <w:bCs/>
                <w:iCs/>
                <w:sz w:val="28"/>
                <w:szCs w:val="28"/>
              </w:rPr>
              <w:t xml:space="preserve">ционных работ, парашютных прыжков,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демонстрационных полетов воздушных судов,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полетов беспилотных летательных аппаратов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(за исключением полетов беспилотных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воздушных судов с </w:t>
            </w:r>
            <w:r>
              <w:rPr>
                <w:b/>
                <w:bCs/>
                <w:sz w:val="28"/>
                <w:szCs w:val="28"/>
              </w:rPr>
              <w:t xml:space="preserve">максимал</w:t>
            </w:r>
            <w:r>
              <w:rPr>
                <w:b/>
                <w:bCs/>
                <w:sz w:val="28"/>
                <w:szCs w:val="28"/>
              </w:rPr>
              <w:t xml:space="preserve">ь</w:t>
            </w:r>
            <w:r>
              <w:rPr>
                <w:b/>
                <w:bCs/>
                <w:sz w:val="28"/>
                <w:szCs w:val="28"/>
              </w:rPr>
              <w:t xml:space="preserve">ной </w:t>
            </w:r>
            <w:r>
              <w:rPr>
                <w:b/>
                <w:bCs/>
                <w:sz w:val="28"/>
                <w:szCs w:val="28"/>
              </w:rPr>
              <w:t xml:space="preserve">взлетной массой менее 0,25 кг)</w:t>
            </w:r>
            <w:r>
              <w:rPr>
                <w:b/>
                <w:bCs/>
                <w:iCs/>
                <w:sz w:val="28"/>
                <w:szCs w:val="28"/>
              </w:rPr>
              <w:t xml:space="preserve">,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привязных аэростатов над нас</w:t>
            </w:r>
            <w:r>
              <w:rPr>
                <w:b/>
                <w:bCs/>
                <w:iCs/>
                <w:sz w:val="28"/>
                <w:szCs w:val="28"/>
              </w:rPr>
              <w:t xml:space="preserve">е</w:t>
            </w:r>
            <w:r>
              <w:rPr>
                <w:b/>
                <w:bCs/>
                <w:iCs/>
                <w:sz w:val="28"/>
                <w:szCs w:val="28"/>
              </w:rPr>
              <w:t xml:space="preserve">ленными пунктами,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расположенными на территории Вейделевского района,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посадку (взлет) на площадки, расположенные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границах населенных пунктов района,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сведения о которых не опубликованы в документах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аэронавигационной информации»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9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  <w:r>
        <w:rPr>
          <w:b/>
          <w:bCs/>
          <w:iCs/>
          <w:sz w:val="28"/>
          <w:szCs w:val="28"/>
        </w:rPr>
      </w:r>
      <w:r>
        <w:rPr>
          <w:b/>
          <w:bCs/>
          <w:iCs/>
          <w:sz w:val="28"/>
          <w:szCs w:val="28"/>
        </w:rPr>
      </w:r>
    </w:p>
    <w:p>
      <w:pPr>
        <w:pStyle w:val="9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  <w:r>
        <w:rPr>
          <w:b/>
          <w:bCs/>
          <w:iCs/>
          <w:sz w:val="28"/>
          <w:szCs w:val="28"/>
        </w:rPr>
      </w:r>
      <w:r>
        <w:rPr>
          <w:b/>
          <w:bCs/>
          <w:iCs/>
          <w:sz w:val="28"/>
          <w:szCs w:val="28"/>
        </w:rPr>
      </w:r>
    </w:p>
    <w:p>
      <w:pPr>
        <w:pStyle w:val="930"/>
        <w:ind w:firstLine="735"/>
        <w:rPr>
          <w:szCs w:val="28"/>
          <w:lang w:val="ru-RU"/>
        </w:rPr>
      </w:pPr>
      <w:r>
        <w:rPr>
          <w:lang w:val="ru-RU"/>
        </w:rPr>
        <w:t xml:space="preserve">Руководствуясь статьями 16,</w:t>
      </w:r>
      <w:r>
        <w:rPr>
          <w:lang w:val="ru-RU"/>
        </w:rPr>
        <w:t xml:space="preserve"> 17 Федерального закона от 6 октября 2003 года № 131-ФЗ «Об общих принципах организации местного самоуправления в Российской Федерации», статьей 13 Федерального закона от 27 июля 2010 года № 210-ФЗ «Об организации предоставления государственных и муниципал</w:t>
      </w:r>
      <w:r>
        <w:rPr>
          <w:lang w:val="ru-RU"/>
        </w:rPr>
        <w:t xml:space="preserve">ь</w:t>
      </w:r>
      <w:r>
        <w:rPr>
          <w:lang w:val="ru-RU"/>
        </w:rPr>
        <w:t xml:space="preserve">ных услуг», пунктом 49 Федеральных правил использования воздушного пр</w:t>
      </w:r>
      <w:r>
        <w:rPr>
          <w:lang w:val="ru-RU"/>
        </w:rPr>
        <w:t xml:space="preserve">о</w:t>
      </w:r>
      <w:r>
        <w:rPr>
          <w:lang w:val="ru-RU"/>
        </w:rPr>
        <w:t xml:space="preserve">странства Российской Федерации, утвержденных Постановлением Правител</w:t>
      </w:r>
      <w:r>
        <w:rPr>
          <w:lang w:val="ru-RU"/>
        </w:rPr>
        <w:t xml:space="preserve">ь</w:t>
      </w:r>
      <w:r>
        <w:rPr>
          <w:lang w:val="ru-RU"/>
        </w:rPr>
        <w:t xml:space="preserve">ства Российской Федерации от 11 марта 2010 года № 138, пунктом 40.5 Фед</w:t>
      </w:r>
      <w:r>
        <w:rPr>
          <w:lang w:val="ru-RU"/>
        </w:rPr>
        <w:t xml:space="preserve">е</w:t>
      </w:r>
      <w:r>
        <w:rPr>
          <w:lang w:val="ru-RU"/>
        </w:rPr>
        <w:t xml:space="preserve">ральных авиационных правил «Организация планирования использования во</w:t>
      </w:r>
      <w:r>
        <w:rPr>
          <w:lang w:val="ru-RU"/>
        </w:rPr>
        <w:t xml:space="preserve">з</w:t>
      </w:r>
      <w:r>
        <w:rPr>
          <w:lang w:val="ru-RU"/>
        </w:rPr>
        <w:t xml:space="preserve">душного пространства Российской Федерации», утвержденных приказом Ми</w:t>
      </w:r>
      <w:r>
        <w:rPr>
          <w:lang w:val="ru-RU"/>
        </w:rPr>
        <w:t xml:space="preserve">н</w:t>
      </w:r>
      <w:r>
        <w:rPr>
          <w:lang w:val="ru-RU"/>
        </w:rPr>
        <w:t xml:space="preserve">транса России от 16 января 2012 года № 6, Уставом муниципального района «Вейделевский район» Белгородской области и в целях повышения качества и доступности предоставляемых муниципальных услу</w:t>
      </w:r>
      <w:r>
        <w:rPr>
          <w:lang w:val="ru-RU"/>
        </w:rPr>
        <w:t xml:space="preserve">г</w:t>
      </w:r>
      <w:r>
        <w:rPr>
          <w:lang w:val="ru-RU"/>
        </w:rPr>
        <w:t xml:space="preserve">, </w:t>
      </w:r>
      <w:r>
        <w:rPr>
          <w:b/>
          <w:bCs/>
          <w:iCs/>
          <w:szCs w:val="28"/>
          <w:lang w:val="ru-RU"/>
        </w:rPr>
        <w:t xml:space="preserve">п о с т а н о в л я ю: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r>
        <w:fldChar w:fldCharType="begin"/>
      </w:r>
      <w:r>
        <w:instrText xml:space="preserve"> HYPERLINK \l "Par38" \o "АДМИНИСТРАТИВНЫЙ РЕГЛАМЕНТ"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регламент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услуги «Выдача разрешений на выполнение авиационных работ, парашю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прыжков, демонстрационных полетов воздушных судов, полетов бесп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населенными пунктами, расположенными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Вейд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левского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расположенные в границах населенных пунктов рай</w:t>
      </w:r>
      <w:r>
        <w:rPr>
          <w:rFonts w:ascii="Times New Roman" w:hAnsi="Times New Roman" w:cs="Times New Roman"/>
          <w:sz w:val="28"/>
          <w:szCs w:val="28"/>
        </w:rPr>
        <w:t xml:space="preserve">она</w:t>
      </w:r>
      <w:r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тах аэронавигационной информации» (прилагается).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ind w:right="-2"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</w:t>
      </w:r>
      <w:r>
        <w:rPr>
          <w:color w:val="000000"/>
          <w:spacing w:val="1"/>
          <w:sz w:val="28"/>
          <w:szCs w:val="28"/>
        </w:rPr>
        <w:t xml:space="preserve">администрации Вейделе</w:t>
      </w:r>
      <w:r>
        <w:rPr>
          <w:color w:val="000000"/>
          <w:spacing w:val="1"/>
          <w:sz w:val="28"/>
          <w:szCs w:val="28"/>
        </w:rPr>
        <w:t xml:space="preserve">в</w:t>
      </w:r>
      <w:r>
        <w:rPr>
          <w:color w:val="000000"/>
          <w:spacing w:val="1"/>
          <w:sz w:val="28"/>
          <w:szCs w:val="28"/>
        </w:rPr>
        <w:t xml:space="preserve">ского района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328</w:t>
      </w:r>
      <w:r>
        <w:rPr>
          <w:sz w:val="28"/>
          <w:szCs w:val="28"/>
        </w:rPr>
        <w:t xml:space="preserve"> «</w:t>
      </w:r>
      <w:r>
        <w:rPr>
          <w:bCs/>
          <w:iCs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(за 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ключением полетов беспилотных воздушных судов с максимальной взлетной массой менее 0,25 кг)</w:t>
      </w:r>
      <w:r>
        <w:rPr>
          <w:bCs/>
          <w:iCs/>
          <w:sz w:val="28"/>
          <w:szCs w:val="28"/>
        </w:rPr>
        <w:t xml:space="preserve">, привязных аэростатов над населенными пунктами, ра</w:t>
      </w:r>
      <w:r>
        <w:rPr>
          <w:bCs/>
          <w:iCs/>
          <w:sz w:val="28"/>
          <w:szCs w:val="28"/>
        </w:rPr>
        <w:t xml:space="preserve">с</w:t>
      </w:r>
      <w:r>
        <w:rPr>
          <w:bCs/>
          <w:iCs/>
          <w:sz w:val="28"/>
          <w:szCs w:val="28"/>
        </w:rPr>
        <w:t xml:space="preserve">положенными на территории Вейделевского района, посадку (взлет) на пл</w:t>
      </w:r>
      <w:r>
        <w:rPr>
          <w:bCs/>
          <w:iCs/>
          <w:sz w:val="28"/>
          <w:szCs w:val="28"/>
        </w:rPr>
        <w:t xml:space="preserve">о</w:t>
      </w:r>
      <w:r>
        <w:rPr>
          <w:bCs/>
          <w:iCs/>
          <w:sz w:val="28"/>
          <w:szCs w:val="28"/>
        </w:rPr>
        <w:t xml:space="preserve">щадки, расположенные в границах населенных пунктов района, сведения о к</w:t>
      </w:r>
      <w:r>
        <w:rPr>
          <w:bCs/>
          <w:iCs/>
          <w:sz w:val="28"/>
          <w:szCs w:val="28"/>
        </w:rPr>
        <w:t xml:space="preserve">о</w:t>
      </w:r>
      <w:r>
        <w:rPr>
          <w:bCs/>
          <w:iCs/>
          <w:sz w:val="28"/>
          <w:szCs w:val="28"/>
        </w:rPr>
        <w:t xml:space="preserve">торых не опубликованы в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документах аэронавигационной информации». </w:t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pStyle w:val="930"/>
        <w:ind w:left="67" w:right="-2" w:firstLine="641"/>
        <w:rPr>
          <w:lang w:val="ru-RU"/>
        </w:rPr>
      </w:pPr>
      <w:r>
        <w:rPr>
          <w:lang w:val="ru-RU"/>
        </w:rPr>
        <w:t xml:space="preserve">3</w:t>
      </w:r>
      <w:r>
        <w:rPr>
          <w:lang w:val="ru-RU"/>
        </w:rPr>
        <w:t xml:space="preserve">. Заместителю начальника управления по организационно-контрольной и кадровой работе администрации Вейделевского района – начальнику орган</w:t>
      </w:r>
      <w:r>
        <w:rPr>
          <w:lang w:val="ru-RU"/>
        </w:rPr>
        <w:t xml:space="preserve">и</w:t>
      </w:r>
      <w:r>
        <w:rPr>
          <w:lang w:val="ru-RU"/>
        </w:rPr>
        <w:t xml:space="preserve">зационно-контрольного отдела управления по организационно-контрольной и кадровой работе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lang w:val="ru-RU"/>
        </w:rPr>
      </w:r>
      <w:r>
        <w:rPr>
          <w:lang w:val="ru-RU"/>
        </w:rPr>
      </w:r>
    </w:p>
    <w:p>
      <w:pPr>
        <w:pStyle w:val="930"/>
        <w:ind w:left="67" w:right="-2" w:firstLine="641"/>
        <w:rPr>
          <w:lang w:val="ru-RU"/>
        </w:rPr>
      </w:pPr>
      <w:r>
        <w:rPr>
          <w:lang w:val="ru-RU"/>
        </w:rPr>
        <w:t xml:space="preserve">4</w:t>
      </w:r>
      <w:r>
        <w:rPr>
          <w:lang w:val="ru-RU"/>
        </w:rPr>
        <w:t xml:space="preserve">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</w:t>
      </w:r>
      <w:r>
        <w:rPr>
          <w:lang w:val="ru-RU"/>
        </w:rPr>
        <w:t xml:space="preserve">и</w:t>
      </w:r>
      <w:r>
        <w:rPr>
          <w:lang w:val="ru-RU"/>
        </w:rPr>
        <w:t xml:space="preserve">страции Вейделевского района Авериной Н.В. обеспечить размещение насто</w:t>
      </w:r>
      <w:r>
        <w:rPr>
          <w:lang w:val="ru-RU"/>
        </w:rPr>
        <w:t xml:space="preserve">я</w:t>
      </w:r>
      <w:r>
        <w:rPr>
          <w:lang w:val="ru-RU"/>
        </w:rPr>
        <w:t xml:space="preserve">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«Интернет». </w:t>
      </w:r>
      <w:r>
        <w:rPr>
          <w:lang w:val="ru-RU"/>
        </w:rPr>
      </w:r>
      <w:r>
        <w:rPr>
          <w:lang w:val="ru-RU"/>
        </w:rPr>
      </w:r>
    </w:p>
    <w:p>
      <w:pPr>
        <w:pStyle w:val="930"/>
        <w:ind w:left="67" w:right="-2" w:firstLine="641"/>
        <w:rPr>
          <w:bCs/>
          <w:iCs/>
          <w:szCs w:val="28"/>
          <w:lang w:val="ru-RU"/>
        </w:rPr>
      </w:pPr>
      <w:r>
        <w:rPr>
          <w:szCs w:val="28"/>
          <w:lang w:val="ru-RU"/>
        </w:rPr>
        <w:t xml:space="preserve">5</w:t>
      </w:r>
      <w:r>
        <w:rPr>
          <w:szCs w:val="28"/>
          <w:lang w:val="ru-RU"/>
        </w:rPr>
        <w:t xml:space="preserve">.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 на </w:t>
      </w:r>
      <w:r>
        <w:rPr>
          <w:szCs w:val="28"/>
          <w:lang w:val="ru-RU"/>
        </w:rPr>
        <w:t xml:space="preserve">первого зам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стителя главы администрации Вейделе</w:t>
      </w:r>
      <w:r>
        <w:rPr>
          <w:szCs w:val="28"/>
          <w:lang w:val="ru-RU"/>
        </w:rPr>
        <w:t xml:space="preserve">в</w:t>
      </w:r>
      <w:r>
        <w:rPr>
          <w:szCs w:val="28"/>
          <w:lang w:val="ru-RU"/>
        </w:rPr>
        <w:t xml:space="preserve">ского района </w:t>
      </w:r>
      <w:r>
        <w:rPr>
          <w:bCs/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начальника управления безопасности администрации Вейделе</w:t>
      </w:r>
      <w:r>
        <w:rPr>
          <w:szCs w:val="28"/>
          <w:lang w:val="ru-RU"/>
        </w:rPr>
        <w:t xml:space="preserve">в</w:t>
      </w:r>
      <w:r>
        <w:rPr>
          <w:szCs w:val="28"/>
          <w:lang w:val="ru-RU"/>
        </w:rPr>
        <w:t xml:space="preserve">ского района Таранцова В.П.</w:t>
      </w: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930"/>
        <w:ind w:firstLine="567"/>
        <w:rPr>
          <w:b/>
          <w:szCs w:val="28"/>
          <w:lang w:val="ru-RU"/>
        </w:rPr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920"/>
        <w:jc w:val="both"/>
        <w:tabs>
          <w:tab w:val="left" w:pos="80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both"/>
        <w:tabs>
          <w:tab w:val="left" w:pos="80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2"/>
        <w:spacing w:before="0" w:after="0"/>
        <w:rPr>
          <w:rFonts w:ascii="Times New Roman" w:hAnsi="Times New Roman"/>
          <w:i w:val="0"/>
        </w:rPr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i w:val="0"/>
        </w:rPr>
        <w:t xml:space="preserve">Вейделевского района               </w:t>
        <w:tab/>
        <w:tab/>
        <w:tab/>
        <w:tab/>
      </w:r>
      <w:r>
        <w:rPr>
          <w:rFonts w:ascii="Times New Roman" w:hAnsi="Times New Roman"/>
          <w:i w:val="0"/>
        </w:rPr>
        <w:t xml:space="preserve">    </w:t>
      </w:r>
      <w:r>
        <w:rPr>
          <w:rFonts w:ascii="Times New Roman" w:hAnsi="Times New Roman"/>
          <w:i w:val="0"/>
        </w:rPr>
        <w:tab/>
      </w:r>
      <w:r>
        <w:rPr>
          <w:rFonts w:ascii="Times New Roman" w:hAnsi="Times New Roman"/>
          <w:i w:val="0"/>
        </w:rPr>
        <w:t xml:space="preserve">          </w:t>
      </w:r>
      <w:r>
        <w:rPr>
          <w:rFonts w:ascii="Times New Roman" w:hAnsi="Times New Roman"/>
          <w:i w:val="0"/>
        </w:rPr>
        <w:t xml:space="preserve"> А. </w:t>
      </w:r>
      <w:r>
        <w:rPr>
          <w:rFonts w:ascii="Times New Roman" w:hAnsi="Times New Roman"/>
          <w:i w:val="0"/>
        </w:rPr>
        <w:t xml:space="preserve">Самойлова</w:t>
      </w:r>
      <w:r>
        <w:rPr>
          <w:rFonts w:ascii="Times New Roman" w:hAnsi="Times New Roman"/>
          <w:i w:val="0"/>
        </w:rPr>
      </w:r>
      <w:r>
        <w:rPr>
          <w:rFonts w:ascii="Times New Roman" w:hAnsi="Times New Roman"/>
          <w:i w:val="0"/>
        </w:rPr>
      </w:r>
    </w:p>
    <w:tbl>
      <w:tblPr>
        <w:tblW w:w="0" w:type="auto"/>
        <w:tblInd w:w="478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«14 » февраля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№48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"14 " февраля 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48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2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jc w:val="center"/>
        <w:shd w:val="clear" w:color="auto" w:fill="ffffff"/>
        <w:tabs>
          <w:tab w:val="left" w:pos="0" w:leader="none"/>
          <w:tab w:val="left" w:pos="808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Выдача разрешени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й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на выполн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ние авиационных работ, парашютных прыжков, демонстрационных пол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тов воздушных судов, полетов беспилотных летательных аппаратов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исключением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, привязных аэростатов над населенными пунктами, расположенными на территории Вейделевского района, посадку (взлет) на площадки, расположенные в границах населенных пунктов ра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й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она, сведения о которых не опубликованы в документах аэронавигацио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 «Выдача разрешений на выполнение авиационных работ, п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рашютных прыжков, демонстрационных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</w:t>
      </w:r>
      <w:r>
        <w:rPr>
          <w:rFonts w:ascii="Times New Roman" w:hAnsi="Times New Roman" w:cs="Times New Roman"/>
          <w:sz w:val="28"/>
          <w:szCs w:val="28"/>
        </w:rPr>
        <w:t xml:space="preserve"> подъема привязных аэростатов над населенными пунктами, расположенными на терр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</w:t>
      </w:r>
      <w:r>
        <w:rPr>
          <w:rFonts w:ascii="Times New Roman" w:hAnsi="Times New Roman" w:cs="Times New Roman"/>
          <w:sz w:val="28"/>
          <w:szCs w:val="28"/>
        </w:rPr>
        <w:t xml:space="preserve">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информации» (далее – Регламент) разработан в соответствии с Федеральным законом от 27 июля 2010 года № 210-ФЗ «Об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ганизации предоставления государственных и муниципальных услуг» и уст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навливает стандарт и порядок предоставления муниципальной услуги по выд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 разрешений на выполнение авиационных работ, парашютных прыжков, 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территорией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ные в границах населенных пунктов района, сведения о которых не опублик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ваны в документах аэронавигационной информации (далее – услуга,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пальная услуга).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Цели разработки Регламента – реализация прав физических и юрид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ческих лиц на обращение в органы местного самоуправления и повышение 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чества рассмотрения таких обращений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и ее структурных подразделениях, создание комфортных условий для получ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муниципальной услуги, снижение административных барьеров, достиж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открытости и прозрачности работы органов власти.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Настоящий Регламент устанавливает требования к предоставлению муниципальной услуги, определяет сроки и последовательность действий, 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министративных процедур при рассмотрении обращений физических и юрид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ческих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Правом на получение муниципальной услуги, указанной в настоящем Регламенте, обладают физические или юридические лица (за исключением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государственной власти),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 (далее – Заявитель), а также иные 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ца, уполномоченные Заявителем в установленном порядке.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2. 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услуги, порядок предоставления кот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рой определяется настоящим Регламентом: «Выдача разрешений на выполн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авиационных работ, парашютных прыжков, демонстрационных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населенными пунктами, 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посадку (взлет) на пл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щадки, расположенные в границах населенных пунктов района, сведения о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торых не опубликованы в документах аэронавигационной информации».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Par58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Вейделевск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района в лице отдела ГО и ЧС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пятница - с 8.00 час. до 17.00 час.,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12.00 час. до 13.00 час.,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выходные дни - суббота, воскресенье.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приема специалистами: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пятница - с 8.00 час. до 17.00 час.,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12.00 час. до 13.00 час.,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выходные дни - суббота, воскресенье.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Накануне нерабочих праздничных дней продолжительность рабочего вр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мени сокращена на 1 час.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телефон/факс: 8 (472</w:t>
      </w:r>
      <w:r>
        <w:rPr>
          <w:rFonts w:ascii="Times New Roman" w:hAnsi="Times New Roman" w:cs="Times New Roman"/>
          <w:sz w:val="28"/>
          <w:szCs w:val="28"/>
        </w:rPr>
        <w:t xml:space="preserve">37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5-40-27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r>
        <w:rPr>
          <w:rFonts w:ascii="Times New Roman" w:hAnsi="Times New Roman" w:cs="Times New Roman"/>
          <w:sz w:val="28"/>
          <w:szCs w:val="28"/>
        </w:rPr>
        <w:t xml:space="preserve">aveidelevka@ve.belregion.ru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Результат предоставления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(выдача) </w:t>
      </w:r>
      <w:r>
        <w:fldChar w:fldCharType="begin"/>
      </w:r>
      <w:r>
        <w:instrText xml:space="preserve"> HYPERLINK \l "Par269" \o "Разрешение"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разрешения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работ, п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рашютных прыжков, демонстрационных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населенными пунктами, расположенными на терр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 (далее – Разрешение), форма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торого утверждена приложением № 1 к настоящему Регламенту;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(выдача) </w:t>
      </w:r>
      <w:r>
        <w:fldChar w:fldCharType="begin"/>
      </w:r>
      <w:r>
        <w:instrText xml:space="preserve"> HYPERLINK \l "Par367" \o "Уведомление"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уведомления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 отказе в предоставлении разреш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на выполнение авиационных работ, парашютных прыжков, демонстрац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населенн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мации (далее – Уведомление об отказе в выдаче разрешения), форма которого утверждена приложением № 2 к настоящему Регламенту.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–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 даты регистрации заявления о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Воздушный кодекс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закон от 6 октября 2003 года № 131-ФЗ «Об общих при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Федерации» (далее – Федеральный закон № 131-ФЗ);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закон от 27 июля 2010 года № 210-ФЗ «Об организации предоставления государственных и муниципальных услуг» (далее –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ный закон № 210-ФЗ);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11 марта 2010 года № 138 «Об утверждении Федеральных правил использования воздушного пространства Российской Федерации» (далее – Постановление Правительства РФ № 138);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Министерства транспорта Российской Федерации от 16 января 2012 года № 6 «Об утверждении Федеральных авиационных правил «Организ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ция планирования и использования воздушного пространства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дерации»;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Минтранса России от </w:t>
      </w:r>
      <w:r>
        <w:rPr>
          <w:rFonts w:ascii="Times New Roman" w:hAnsi="Times New Roman" w:cs="Times New Roman"/>
          <w:sz w:val="28"/>
          <w:szCs w:val="28"/>
        </w:rPr>
        <w:t xml:space="preserve"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172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запретных зон».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" w:name="Par74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2.6. В настоящем Регламенте используются следующие термины и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авиационные работы </w:t>
      </w:r>
      <w:r>
        <w:rPr>
          <w:rFonts w:ascii="Times New Roman" w:hAnsi="Times New Roman" w:cs="Times New Roman"/>
          <w:sz w:val="28"/>
          <w:szCs w:val="28"/>
        </w:rPr>
        <w:t xml:space="preserve">– работы, выполняемые с использованием полетов гражданских воздушных судов в сельском хозяйстве, для тушения пожаров, охраны окружающей среды, оказания медицинской помощи и других целей, перечень которых устанавливается уполномоченным органом в области гра</w:t>
      </w:r>
      <w:r>
        <w:rPr>
          <w:rFonts w:ascii="Times New Roman" w:hAnsi="Times New Roman" w:cs="Times New Roman"/>
          <w:sz w:val="28"/>
          <w:szCs w:val="28"/>
        </w:rPr>
        <w:t xml:space="preserve">ж</w:t>
      </w:r>
      <w:r>
        <w:rPr>
          <w:rFonts w:ascii="Times New Roman" w:hAnsi="Times New Roman" w:cs="Times New Roman"/>
          <w:sz w:val="28"/>
          <w:szCs w:val="28"/>
        </w:rPr>
        <w:t xml:space="preserve">данской авиации;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беспилотный летательный аппарат – летательный аппарат, выполня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щий полет без пилота (экипажа) на борту и управляемый в полете автоматич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ски, оператором с пункта управления или сочетанием указанных способов;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тепловой аэростат – летательный аппарат, подъемная сила которого о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нована на аэростатическом или одновременно аэростатическом и аэродинам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ческом принципах;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техническая ошибка – ошибка (описка, опечатка, грамматическая или арифметическая ошибка либо подобная ошибка), допущенная органом,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ставляющим муниципальную услугу, и приведшая к несоответствию сведений, внесенных в документ (результат муниципальной услуги), информации в док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ментах, на основании которых вносились сведения.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для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" w:name="Par80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Заявителю необходимо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стоятельно представить: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fldChar w:fldCharType="begin"/>
      </w:r>
      <w:r>
        <w:instrText xml:space="preserve"> HYPERLINK \l "Par427" \o "Заявление"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 выдаче разрешения на выполнение авиационных работ, п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рашютных прыжков, демонстрационных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населенными пунктами, расположенными на терр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расположенные в границах района, сведения о которых не опубликованы в документах аэронав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гационной информации (далее – Заявление), в виде документа на бумажном 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сителе, форма которого утверждена приложением № 3 к настоящему Регламе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ту, с указанием типа, бортовых номеров, реестровых номеров (для беспилотных летательных аппаратов), номера двигателя (при отсутствии иного) и прина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лежности воздушного судна, периода и места выполнения авиационной де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лица на осуществление де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ствий от имени Заявителя (при подаче через представителя);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документа, удостоверяющего личность Заявителя;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свидетельство о праве собственности на воздушное судно;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постановке беспилотного летательного аппарата на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ственный учет;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наличие сертификата летной годн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(удостоверения о годности к полетам);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1"/>
        <w:ind w:firstLine="540"/>
        <w:jc w:val="both"/>
        <w:rPr>
          <w:color w:val="2d2d2d"/>
          <w:sz w:val="28"/>
          <w:szCs w:val="28"/>
          <w:lang w:eastAsia="ru-RU"/>
        </w:rPr>
      </w:pPr>
      <w:r>
        <w:rPr>
          <w:color w:val="2d2d2d"/>
          <w:sz w:val="28"/>
          <w:szCs w:val="28"/>
          <w:lang w:eastAsia="ru-RU"/>
        </w:rPr>
        <w:t xml:space="preserve">- сертификаты (свидетельства) членов экипажа воздушного судна с квал</w:t>
      </w:r>
      <w:r>
        <w:rPr>
          <w:color w:val="2d2d2d"/>
          <w:sz w:val="28"/>
          <w:szCs w:val="28"/>
          <w:lang w:eastAsia="ru-RU"/>
        </w:rPr>
        <w:t xml:space="preserve">и</w:t>
      </w:r>
      <w:r>
        <w:rPr>
          <w:color w:val="2d2d2d"/>
          <w:sz w:val="28"/>
          <w:szCs w:val="28"/>
          <w:lang w:eastAsia="ru-RU"/>
        </w:rPr>
        <w:t xml:space="preserve">фикационными отметками, подтверждающими право эксплуатации заявленных воздушных судов при выполнении заявленных видов работ;</w:t>
      </w:r>
      <w:r>
        <w:rPr>
          <w:color w:val="2d2d2d"/>
          <w:sz w:val="28"/>
          <w:szCs w:val="28"/>
          <w:lang w:eastAsia="ru-RU"/>
        </w:rPr>
      </w:r>
      <w:r>
        <w:rPr>
          <w:color w:val="2d2d2d"/>
          <w:sz w:val="28"/>
          <w:szCs w:val="28"/>
          <w:lang w:eastAsia="ru-RU"/>
        </w:rPr>
      </w:r>
    </w:p>
    <w:p>
      <w:pPr>
        <w:pStyle w:val="971"/>
        <w:ind w:firstLine="709"/>
        <w:jc w:val="both"/>
        <w:rPr>
          <w:color w:val="2d2d2d"/>
          <w:sz w:val="28"/>
          <w:szCs w:val="28"/>
          <w:lang w:eastAsia="ru-RU"/>
        </w:rPr>
      </w:pPr>
      <w:r>
        <w:rPr>
          <w:color w:val="2d2d2d"/>
          <w:sz w:val="28"/>
          <w:szCs w:val="28"/>
          <w:lang w:eastAsia="ru-RU"/>
        </w:rPr>
        <w:t xml:space="preserve">-сертификат эксплуатанта на выполнение авиационных работ с прилож</w:t>
      </w:r>
      <w:r>
        <w:rPr>
          <w:color w:val="2d2d2d"/>
          <w:sz w:val="28"/>
          <w:szCs w:val="28"/>
          <w:lang w:eastAsia="ru-RU"/>
        </w:rPr>
        <w:t xml:space="preserve">е</w:t>
      </w:r>
      <w:r>
        <w:rPr>
          <w:color w:val="2d2d2d"/>
          <w:sz w:val="28"/>
          <w:szCs w:val="28"/>
          <w:lang w:eastAsia="ru-RU"/>
        </w:rPr>
        <w:t xml:space="preserve">нием;</w:t>
      </w:r>
      <w:r>
        <w:rPr>
          <w:color w:val="2d2d2d"/>
          <w:sz w:val="28"/>
          <w:szCs w:val="28"/>
          <w:lang w:eastAsia="ru-RU"/>
        </w:rPr>
      </w:r>
      <w:r>
        <w:rPr>
          <w:color w:val="2d2d2d"/>
          <w:sz w:val="28"/>
          <w:szCs w:val="28"/>
          <w:lang w:eastAsia="ru-RU"/>
        </w:rPr>
      </w:r>
    </w:p>
    <w:p>
      <w:pPr>
        <w:pStyle w:val="971"/>
        <w:ind w:firstLine="709"/>
        <w:jc w:val="both"/>
        <w:rPr>
          <w:color w:val="2d2d2d"/>
          <w:sz w:val="28"/>
          <w:szCs w:val="28"/>
          <w:lang w:eastAsia="ru-RU"/>
        </w:rPr>
      </w:pPr>
      <w:r>
        <w:rPr>
          <w:color w:val="2d2d2d"/>
          <w:sz w:val="28"/>
          <w:szCs w:val="28"/>
          <w:lang w:eastAsia="ru-RU"/>
        </w:rPr>
        <w:t xml:space="preserve">- договор обязательного страхования ответственности владельца возду</w:t>
      </w:r>
      <w:r>
        <w:rPr>
          <w:color w:val="2d2d2d"/>
          <w:sz w:val="28"/>
          <w:szCs w:val="28"/>
          <w:lang w:eastAsia="ru-RU"/>
        </w:rPr>
        <w:t xml:space="preserve">ш</w:t>
      </w:r>
      <w:r>
        <w:rPr>
          <w:color w:val="2d2d2d"/>
          <w:sz w:val="28"/>
          <w:szCs w:val="28"/>
          <w:lang w:eastAsia="ru-RU"/>
        </w:rPr>
        <w:t xml:space="preserve">ного судна перед третьими лицами в соответствии с Воздушным кодексом Ро</w:t>
      </w:r>
      <w:r>
        <w:rPr>
          <w:color w:val="2d2d2d"/>
          <w:sz w:val="28"/>
          <w:szCs w:val="28"/>
          <w:lang w:eastAsia="ru-RU"/>
        </w:rPr>
        <w:t xml:space="preserve">с</w:t>
      </w:r>
      <w:r>
        <w:rPr>
          <w:color w:val="2d2d2d"/>
          <w:sz w:val="28"/>
          <w:szCs w:val="28"/>
          <w:lang w:eastAsia="ru-RU"/>
        </w:rPr>
        <w:t xml:space="preserve">сийской Федерации или полис (сертификат) к данному договору;</w:t>
      </w:r>
      <w:r>
        <w:rPr>
          <w:color w:val="2d2d2d"/>
          <w:sz w:val="28"/>
          <w:szCs w:val="28"/>
          <w:lang w:eastAsia="ru-RU"/>
        </w:rPr>
      </w:r>
      <w:r>
        <w:rPr>
          <w:color w:val="2d2d2d"/>
          <w:sz w:val="28"/>
          <w:szCs w:val="28"/>
          <w:lang w:eastAsia="ru-RU"/>
        </w:rPr>
      </w:r>
    </w:p>
    <w:p>
      <w:pPr>
        <w:pStyle w:val="971"/>
        <w:ind w:firstLine="709"/>
        <w:jc w:val="both"/>
        <w:rPr>
          <w:color w:val="2d2d2d"/>
          <w:sz w:val="28"/>
          <w:szCs w:val="28"/>
          <w:lang w:eastAsia="ru-RU"/>
        </w:rPr>
      </w:pPr>
      <w:r>
        <w:rPr>
          <w:color w:val="2d2d2d"/>
          <w:sz w:val="28"/>
          <w:szCs w:val="28"/>
          <w:lang w:eastAsia="ru-RU"/>
        </w:rPr>
        <w:t xml:space="preserve">-копии документов о страховании жизни и здоровья членов экипажа п</w:t>
      </w:r>
      <w:r>
        <w:rPr>
          <w:color w:val="2d2d2d"/>
          <w:sz w:val="28"/>
          <w:szCs w:val="28"/>
          <w:lang w:eastAsia="ru-RU"/>
        </w:rPr>
        <w:t xml:space="preserve">и</w:t>
      </w:r>
      <w:r>
        <w:rPr>
          <w:color w:val="2d2d2d"/>
          <w:sz w:val="28"/>
          <w:szCs w:val="28"/>
          <w:lang w:eastAsia="ru-RU"/>
        </w:rPr>
        <w:t xml:space="preserve">лотируемого воздушного судна при исполнении ими служебных обязанностей, которое предусмотрено ст.132 Воздушного кодекса Российской Федерации;</w:t>
      </w:r>
      <w:r>
        <w:rPr>
          <w:color w:val="2d2d2d"/>
          <w:sz w:val="28"/>
          <w:szCs w:val="28"/>
          <w:lang w:eastAsia="ru-RU"/>
        </w:rPr>
      </w:r>
      <w:r>
        <w:rPr>
          <w:color w:val="2d2d2d"/>
          <w:sz w:val="28"/>
          <w:szCs w:val="28"/>
          <w:lang w:eastAsia="ru-RU"/>
        </w:rPr>
      </w:r>
    </w:p>
    <w:p>
      <w:pPr>
        <w:pStyle w:val="971"/>
        <w:ind w:firstLine="709"/>
        <w:jc w:val="both"/>
        <w:rPr>
          <w:sz w:val="28"/>
          <w:szCs w:val="28"/>
          <w:lang w:eastAsia="ru-RU" w:bidi="ru-RU"/>
        </w:rPr>
      </w:pPr>
      <w:r>
        <w:rPr>
          <w:color w:val="2d2d2d"/>
          <w:sz w:val="28"/>
          <w:szCs w:val="28"/>
          <w:lang w:eastAsia="ru-RU"/>
        </w:rPr>
        <w:t xml:space="preserve">- договор обязательного страхования ответственности эксплуатанта</w:t>
      </w:r>
      <w:r>
        <w:rPr>
          <w:sz w:val="28"/>
          <w:szCs w:val="28"/>
          <w:lang w:eastAsia="ru-RU" w:bidi="ru-RU"/>
        </w:rPr>
        <w:t xml:space="preserve"> при проведении авиационных работ за вред, который может быть причинен в связи с выполнением им авиационных работ;</w:t>
      </w:r>
      <w:r>
        <w:rPr>
          <w:sz w:val="28"/>
          <w:szCs w:val="28"/>
          <w:lang w:eastAsia="ru-RU" w:bidi="ru-RU"/>
        </w:rPr>
      </w:r>
      <w:r>
        <w:rPr>
          <w:sz w:val="28"/>
          <w:szCs w:val="28"/>
          <w:lang w:eastAsia="ru-RU" w:bidi="ru-RU"/>
        </w:rPr>
      </w:r>
    </w:p>
    <w:p>
      <w:pPr>
        <w:pStyle w:val="971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проект порядка выполнения авиационных работ либо раздел руково</w:t>
      </w:r>
      <w:r>
        <w:rPr>
          <w:sz w:val="28"/>
          <w:szCs w:val="28"/>
          <w:lang w:eastAsia="ru-RU" w:bidi="ru-RU"/>
        </w:rPr>
        <w:t xml:space="preserve">д</w:t>
      </w:r>
      <w:r>
        <w:rPr>
          <w:sz w:val="28"/>
          <w:szCs w:val="28"/>
          <w:lang w:eastAsia="ru-RU" w:bidi="ru-RU"/>
        </w:rPr>
        <w:t xml:space="preserve">ства по производству полетов, включающий в себя особенности выполнения заявленных видов авиационных работ (в случае получения разрешения на в</w:t>
      </w:r>
      <w:r>
        <w:rPr>
          <w:sz w:val="28"/>
          <w:szCs w:val="28"/>
          <w:lang w:eastAsia="ru-RU" w:bidi="ru-RU"/>
        </w:rPr>
        <w:t xml:space="preserve">ы</w:t>
      </w:r>
      <w:r>
        <w:rPr>
          <w:sz w:val="28"/>
          <w:szCs w:val="28"/>
          <w:lang w:eastAsia="ru-RU" w:bidi="ru-RU"/>
        </w:rPr>
        <w:t xml:space="preserve">полнение авиационных работ);</w:t>
      </w:r>
      <w:r>
        <w:rPr>
          <w:sz w:val="28"/>
          <w:szCs w:val="28"/>
          <w:lang w:eastAsia="ru-RU" w:bidi="ru-RU"/>
        </w:rPr>
      </w:r>
      <w:r>
        <w:rPr>
          <w:sz w:val="28"/>
          <w:szCs w:val="28"/>
          <w:lang w:eastAsia="ru-RU" w:bidi="ru-RU"/>
        </w:rPr>
      </w:r>
    </w:p>
    <w:p>
      <w:pPr>
        <w:pStyle w:val="971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копию договора на выполнение авиационных работ;</w:t>
      </w:r>
      <w:r>
        <w:rPr>
          <w:sz w:val="28"/>
          <w:szCs w:val="28"/>
          <w:lang w:eastAsia="ru-RU" w:bidi="ru-RU"/>
        </w:rPr>
      </w:r>
      <w:r>
        <w:rPr>
          <w:sz w:val="28"/>
          <w:szCs w:val="28"/>
          <w:lang w:eastAsia="ru-RU" w:bidi="ru-RU"/>
        </w:rPr>
      </w:r>
    </w:p>
    <w:p>
      <w:pPr>
        <w:pStyle w:val="971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 проект порядка выполнения десантирования парашютистов с указанием времени, места, высоты выброски и количества подъемов воздушного судна (в случае получения разрешения на выполнение парашютных прыжков);</w:t>
      </w:r>
      <w:r>
        <w:rPr>
          <w:sz w:val="28"/>
          <w:szCs w:val="28"/>
          <w:lang w:eastAsia="ru-RU" w:bidi="ru-RU"/>
        </w:rPr>
      </w:r>
      <w:r>
        <w:rPr>
          <w:sz w:val="28"/>
          <w:szCs w:val="28"/>
          <w:lang w:eastAsia="ru-RU" w:bidi="ru-RU"/>
        </w:rPr>
      </w:r>
    </w:p>
    <w:p>
      <w:pPr>
        <w:pStyle w:val="971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eastAsia="ru-RU" w:bidi="ru-RU"/>
        </w:rPr>
        <w:t xml:space="preserve">- план полета воздушного судна (в случае получения разрешения на полет беспилотного летательного аппарата в воздушном пространстве классов А, С и </w:t>
      </w:r>
      <w:r>
        <w:rPr>
          <w:sz w:val="28"/>
          <w:szCs w:val="28"/>
          <w:lang w:val="en-US" w:bidi="en-US"/>
        </w:rPr>
        <w:t xml:space="preserve">G</w:t>
      </w:r>
      <w:r>
        <w:rPr>
          <w:sz w:val="28"/>
          <w:szCs w:val="28"/>
          <w:lang w:bidi="en-US"/>
        </w:rPr>
        <w:t xml:space="preserve">);</w:t>
      </w:r>
      <w:r>
        <w:rPr>
          <w:sz w:val="28"/>
          <w:szCs w:val="28"/>
          <w:lang w:bidi="en-US"/>
        </w:rPr>
      </w:r>
      <w:r>
        <w:rPr>
          <w:sz w:val="28"/>
          <w:szCs w:val="28"/>
          <w:lang w:bidi="en-US"/>
        </w:rPr>
      </w:r>
    </w:p>
    <w:p>
      <w:pPr>
        <w:pStyle w:val="971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проект порядка выполнения подъемов привязных аэростатов с указан</w:t>
      </w:r>
      <w:r>
        <w:rPr>
          <w:sz w:val="28"/>
          <w:szCs w:val="28"/>
          <w:lang w:eastAsia="ru-RU" w:bidi="ru-RU"/>
        </w:rPr>
        <w:t xml:space="preserve">и</w:t>
      </w:r>
      <w:r>
        <w:rPr>
          <w:sz w:val="28"/>
          <w:szCs w:val="28"/>
          <w:lang w:eastAsia="ru-RU" w:bidi="ru-RU"/>
        </w:rPr>
        <w:t xml:space="preserve">ем времени, места, высоты подъема привязных аэростатов в случае осущест</w:t>
      </w:r>
      <w:r>
        <w:rPr>
          <w:sz w:val="28"/>
          <w:szCs w:val="28"/>
          <w:lang w:eastAsia="ru-RU" w:bidi="ru-RU"/>
        </w:rPr>
        <w:t xml:space="preserve">в</w:t>
      </w:r>
      <w:r>
        <w:rPr>
          <w:sz w:val="28"/>
          <w:szCs w:val="28"/>
          <w:lang w:eastAsia="ru-RU" w:bidi="ru-RU"/>
        </w:rPr>
        <w:t xml:space="preserve">ления подъемов на высоту свыше пятидесяти метров (в случае получения ра</w:t>
      </w:r>
      <w:r>
        <w:rPr>
          <w:sz w:val="28"/>
          <w:szCs w:val="28"/>
          <w:lang w:eastAsia="ru-RU" w:bidi="ru-RU"/>
        </w:rPr>
        <w:t xml:space="preserve">з</w:t>
      </w:r>
      <w:r>
        <w:rPr>
          <w:sz w:val="28"/>
          <w:szCs w:val="28"/>
          <w:lang w:eastAsia="ru-RU" w:bidi="ru-RU"/>
        </w:rPr>
        <w:t xml:space="preserve">решения на выполнение подъемов привязных аэростатов).</w:t>
      </w:r>
      <w:r>
        <w:rPr>
          <w:sz w:val="28"/>
          <w:szCs w:val="28"/>
          <w:lang w:eastAsia="ru-RU" w:bidi="ru-RU"/>
        </w:rPr>
      </w:r>
      <w:r>
        <w:rPr>
          <w:sz w:val="28"/>
          <w:szCs w:val="28"/>
          <w:lang w:eastAsia="ru-RU" w:bidi="ru-RU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Документы, представляемые Заявителем, должны соответствовать следующим требованиям: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указанные в </w:t>
      </w:r>
      <w:r>
        <w:fldChar w:fldCharType="begin"/>
      </w:r>
      <w:r>
        <w:instrText xml:space="preserve"> HYPERLINK \l "Par80" \o "2.6.1. Для получения муниципальной услуги Заявителю необходимо самостоятельно представить:"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предста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ляются Заявителем в зависимости от планируемого к выполнению вида авиац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онной деятельности.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прилагаемые к нему документы могут быть представлены (направлены) Заявителем на бумажных носителях одним из следующих спос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бов: лично (либо лицом, действующим от имени Заявителя, на основании дов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ренности); заказным почтовым отправлением с уведомлением о вручении.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 также могут быть представлены (направлены)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явителем в виде электронного документа, подписанного усиленной квалифиц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рованной электронной подписью, через информационно-телекоммуникационные сети общего доступа, в том числе через информацио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но-телекоммуникационную сеть «Интернет»;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тексты документов должны быть написаны разборчиво от руки или при помощи средств электронно-вычислительной техники;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документах должны отсутствовать неоговоренные исправления.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3" w:name="Par102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подача документов ненадлежащим лицом;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документов перечню документов и тр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бованиям к документам, указанным в </w:t>
      </w:r>
      <w:r>
        <w:fldChar w:fldCharType="begin"/>
      </w:r>
      <w:r>
        <w:instrText xml:space="preserve"> HYPERLINK \l "Par74" \o "2.6. В настоящем Регламенте используются следующие термины и определения:"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подача Заявления менее чем за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дней до даты планируемого использ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вания воздушного пространства над населенными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представление документов в ненадлежащий орган.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4" w:name="Par108"/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отказа в предоставлении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услуги, основания для приостановления предоставления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Исчерпывающий перечень оснований для отказа в предоставлении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основания, указанные в </w:t>
      </w:r>
      <w:r>
        <w:fldChar w:fldCharType="begin"/>
      </w:r>
      <w:r>
        <w:instrText xml:space="preserve"> HYPERLINK \l "Par102" \o "2.7. Исчерпывающий перечень оснований для отказа в приеме документов, необходимых для предоставления муниципальной услуги:"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в случае если они были установлены в процессе обработки документов, необходимых для оказания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авиационные работы, парашютные прыжки, демонстрационные полеты воздушных судов, полеты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 привязных аэростатов Заявитель планирует выполнять не над населенными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района, а также если площадки посадки (взлета) расположены вне границ </w:t>
      </w:r>
      <w:r>
        <w:rPr>
          <w:rFonts w:ascii="Times New Roman" w:hAnsi="Times New Roman" w:cs="Times New Roman"/>
          <w:sz w:val="28"/>
          <w:szCs w:val="28"/>
        </w:rPr>
        <w:t xml:space="preserve">Ве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 xml:space="preserve">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заявленный вид деятельности не является авиационными работами, п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рашютными прыжками, подъемом привязных аэростатов, демонстрационными полетами, полетами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а также если сведения о площадках посадки (взлета) опубликованы в документах аэронавигационной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предоставления муниципальной услуги действующим законодательством Российской Федерации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рено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5" w:name="Par114"/>
      <w:r/>
      <w:bookmarkEnd w:id="5"/>
      <w:r>
        <w:rPr>
          <w:rFonts w:ascii="Times New Roman" w:hAnsi="Times New Roman" w:cs="Times New Roman"/>
          <w:sz w:val="28"/>
          <w:szCs w:val="28"/>
        </w:rPr>
        <w:t xml:space="preserve">2.8.3. Отказ в приеме документов, необходимых для предоставления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услуги, либо отказ в предоставлении муниципальной услуги не пр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пятствует повторному обращению Заявителя после устранения причины,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служившей основанием для отказа в приеме документов либо в предоставлении муниципальной услуги, указанной в уведомлении об отказе, при этом специ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лист не вправе требовать от Заявителя представления документов и информ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ции, отсутствие и (или) недостоверность которых не указывались при первон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чальном отказе в приеме документов, необходимых для предоставления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услуги, либо в предоставлении муниципальной услуги, за исключ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нием следующих случаев: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о предоставлении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нее комплект документов;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муниципальной услуги, либо в предоставлении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ного или противоправного действия (бездействия) должностного лица комит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та, муниципального служащего при первоначальном отказе в приеме докуме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муниципальной услуги, либо в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услуги, о чем в письменном виде за подписью рук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водителя комитета при первоначальном отказе в приеме документов, необх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димых для предоставления муниципальной услуги, уведомляется Заявитель, а также приносятся извинения за доставленные неудобства.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Муниципальная услуга предоставляется на безвозмездной основе.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Прием Заявителей ведется в порядке живой очереди.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Заявления о предоставлении муниципальной услуги при наличии очереди – не более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получении результата предоставления муниципальной услуги макс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мальный срок ожидания в очереди не должен превышать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Информирование Заявителя о процедуре предоставления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 может осуществляться в устной (на личном приеме и по тел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фону) и письменной формах. Данная информация также размещается на сайте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 или на личном приеме.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Заявителя по телефону ответ на телефонный звонок до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жен начинаться с информации о наименовании органа, в который обратился гражданин, фамилии, имени, отчестве и должности специалиста, принявшего телефонный звонок. Время телефонного разговора не должно превышать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невозможности специалиста, принявшего звонок, самостоятельно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ветить на поставленные вопросы, телефонный звонок должен быть переадрес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 другому специалисту или же обратившемуся лицу сообщается номер тел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фона, по которому можно получить интересующую его информацию.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муниципальной услуги должна содержать: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порядке получения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места и график приема Заявлений для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результате оказания услуги и порядке передачи результата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явителю.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Заявителя устно на личном приеме ведется в порядке живой очереди. Максимальный срок ожидания в очереди –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минут. Длител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ность устного информирования при личном обращении не может превышать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осуществляется на основании поступившего Заявления от Заявителя о процедуре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письменные обращения, связанные с разъяснением процедуры предоставления муниципальной услуги, направляются посредством почтового отправления в адрес Заявителя в соответствии с реквизитами, указанными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ращении, в срок, не превышающий двух дней с момента регистрации таких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ращений, либо выдаются на руки Заявителю или его представителю с соблюд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нием вышеуказанного срока в соответствии с графиком приема граждан, ук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занным в </w:t>
      </w:r>
      <w:r>
        <w:fldChar w:fldCharType="begin"/>
      </w:r>
      <w:r>
        <w:instrText xml:space="preserve"> HYPERLINK \l "Par58" \o "2.2. М</w:instrText>
      </w:r>
      <w:r>
        <w:instrText xml:space="preserve">униципальная услуга предоставляется администрацией Красногвардейского района в лице Совета безопасности администрации Красногвардейского района (далее - Совет безопасности). Административные действия в соответствии с установленным распределением должност"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на личный прием к специалисту Заявитель представляет: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доверенность, если интересы Заявителя представляет уполномоченное лицо.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Иные требования, в том числе, учитывающие особенности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муниципальной услуги в многофункциональных центрах и особенности предоставления муниципальной услуги в электронной форме.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может получить информацию о порядке предоставления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может воспользоваться размещенными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формами обращений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также может подать Заявление о предоставлении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услуги с приложенными документами в электронном виде. В указанном случае Заявление удостоверяется электронной подписью.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Требования к обеспечению инвалидам следующих условий досту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ности объектов в соответствии с требованиями, установленными законодател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ными и иными нормативными правовыми актами Российской Федерации и Белгородской области: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1. Возможность беспрепятственного входа в здание администрации Вейделевского района и выхода из него.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Возможность самостоятельного передвижения по территории а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министрации Вейделевского района в целях доступа к месту предоставления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 Возможность посадки в транспортное средство и высадки из него перед входом в здание администрации Вейделевского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 Сопровождение инвалидов, имеющих стойкие нарушения функции зрения и самостоятельного передвижения по территории администрации Ве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делевского района.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 Содействие инвалиду при входе в здание администрации Вейд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левского района и выходе из него, информирование инвалида о доступных маршрутах общественного транспорта.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 Надлежащее размещение носителей информации, необходимой для обеспечения беспрепятственного доступа инвалидов услуге, с учетом огр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ничений их жизнедеятельности, в том числе дублирование необходимой для получения услуги звуковой и зрительной информации, а также надписей, зн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ков и иной текстовой и графической информации знаками, выполненными 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льефно-точечным шрифтом Брайля и на контрастном фоне.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 Обеспечение допуска в здание 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собаки-проводника при наличии документа, подтверждающего ее спец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альное обучение, выданного по форме и в порядке, утвержденных приказом Министерства труда и социальной защиты Российской Федерации от 22 июня 2015 года № 386н.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3.7</w:t>
      </w:r>
      <w:r>
        <w:rPr>
          <w:sz w:val="28"/>
          <w:szCs w:val="28"/>
        </w:rPr>
        <w:t xml:space="preserve">. Оказание иных видов посторонней помощи.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3.8</w:t>
      </w:r>
      <w:r>
        <w:rPr>
          <w:sz w:val="28"/>
          <w:szCs w:val="28"/>
        </w:rPr>
        <w:t xml:space="preserve">. Требования к обеспечению инвалидам следующих условий 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ступности услуг в соответствии с требованиями, установленными законод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тельными и иными нормативными правовыми актами: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3.9</w:t>
      </w:r>
      <w:r>
        <w:rPr>
          <w:sz w:val="28"/>
          <w:szCs w:val="28"/>
        </w:rPr>
        <w:t xml:space="preserve">. Оказание инвалидам помощи, необходимой для получения в 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ступной для них форме информации о правилах предоставления услуги, в том числе об оформлении необходимых для получения услуги документов, о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вершении ими других необходимых для получения услуги действий.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3.10</w:t>
      </w:r>
      <w:r>
        <w:rPr>
          <w:sz w:val="28"/>
          <w:szCs w:val="28"/>
        </w:rPr>
        <w:t xml:space="preserve">.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3.11</w:t>
      </w:r>
      <w:r>
        <w:rPr>
          <w:sz w:val="28"/>
          <w:szCs w:val="28"/>
        </w:rPr>
        <w:t xml:space="preserve">.  Оказание работниками управления экономического развития и прогнозирования иной необходимой инвалидам помощи в преодолении барь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ров, мешающих получению ими услуг наравне с другими лицами.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3.12</w:t>
      </w:r>
      <w:r>
        <w:rPr>
          <w:sz w:val="28"/>
          <w:szCs w:val="28"/>
        </w:rPr>
        <w:t xml:space="preserve">.  Наличие копий документов, объявлений, инструкций о порядке предоставления услуги (в том числе, на информационном стенде), выполне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ных рельефно-точечным шрифтом Брайля и на контрастном фоне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</w:t>
      </w:r>
      <w:r>
        <w:rPr>
          <w:rFonts w:ascii="Times New Roman" w:hAnsi="Times New Roman"/>
          <w:sz w:val="28"/>
          <w:szCs w:val="28"/>
        </w:rPr>
        <w:t xml:space="preserve">3.13</w:t>
      </w:r>
      <w:r>
        <w:rPr>
          <w:rFonts w:ascii="Times New Roman" w:hAnsi="Times New Roman"/>
          <w:sz w:val="28"/>
          <w:szCs w:val="28"/>
        </w:rPr>
        <w:t xml:space="preserve">.  В целях обеспечения конфиденциальности сведений о заявителе ответственный за предоставление муниципальной услуги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ГО и ЧС администрации Вейделевского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одновременно ведет прием только одного посетителя. Одновременное консультирование и (или) прием двух и 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посетителей не допу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кается.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16"/>
          <w:szCs w:val="16"/>
        </w:rPr>
        <w:outlineLvl w:val="1"/>
      </w:pPr>
      <w:r/>
      <w:bookmarkStart w:id="6" w:name="Par145"/>
      <w:r/>
      <w:bookmarkEnd w:id="6"/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административных процедур, требования к порядку их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выполнения, в том числе особенности выполнения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административных процедур в электронной форме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в себя следующие процедуры: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консультирование Заявителя;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прием и регистрация Заявления и прилагаемых документов;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проверка наличия оснований для отказа в предоставлении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подготовка результата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выдача Заявителю результата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Консультирование Заявителя.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лично, по телефону и (или) электронной почте обращается для консультирования о процедуре предоставления муниципальной услуги. Спец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алистом осуществляется консультирование Заявителя по составу, форме и 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держанию документации, необходимой для получения муниципальной услуги, и при необходимости оказывается помощь в заполнении бланка Заявления. Процедуры, устанавливаемые настоящим пунктом, осуществляются в день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ращения Заявителя.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процедур: консультации, замечания по составу, форме и соде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жанию представленной документации.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Прием и регистрация Заявления и прилагаемых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Заявителем лично или через представителя подается Заявление и представляются документы в соответствии с </w:t>
      </w:r>
      <w:r>
        <w:fldChar w:fldCharType="begin"/>
      </w:r>
      <w:r>
        <w:instrText xml:space="preserve"> HYPERLINK \l "Par74" \o "2.6. В настоящем Регламенте используются следующие термины и определения:"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2.6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в электронной форме направляется по электронной почте или через интернет-приемную. Регистрация Заявления, поступившего в электронной форме, осуществляется в установле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ном порядке.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7" w:name="Par162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3.3.2. Специалист, ведущий прием Заявлений, осуществляет: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установление личности Заявителя;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проверку полномочий Заявителя (в случае действия по доверенности);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проверку наличия документов, указанных в </w:t>
      </w:r>
      <w:r>
        <w:fldChar w:fldCharType="begin"/>
      </w:r>
      <w:r>
        <w:instrText xml:space="preserve"> HYPERLINK \l "Par74" \o "2.6. В настоящем Регламенте используются следующие термины и определения:"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мента;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проверку соответствия представленных документов требованиям, уст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новленным в </w:t>
      </w:r>
      <w:r>
        <w:fldChar w:fldCharType="begin"/>
      </w:r>
      <w:r>
        <w:instrText xml:space="preserve"> HYPERLINK \l "Par102" \o "2.7. Исчерпывающий перечень оснований для отказа в приеме документов, необходимых для предоставления муниципальной услуги:"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(надлежащее оформление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пий документов, отсутствие в документах подчисток, приписок, зачеркнутых слов и иных неоговоренных исправлений, срок действия документов. При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ступлении Заявления и документов в электронном виде через Портал проводи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проверка подлинности электронной подписи через установленный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ный информационный ресурс, ее соответствия требованиям действующего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конодательства, полноты информации, содержащейся в Заявлении, и полноты представленных документов).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специалист Заявление и документы перед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(в случае, если Заявление и документы поступили в электронном виде,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варительно распечатывает их) специалисту, ответственному за регистрацию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кументов, который осуществляет: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регистрацию Заявления в специальном журнале;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вручение Заявителю копии Заявления с отметкой о дате приема докуме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тов, присвоенном входящем номере.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 специалист, ведущий прием документов, уведомляет Заявителя о наличии препятствий для регистрации Заявления и возвращает ему документы с объяснением содерж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 выявленных оснований для отказа в приеме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указанные в настоящем подпункте, осуществляются в течение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процедур: принятое и зарегистрированное Заявление с докуме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тами или возвращенное Заявителю Заявление с документами.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8" w:name="Par173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3.3.3. Ответственное должностное лицо определяет исполнителя из числа специалистов и направляет ему Заявление и прилагаемые к нему документы на исполнение.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подпунктом 3.3.3 настоящего Регламента, осуществляются в течение одного рабочего дня с момента окончания процед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ры, предусмотренной </w:t>
      </w:r>
      <w:r>
        <w:fldChar w:fldCharType="begin"/>
      </w:r>
      <w:r>
        <w:instrText xml:space="preserve"> HYPERLINK \l "Par162" \o "3.3.2. Специалист Совета безопасности, ведущий прием Заявлений, осуществляет:"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3.3.2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9" w:name="Par175"/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3.4. Специалист осуществляет проверку наличия оснований для отказа в предоставлении муниципальной услуги, указанных в </w:t>
      </w:r>
      <w:r>
        <w:fldChar w:fldCharType="begin"/>
      </w:r>
      <w:r>
        <w:instrText xml:space="preserve"> HYPERLINK \l "Par108" \o "2.8. Исчерпывающий перечень оснований для отказа в предоставлении муниципальной услуги, основания для приостановления предоставления муниципальной услуги."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гламента. В случае наличия оснований для отказа в предоставлении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 специалист подготавливает Уведомление об отказе в выдаче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чение </w:t>
      </w:r>
      <w:r>
        <w:rPr>
          <w:rFonts w:ascii="Times New Roman" w:hAnsi="Times New Roman" w:cs="Times New Roman"/>
          <w:sz w:val="28"/>
          <w:szCs w:val="28"/>
        </w:rPr>
        <w:t xml:space="preserve">двух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 момента окончания процедуры, предусмотренной </w:t>
      </w:r>
      <w:r>
        <w:fldChar w:fldCharType="begin"/>
      </w:r>
      <w:r>
        <w:instrText xml:space="preserve"> HYPERLINK \l "Par173" \o "3.3.3. Секретарь Совета безопасности определяет исполнителя из числа специалистов Комитета и направляет ему Заявление и прилагаемые к нему документы на исполнение."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3.3.3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0" w:name="Par177"/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3.5. Подготовка результата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1" w:name="Par178"/>
      <w:r/>
      <w:bookmarkEnd w:id="11"/>
      <w:r>
        <w:rPr>
          <w:rFonts w:ascii="Times New Roman" w:hAnsi="Times New Roman" w:cs="Times New Roman"/>
          <w:sz w:val="28"/>
          <w:szCs w:val="28"/>
        </w:rPr>
        <w:t xml:space="preserve">3.5.1. Специалист осуществляет: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подготовку Разрешения или Уведомления об отказе в выдаче разрешения;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Разрешения или Уведомление об отказе в выдаче разреш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на согласование ответственному должностному лицу.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чение </w:t>
      </w:r>
      <w:r>
        <w:rPr>
          <w:rFonts w:ascii="Times New Roman" w:hAnsi="Times New Roman" w:cs="Times New Roman"/>
          <w:sz w:val="28"/>
          <w:szCs w:val="28"/>
        </w:rPr>
        <w:t xml:space="preserve">одного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с момента окончания процедуры, предусмотренной </w:t>
      </w:r>
      <w:r>
        <w:fldChar w:fldCharType="begin"/>
      </w:r>
      <w:r>
        <w:instrText xml:space="preserve"> HYPERLINK \l "Par175" \o "3.4. С</w:instrText>
      </w:r>
      <w:r>
        <w:instrText xml:space="preserve">пециалист Совета безопасности осуществляет проверку наличия оснований для отказа в предоставлении муниципальной услуги, указанных в пункте 2.8 настоящего Регламента. В случае наличия оснований для отказа в предоставлении муниципальной услуги специалист К"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3.4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направленное на согласование Разрешение или 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домление об отказе в выдаче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2" w:name="Par183"/>
      <w:r/>
      <w:bookmarkEnd w:id="12"/>
      <w:r>
        <w:rPr>
          <w:rFonts w:ascii="Times New Roman" w:hAnsi="Times New Roman" w:cs="Times New Roman"/>
          <w:sz w:val="28"/>
          <w:szCs w:val="28"/>
        </w:rPr>
        <w:t xml:space="preserve">3.5.2. Ответственное должностное лицо подписывает Разрешение или 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домление об отказе в выдаче разрешения и направляет его специалисту.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рабочего дня с момента окончания процедуры,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>
        <w:fldChar w:fldCharType="begin"/>
      </w:r>
      <w:r>
        <w:instrText xml:space="preserve"> HYPERLINK \l "Par178" \o "3.5.1. Специалист Совета безопасности осуществляет:"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3.5.1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Разрешение или Уведомление об отказе в выдаче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 Специалист вносит запись о Разрешении в </w:t>
      </w:r>
      <w:r>
        <w:fldChar w:fldCharType="begin"/>
      </w:r>
      <w:r>
        <w:instrText xml:space="preserve"> HYPERLINK \l "Par494" \o "Журнал учета выданных разрешений на выполнение авиационных"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журнал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учета выданных разрешений на выполнение авиационных работ, парашютных прыжков, демо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страционных полетов воздушных судов, полетов беспилотных летательных а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максимал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нас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ленными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садку (взлет) на площадки, р</w:t>
      </w:r>
      <w:r>
        <w:rPr>
          <w:rFonts w:ascii="Times New Roman" w:hAnsi="Times New Roman" w:cs="Times New Roman"/>
          <w:sz w:val="28"/>
          <w:szCs w:val="28"/>
        </w:rPr>
        <w:t xml:space="preserve">асположенные в границах населенных пунктов района/городского округа, сведения о которых не опубликованы в документах аэронавигационной информации (далее - журнал учета выданных разрешений), форма которого утверждена приложением № 5 к настоящему Регламенту.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рабочего дня с момента окончания процедуры,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>
        <w:fldChar w:fldCharType="begin"/>
      </w:r>
      <w:r>
        <w:instrText xml:space="preserve"> HYPERLINK \l "Par183" \o "3.5.2. Секретарь Совета безопасности подписывает Разрешение или Уведомление об отказе в выдаче разрешения и направляет его специалисту Совета безопасности."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3.5.2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процедуры: запись о Разрешении, внесенная в журнал учета в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данных разрешений.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Разрешение оформляется на бланке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 xml:space="preserve">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и полноту представле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информации, выполнение авиационных работ, парашютных прыжков, 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монстрационных полетов 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воздушных судов с макс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территорией Красногвардейского района, посадки (взлета) на площадки, расп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ложенные в границах населенных пунктов района, сведения о которых не опу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ликованы в документах аэронавигационной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3" w:name="Par189"/>
      <w:r/>
      <w:bookmarkEnd w:id="13"/>
      <w:r>
        <w:rPr>
          <w:rFonts w:ascii="Times New Roman" w:hAnsi="Times New Roman" w:cs="Times New Roman"/>
          <w:sz w:val="28"/>
          <w:szCs w:val="28"/>
        </w:rPr>
        <w:t xml:space="preserve">3.6. Выдача Заявителю результата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Специалист: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регистрирует Разрешение или Уведомление об отказе в выдаче разреш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Разрешения или Уведомление об отказе в выд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рабочего дня с момента окончания процедуры,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>
        <w:fldChar w:fldCharType="begin"/>
      </w:r>
      <w:r>
        <w:instrText xml:space="preserve"> HYPERLINK \l "Par177" \o "3.5. Подготовка результата предоставления муниципальной услуги."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3.5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процедур: извещение Заявителя (его представителя) о результате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Специалист выдает Заявителю (его представителю) Разрешение или Уведомление об отказе в выдаче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Разрешения или Уведомления об отказе в выдаче ра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решения на руки осуществляется в течение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минут в порядке очередности в день прибытия Заявителя.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процедур: выданное Разрешение или Уведомление об отказе в выдаче разрешения.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Исправление технических ошибок.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3.8.1. В случае обнаружения технической ошибки в документе, являюще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ся результатом предоставления муниципальной услуги, Заявитель (уполном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ченный представитель) представляет: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fldChar w:fldCharType="begin"/>
      </w:r>
      <w:r>
        <w:instrText xml:space="preserve"> HYPERLINK \l "Par559" \o "Заявление"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 исправлении технической ошибки по форме, утвержденной приложением № 6 к настоящему Регламенту;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выданный Заявителю как результат муниципальной услуги, в котором содержится техническая ошибка;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документы, свидетельствующие о наличии технической ошибки.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лем (уполномоченным представителем) лично, либо почтовым отправлением (в том числе с использованием электронной почты).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3.8.2. Специалист, ответственный за прием документов, осуществляет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заявления об исправлении технической ошибки, регистрирует данное зая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ление с приложенными документами и передает их ответственному должнос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ному лицу, который определяет исполнителя из числа специалистов и напра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ляет ему заявление об исправлении технической ошибки, с приложенными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кументами, на исполнение.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Процедура, устанавливаемая настоящим подпунктом, осуществляется в 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чение </w:t>
      </w:r>
      <w:r>
        <w:rPr>
          <w:rFonts w:ascii="Times New Roman" w:hAnsi="Times New Roman" w:cs="Times New Roman"/>
          <w:sz w:val="28"/>
          <w:szCs w:val="28"/>
        </w:rPr>
        <w:t xml:space="preserve">одного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с момента регистрации заявления об исправлении технической ошибки.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процедуры: принятое и зарегистрированное заявление об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правлении технической ошибки, направленное на рассмотрение специалисту.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3.8.3. Специалист, определенный ответственным должностным лицом как исполнитель, рассматривает документы и в целях внесения исправлений в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кумент, являющийся результатом услуги, осуществляет процедуры,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ренные </w:t>
      </w:r>
      <w:r>
        <w:fldChar w:fldCharType="begin"/>
      </w:r>
      <w:r>
        <w:instrText xml:space="preserve"> HYPERLINK \l "Par189" \o "3.6. Выдача Заявителю результата муниципальной услуги."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3.6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выдает исправленный документ Заявителю (уполномоченному представителю) лично под роспись с изъятием у Заявителя (уполномоченного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ставителя) оригинала документа, в котором содержится техническая ошибка, или направляет в адрес Заявителя почтовым отправлением (либо посредством электронной почты) письмо о возможности получения документа при представлении оригинала документа, в котором 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держится техническая ошибка.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Процедура, устанавливаемая настоящим подпунктом, осуществляется в 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чение </w:t>
      </w:r>
      <w:r>
        <w:rPr>
          <w:rFonts w:ascii="Times New Roman" w:hAnsi="Times New Roman" w:cs="Times New Roman"/>
          <w:sz w:val="28"/>
          <w:szCs w:val="28"/>
        </w:rPr>
        <w:t xml:space="preserve">трех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после обнаружения технической ошибки или получ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от Заявителя (уполномоченного представителя) Заявления об исправлении технической ошибки.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направленный Заявителю документ о возможности получения исправленного документа или выданный Заявителю исправленный документ, являющийся результатом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Порядок и формы контроля за предоставлением муниципальной услуги.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Контроль за полното</w:t>
      </w:r>
      <w:r>
        <w:rPr>
          <w:rFonts w:ascii="Times New Roman" w:hAnsi="Times New Roman" w:cs="Times New Roman"/>
          <w:sz w:val="28"/>
          <w:szCs w:val="28"/>
        </w:rPr>
        <w:t xml:space="preserve">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специалистов или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ветственных должностных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Формами контроля за соблюдением исполнения административных проц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дур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проверка и согласование проектов документов по предоставлению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услуги. Результатом проверки является визирование проектов;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проведение в установленном порядке проверок ведения делопроизво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проведение в установленном порядке контрольных проверок соблюд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процедур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проверки могут быть плановыми (осуществляться на основ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нии полугодовых или годовых планов работы органа местного самоуправления) и внеплановыми. При проведении проверок могут рассматриваться все вопр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сы, связанные с предоставлением муниципальной услуги (комплексные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верки), или вопросы по конкретному обращению Заявителя.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совершением действий при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лении муниципальной услуги и принятии решений ответственным должнос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ным лицом, специалистом, определенным как исполнитель, представляются справки о результатах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последовательности действий, определенных административными процедурами по предоставлению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услуги, осуществляется ответственным должностным лицом.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 результатам проведенных проверок в случае выявления нарушений прав Заявителей виновные лица привлекаются к ответственности в соотве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Ответственное должностное лицо несет ответственность за несвоевр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менное и (или) ненадлежащее выполнение административных процедур, ук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занных в </w:t>
      </w:r>
      <w:r>
        <w:fldChar w:fldCharType="begin"/>
      </w:r>
      <w:r>
        <w:instrText xml:space="preserve"> HYPERLINK \l "Par145" \o "3. Состав, последовательность и сроки выполнения"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разделе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Контроль за предоставлением муниципальной услуги со стороны граждан, их объединений и организаций осуществляется посредством обесп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чения открытости деятельности при предоставлении муниципальной услуги, получения полной, актуальной и достоверной информации о порядке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и возможности досудебного рассмотрения обращений (жалоб) в процессе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Заявителем реш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ний и действий (бездействия) органа, предоставляющего муниципальную услугу, должностного лица органа, предоставляющего муниципальную услугу, или муниципального служащего.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Заявитель имеет право на досудебное (внесудебное) обжалование де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ствий (бездействия) и решений, принятых в ходе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услуги, в следующих случаях: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вовыми актами субъекта Российской Федерации, муниципальными правовыми актами для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вовыми актами Белгородской области, муниципальными правовыми актами для предоставления муниципальной услуги, у Заявителя;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Российской Федерации, законами и иными нормативными правовыми актами Белгородской области, муниципальными правовыми актами;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дерации, нормативными правовыми актами Белгородской области,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пальными правовыми актами;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органа,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ставляющего муниципальную услугу, должностного лица органа, предоставл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ющего муниципальную услугу, в исправлении допущенных ими опечаток и ошибок в выданных в результате предоставления муниципальной услуги док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ментах либо нарушение установленного срока таких исправлений;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 приостановления не предусмотрены федеральными законами и принятыми в соответствии с ними иными нормативными правовыми Российской Федер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ции, законами и иными нормативными правовыми актами Белгородской обл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сти, муниципальными правовыми актами;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услуги, за исключением случаев, предусмотренных </w:t>
      </w:r>
      <w:r>
        <w:fldChar w:fldCharType="begin"/>
      </w:r>
      <w:r>
        <w:instrText xml:space="preserve"> HYPERLINK \l "Par114" \o "2.8.3.</w:instrText>
      </w:r>
      <w:r>
        <w:instrText xml:space="preserve"> Отказ в приеме документов, необходимых для предоставления муниципальной услуги,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подпунктом 2.8.3 пункта 2.8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Общие требования к порядку подачи и рассмотрения жалобы при предоставлении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форме либо может быть направлена по почте, с использованием информ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ционно-телекоммуникационной сети «Интернет», официального сайта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а также может быть принята при личном приеме Заявителя.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должна содержать: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муниципальную услугу, дол</w:t>
      </w:r>
      <w:r>
        <w:rPr>
          <w:rFonts w:ascii="Times New Roman" w:hAnsi="Times New Roman" w:cs="Times New Roman"/>
          <w:sz w:val="28"/>
          <w:szCs w:val="28"/>
        </w:rPr>
        <w:t xml:space="preserve">ж</w:t>
      </w:r>
      <w:r>
        <w:rPr>
          <w:rFonts w:ascii="Times New Roman" w:hAnsi="Times New Roman" w:cs="Times New Roman"/>
          <w:sz w:val="28"/>
          <w:szCs w:val="28"/>
        </w:rPr>
        <w:t xml:space="preserve">ностного лица органа, предоставляющего муниципальную услугу, либо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служащего, его руководителя и (или) работника, решения и де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ствия (бездействие) которых обжалуются;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фамилию, имя, отчество (последнее - при наличии), сведения о месте ж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телефона, адрес (адреса) электронной почты (при наличии) и почтовый 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рес, по которым должен быть направлен ответ Заявителю;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ставляющего муниципальную услугу, либо муниципального служащего;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доводы, на основании которых Заявитель не согласен с решением и де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Жалоба, поступившая в орган, предоставляющий муниципальную услугу, подлежит рассмотрению в течение пятнадцати рабочих дней со </w:t>
      </w:r>
      <w:r>
        <w:rPr>
          <w:rFonts w:ascii="Times New Roman" w:hAnsi="Times New Roman" w:cs="Times New Roman"/>
          <w:sz w:val="28"/>
          <w:szCs w:val="28"/>
        </w:rPr>
        <w:t xml:space="preserve">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По результатам рассмотрения жалобы принимается одно из следу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жалоба удовлетворяется, в том числе в форме отмены принятого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нежных средств, взимание которых не предусмотрено нормативными правов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нормативными правовыми актами Белгоро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ской области, муниципальными правовыми актами;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удовлетворении жалобы отказывается.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телю дается информация о действиях, осуществляемых Советом безопасности, в целях незамедлительного устранения выявленных нарушений при оказании муниципальной услуги, а также приносятся извинения за доставленные неудо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ства и указывается информация о дальнейших действиях, которые необходимо совершить Заявителю в целях получения 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признания жалобы не подлежащей удовлетворению в ответе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явителю даются аргументированные разъяснения о причинах принятого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ния, а также информация о порядке обжалования принятого 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В случае установления в ходе или по результатам рассмотрения жал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лоб, незамедлительно направляют имеющиеся материалы в органы прокурат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В случае если в жалобе, поданной в письменной форме, не указаны фамилия гражданина, направившего жалобу, или почтовый адрес, по которому должен быть направлен ответ, ответ на жалобу не дается.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При наличии в жалобе нецензурных либо оскорбительных выражений, угроз жизни, здоровью и имуществу должностного лица, а также членов его с</w:t>
      </w:r>
      <w:r>
        <w:rPr>
          <w:rFonts w:ascii="Times New Roman" w:hAnsi="Times New Roman" w:cs="Times New Roman"/>
          <w:sz w:val="28"/>
          <w:szCs w:val="28"/>
        </w:rPr>
        <w:t xml:space="preserve">емьи, должностное лицо, наделенное полномочиями по рассмотрению жалоб, вправе оставить жалобу без ответа по существу поставленных в ней вопросов, сообщив в течение семи дней со дня регистрации такой жалобы Заявителю о недопустимости злоупотребления правом.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В случае если текст жалобы, поданной в письменной форме, не подд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ется прочтению, ответ на жалобу не дается, о чем в течение семи дней со дня регистрации такой жалобы сообщается Заявителю, направившему жалобу, если его фамилия и почтовый адрес поддаются прочтению.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jc w:val="center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jc w:val="center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</w:pPr>
      <w:r/>
      <w:r/>
    </w:p>
    <w:p>
      <w:pPr>
        <w:pStyle w:val="936"/>
        <w:ind w:firstLine="540"/>
        <w:jc w:val="both"/>
      </w:pPr>
      <w:r/>
      <w:r/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4" w:name="Par269"/>
      <w:r/>
      <w:bookmarkEnd w:id="14"/>
      <w:r>
        <w:rPr>
          <w:rFonts w:ascii="Times New Roman" w:hAnsi="Times New Roman" w:cs="Times New Roman"/>
          <w:sz w:val="28"/>
          <w:szCs w:val="28"/>
        </w:rPr>
        <w:t xml:space="preserve">Разрешение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авиационных работ, парашютных прыжков,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демонстрационных полетов воздушных судов, полетов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подъема привязных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аэростатов над населенными пунктами, расположенными на терр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посадку (взлет) на площадки, расположенные в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раницах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района, сведения о которых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опублик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ваны в документах аэронавигационной информации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923" w:type="dxa"/>
        <w:tblInd w:w="6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736"/>
        <w:gridCol w:w="340"/>
        <w:gridCol w:w="610"/>
        <w:gridCol w:w="1982"/>
        <w:gridCol w:w="2688"/>
        <w:gridCol w:w="142"/>
        <w:gridCol w:w="425"/>
      </w:tblGrid>
      <w:tr>
        <w:trPr/>
        <w:tc>
          <w:tcPr>
            <w:gridSpan w:val="3"/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468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 20___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tcBorders>
              <w:left w:val="none" w:color="000000" w:sz="4" w:space="0"/>
              <w:bottom w:val="none" w:color="000000" w:sz="4" w:space="0"/>
            </w:tcBorders>
            <w:tcW w:w="5237" w:type="dxa"/>
            <w:vAlign w:val="top"/>
            <w:textDirection w:val="lrTb"/>
            <w:noWrap w:val="false"/>
          </w:tcPr>
          <w:p>
            <w:pPr>
              <w:pStyle w:val="9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Borders>
              <w:top w:val="none" w:color="000000" w:sz="4" w:space="0"/>
              <w:bottom w:val="single" w:color="000000" w:sz="4" w:space="0"/>
            </w:tcBorders>
            <w:tcW w:w="9923" w:type="dxa"/>
            <w:vAlign w:val="top"/>
            <w:textDirection w:val="lrTb"/>
            <w:noWrap w:val="false"/>
          </w:tcPr>
          <w:p>
            <w:pPr>
              <w:pStyle w:val="936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49 Федеральных правил использования воздушного пространства Российской Федерации, утвержденных Постановлением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тельства Российской Федерации от 11 марта 2010 года № 138 «Об утверждении федеральных правил использования воздушного пространства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рации», 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Вейделевского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разрешает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Borders>
              <w:top w:val="single" w:color="000000" w:sz="4" w:space="0"/>
            </w:tcBorders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(наименование юридического лица; фамилия, имя, отчество физического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(адрес места нахождения/жительства)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государственной регистрации (для юридических лиц):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(серия, номер)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документа, удостоверяющего личность (для физических лиц):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(серия, номер)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воздушного пространства над населенными пунктами,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женными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(вид деятельности по использованию воздушного пространства)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использования воздушного пространства (посадки, взлета) над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пунктами, расположенными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Вейделевского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воздушном судне: 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регистрационный (бортовой номер) знак: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двигателя/серийный номер: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использования воздушного пространства над населенными пунктами,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Borders>
              <w:top w:val="none" w:color="000000" w:sz="4" w:space="0"/>
            </w:tcBorders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использования воздушного пространства над населенными пункт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ми, расположенными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Ограничения/примечания: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действия разрешения: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7"/>
            <w:tcW w:w="9923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373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</w:tcBorders>
            <w:tcW w:w="584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bottom w:val="none" w:color="000000" w:sz="4" w:space="0"/>
              <w:right w:val="none" w:color="000000" w:sz="4" w:space="0"/>
            </w:tcBorders>
            <w:tcW w:w="3736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92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</w:tcBorders>
            <w:tcW w:w="3255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936"/>
      </w:pPr>
      <w:r/>
      <w:r/>
    </w:p>
    <w:p>
      <w:pPr>
        <w:pStyle w:val="936"/>
        <w:jc w:val="center"/>
      </w:pPr>
      <w:r/>
      <w:r/>
    </w:p>
    <w:p>
      <w:pPr>
        <w:pStyle w:val="936"/>
        <w:jc w:val="center"/>
      </w:pPr>
      <w:r/>
      <w:r/>
    </w:p>
    <w:p>
      <w:pPr>
        <w:pStyle w:val="936"/>
        <w:jc w:val="center"/>
      </w:pPr>
      <w:r/>
      <w:r/>
    </w:p>
    <w:p>
      <w:pPr>
        <w:pStyle w:val="936"/>
        <w:jc w:val="center"/>
      </w:pPr>
      <w:r/>
      <w:r/>
    </w:p>
    <w:p>
      <w:pPr>
        <w:pStyle w:val="936"/>
        <w:jc w:val="center"/>
        <w:sectPr>
          <w:footnotePr/>
          <w:endnotePr/>
          <w:type w:val="nextPage"/>
          <w:pgSz w:w="11906" w:h="16838" w:orient="portrait"/>
          <w:pgMar w:top="1134" w:right="851" w:bottom="1134" w:left="1418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выполнение авиационных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работ, парашютных прыжков, демонстрационных полетов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ключен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подъема привязных аэростатов над населенными пун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тами,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площадки,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расположенные в границах населенных пунктов района,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которых не опубликованы в документах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аэронавигационной информации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6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61"/>
        <w:gridCol w:w="708"/>
        <w:gridCol w:w="566"/>
        <w:gridCol w:w="4821"/>
        <w:gridCol w:w="425"/>
      </w:tblGrid>
      <w:tr>
        <w:trPr/>
        <w:tc>
          <w:tcPr>
            <w:gridSpan w:val="3"/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 20___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none" w:color="000000" w:sz="4" w:space="0"/>
            </w:tcBorders>
            <w:tcW w:w="5246" w:type="dxa"/>
            <w:vAlign w:val="top"/>
            <w:textDirection w:val="lrTb"/>
            <w:noWrap w:val="false"/>
          </w:tcPr>
          <w:p>
            <w:pPr>
              <w:pStyle w:val="9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none" w:color="000000" w:sz="4" w:space="0"/>
              <w:bottom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1205"/>
        </w:trPr>
        <w:tc>
          <w:tcPr>
            <w:gridSpan w:val="5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(наименование юридического лица; фамилия,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физического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      <wp:simplePos x="0" y="0"/>
                      <wp:positionH relativeFrom="column">
                        <wp:posOffset>-73024</wp:posOffset>
                      </wp:positionH>
                      <wp:positionV relativeFrom="paragraph">
                        <wp:posOffset>162560</wp:posOffset>
                      </wp:positionV>
                      <wp:extent cx="6210300" cy="0"/>
                      <wp:effectExtent l="0" t="0" r="0" b="0"/>
                      <wp:wrapNone/>
                      <wp:docPr id="2" name="_x0000_s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621030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</a:gdLst>
                                <a:ahLst/>
                                <a:cxnLst/>
                                <a:rect l="0" t="0" r="r" b="b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style="position:absolute;z-index:251658242;o:allowoverlap:true;o:allowincell:true;mso-position-horizontal-relative:text;margin-left:-5.75pt;mso-position-horizontal:absolute;mso-position-vertical-relative:text;margin-top:12.80pt;mso-position-vertical:absolute;width:489.00pt;height:0.00pt;mso-wrap-distance-left:9.00pt;mso-wrap-distance-top:0.00pt;mso-wrap-distance-right:9.00pt;mso-wrap-distance-bottom:0.00pt;visibility:visible;" path="m0,0l100000,100000e" coordsize="100000,100000" fillcolor="#FFFFF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(адрес места нахождения/жительства)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gridSpan w:val="5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(указываются основания отказа в выдаче разрешения)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/>
        <w:tc>
          <w:tcPr>
            <w:tcBorders>
              <w:top w:val="single" w:color="000000" w:sz="4" w:space="0"/>
              <w:bottom w:val="none" w:color="000000" w:sz="4" w:space="0"/>
              <w:right w:val="non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none" w:color="000000" w:sz="4" w:space="0"/>
              <w:bottom w:val="non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3175</wp:posOffset>
                      </wp:positionV>
                      <wp:extent cx="3867150" cy="0"/>
                      <wp:effectExtent l="0" t="0" r="0" b="0"/>
                      <wp:wrapNone/>
                      <wp:docPr id="3" name="_x0000_s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86715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</a:gdLst>
                                <a:ahLst/>
                                <a:cxnLst/>
                                <a:rect l="0" t="0" r="r" b="b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style="position:absolute;z-index:251658241;o:allowoverlap:true;o:allowincell:true;mso-position-horizontal-relative:text;margin-left:178.75pt;mso-position-horizontal:absolute;mso-position-vertical-relative:text;margin-top:0.25pt;mso-position-vertical:absolute;width:304.50pt;height:0.00pt;mso-wrap-distance-left:9.00pt;mso-wrap-distance-top:0.00pt;mso-wrap-distance-right:9.00pt;mso-wrap-distance-bottom:0.00pt;visibility:visible;" path="m0,0l100000,100000e" coordsize="100000,100000" fillcolor="#FFFFFF" strokecolor="#000000">
                      <v:path textboxrect="0,0,100000,100000"/>
                    </v:shape>
                  </w:pict>
                </mc:Fallback>
              </mc:AlternateContent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3175</wp:posOffset>
                      </wp:positionV>
                      <wp:extent cx="1771650" cy="0"/>
                      <wp:effectExtent l="0" t="0" r="0" b="0"/>
                      <wp:wrapNone/>
                      <wp:docPr id="4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77165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</a:gdLst>
                                <a:ahLst/>
                                <a:cxnLst/>
                                <a:rect l="0" t="0" r="r" b="b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style="position:absolute;z-index:524288;o:allowoverlap:true;o:allowincell:true;mso-position-horizontal-relative:text;margin-left:7.00pt;mso-position-horizontal:absolute;mso-position-vertical-relative:text;margin-top:0.25pt;mso-position-vertical:absolute;width:139.50pt;height:0.00pt;mso-wrap-distance-left:9.00pt;mso-wrap-distance-top:0.00pt;mso-wrap-distance-right:9.00pt;mso-wrap-distance-bottom:0.00pt;visibility:visible;" path="m0,0l100000,100000e" coordsize="100000,100000" fillcolor="#FFFFF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(должность)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sectPr>
          <w:footnotePr/>
          <w:endnotePr/>
          <w:type w:val="nextPage"/>
          <w:pgSz w:w="11906" w:h="16838" w:orient="portrait"/>
          <w:pgMar w:top="1134" w:right="851" w:bottom="1134" w:left="1418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36"/>
              <w:ind w:left="2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tabs>
                <w:tab w:val="left" w:pos="2235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(ФИО, с указанием представления по доверенности при подаче заявления от юридического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(документ удостоверяющий личность)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(полное наименование юридического лица, с указанием орган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зационно-правовой формы юридического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(адрес места жительства / нахождения)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Телефон: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Факс: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e-mail: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выдаче разрешения на выполнение авиационных работ,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парашютных прыжков, демонстрационных полетов воздушных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подъема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привязных аэростатов над населенными пунктами, распол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района, сведения о кот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опубликованы в документах аэронавигационной информации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781" w:type="dxa"/>
        <w:tblInd w:w="6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390"/>
        <w:gridCol w:w="340"/>
        <w:gridCol w:w="1984"/>
        <w:gridCol w:w="340"/>
        <w:gridCol w:w="3302"/>
        <w:gridCol w:w="425"/>
      </w:tblGrid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выдать разрешение на использование воздушного пространства над населенными пунктами, расположенными на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рии Вейделевского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(вид деятельности по использованию воздушного пространства)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использования воздушного пространства над населенными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тами, расположенными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(посадочные площадки, планируемые к использованию)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rPr>
          <w:trHeight w:val="1010"/>
        </w:trPr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использования воздушного пространства над населенными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тами, расположенными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района: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Прилагаю документы, необходимые для предоставления муниципальной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bottom w:val="single" w:color="000000" w:sz="4" w:space="0"/>
              <w:right w:val="none" w:color="000000" w:sz="4" w:space="0"/>
            </w:tcBorders>
            <w:tcW w:w="9356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bottom w:val="non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оказания муниципальной услуги даю согласие на обработку и проверку указанных мною в заявлении персональных данных.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 прошу вручить лично в форме документа на бумажном 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теле/направить по электронной почте в форме электронного докуме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та/уведомить по телефону (нужное подчеркнуть).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об отказе в приеме запроса и документов, необходимых для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лучения муниципальной услуги, прошу вручить лично в форме документа на бумажном носителе/направить по электронной почте в форме электронного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та/уведомить по телефону (нужное подчеркнуть).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об отказе в предоставлении муниципальной услуги прошу 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лично в форме документа на бумажном носителе/направить по 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почте в форме электронного документа/уведомить по телефону (нужное подчер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нуть).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bottom w:val="single" w:color="000000" w:sz="4" w:space="0"/>
              <w:right w:val="none" w:color="000000" w:sz="4" w:space="0"/>
            </w:tcBorders>
            <w:tcW w:w="339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</w:tcBorders>
            <w:tcW w:w="3727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bottom w:val="none" w:color="000000" w:sz="4" w:space="0"/>
              <w:right w:val="none" w:color="000000" w:sz="4" w:space="0"/>
            </w:tcBorders>
            <w:tcW w:w="3390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(число, месяц,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none" w:color="000000" w:sz="4" w:space="0"/>
            </w:tcBorders>
            <w:tcW w:w="3727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6"/>
            <w:tcBorders>
              <w:top w:val="none" w:color="000000" w:sz="4" w:space="0"/>
              <w:bottom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Служебные отметки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 поступил: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Вх. №: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и подпись лица, принявшего запрос: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Выдано разрешение: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6"/>
        <w:jc w:val="center"/>
      </w:pPr>
      <w:r/>
      <w:r/>
    </w:p>
    <w:p>
      <w:pPr>
        <w:pStyle w:val="936"/>
        <w:jc w:val="center"/>
        <w:sectPr>
          <w:footnotePr/>
          <w:endnotePr/>
          <w:type w:val="nextPage"/>
          <w:pgSz w:w="11906" w:h="16838" w:orient="portrait"/>
          <w:pgMar w:top="567" w:right="851" w:bottom="567" w:left="1418" w:header="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учета выданных разрешений на выполнение авиационных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работ, парашютных прыжков, демонстрационных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воздушных судов, полетов беспилотных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подъема привязных аэростатов над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населенными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расположенные в границах населенных пунктов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о которых не опубликованы в документах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аэронавигационной информации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Хранить _______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Начат: _____________.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Окончен: ___________.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tabs>
          <w:tab w:val="left" w:pos="1572" w:leader="none"/>
        </w:tabs>
        <w:rPr>
          <w:sz w:val="28"/>
          <w:szCs w:val="28"/>
        </w:rPr>
        <w:sectPr>
          <w:footnotePr/>
          <w:endnotePr/>
          <w:type w:val="nextPage"/>
          <w:pgSz w:w="16838" w:h="11906" w:orient="landscape"/>
          <w:pgMar w:top="1133" w:right="1440" w:bottom="566" w:left="1440" w:header="0" w:footer="0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5168" w:type="dxa"/>
        <w:tblInd w:w="-36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80"/>
        <w:gridCol w:w="1247"/>
        <w:gridCol w:w="2268"/>
        <w:gridCol w:w="1560"/>
        <w:gridCol w:w="2268"/>
        <w:gridCol w:w="2409"/>
        <w:gridCol w:w="2268"/>
        <w:gridCol w:w="226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0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(ФИО, наимен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вание юридич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действия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по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пользованию воздушного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странства над населенными пунктами,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ложенными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душного судна,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ственный (регистрацио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ный) опознав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тельный знак/бортовой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мер, номер двиг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теля, серийный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 на руки получил (подпись, Ф.И.О., дата)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/примечания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0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tabs>
          <w:tab w:val="left" w:pos="3807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0"/>
        <w:tabs>
          <w:tab w:val="left" w:pos="1516" w:leader="none"/>
        </w:tabs>
        <w:rPr>
          <w:sz w:val="28"/>
          <w:szCs w:val="28"/>
        </w:rPr>
        <w:sectPr>
          <w:headerReference w:type="default" r:id="rId9"/>
          <w:footerReference w:type="default" r:id="rId10"/>
          <w:footnotePr/>
          <w:endnotePr/>
          <w:type w:val="nextPage"/>
          <w:pgSz w:w="16838" w:h="11906" w:orient="landscape"/>
          <w:pgMar w:top="1133" w:right="1440" w:bottom="566" w:left="1440" w:header="0" w:footer="0" w:gutter="0"/>
          <w:cols w:num="1" w:sep="0" w:space="720" w:equalWidth="1"/>
          <w:docGrid w:linePitch="360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9"/>
        <w:gridCol w:w="595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2" w:type="dxa"/>
            <w:vAlign w:val="top"/>
            <w:textDirection w:val="lrTb"/>
            <w:noWrap w:val="false"/>
          </w:tcPr>
          <w:p>
            <w:pPr>
              <w:pStyle w:val="936"/>
              <w:ind w:left="2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(ФИО, с указанием представления по доверенности при подаче заявл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ния от юридического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(документ удостоверяющий личность)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(полное наименование юридического лица, с указанием орг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низацио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но-правовой формы юридического лица)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(адрес места жительства / нахождения)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Телефон: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Факс: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ind w:left="2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e-mail: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6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исправлении технической ошибки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об ошибке, допущенной при оказании муниципальной услуги: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Записано: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Правильные сведения: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исправить допущенную техническую ошибку.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Прилагаю следующие документы: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E-mail: 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551"/>
        <w:gridCol w:w="340"/>
        <w:gridCol w:w="3175"/>
        <w:gridCol w:w="3005"/>
      </w:tblGrid>
      <w:tr>
        <w:trPr/>
        <w:tc>
          <w:tcPr>
            <w:tcBorders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40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3005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3515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3005" w:type="dxa"/>
            <w:vAlign w:val="top"/>
            <w:textDirection w:val="lrTb"/>
            <w:noWrap w:val="false"/>
          </w:tcPr>
          <w:p>
            <w:pPr>
              <w:pStyle w:val="9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Служебные отметки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 поступил: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Вх. №: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и подпись лица, принявшего запрос: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Выдано разрешение: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Выдано разрешение на выполнение авиационных работ, парашютных прыжков, демонстрационных полетов воздушных судов, полетов беспило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полетов беспилотных возду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 привя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ных аэр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статов над населенными пунктами, расположенными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района, посадку (взлет) на площадки, расположенные в гр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ницах нас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ленных пунктов района/городского округа, сведения о которых не опубликов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ны в документах аэронавигационной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6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shd w:val="clear" w:color="auto" w:fill="ffffff"/>
        <w:tabs>
          <w:tab w:val="left" w:pos="0" w:leader="none"/>
          <w:tab w:val="left" w:pos="8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11"/>
      <w:footnotePr/>
      <w:endnotePr/>
      <w:type w:val="nextPage"/>
      <w:pgSz w:w="11906" w:h="16838" w:orient="portrait"/>
      <w:pgMar w:top="1134" w:right="1134" w:bottom="851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  <w:p>
    <w:pPr>
      <w:pStyle w:val="92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b/>
        <w:bCs/>
        <w:color w:val="000000"/>
        <w:spacing w:val="-10"/>
        <w:sz w:val="28"/>
        <w:szCs w:val="28"/>
        <w:lang w:val="en-US" w:eastAsia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-1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6"/>
        <w:szCs w:val="26"/>
        <w:u w:val="none"/>
        <w:lang w:val="ru-RU" w:eastAsia="ru-RU" w:bidi="ru-RU"/>
      </w:rPr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8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4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6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-1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6"/>
        <w:szCs w:val="26"/>
        <w:u w:val="none"/>
        <w:lang w:val="ru-RU" w:eastAsia="ru-RU" w:bidi="ru-RU"/>
      </w:rPr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color w:val="000000"/>
      </w:rPr>
    </w:lvl>
    <w:lvl w:ilvl="1">
      <w:start w:val="5"/>
      <w:numFmt w:val="decimal"/>
      <w:isLgl w:val="false"/>
      <w:suff w:val="tab"/>
      <w:lvlText w:val="%1.%2."/>
      <w:lvlJc w:val="left"/>
      <w:pPr>
        <w:ind w:left="1080" w:hanging="7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b/>
        <w:bCs/>
        <w:sz w:val="28"/>
        <w:szCs w:val="28"/>
        <w:lang w:val="en-US" w:eastAsia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sz w:val="28"/>
        <w:szCs w:val="28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19"/>
  </w:num>
  <w:num w:numId="5">
    <w:abstractNumId w:val="17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21"/>
  </w:num>
  <w:num w:numId="11">
    <w:abstractNumId w:val="22"/>
  </w:num>
  <w:num w:numId="12">
    <w:abstractNumId w:val="20"/>
  </w:num>
  <w:num w:numId="13">
    <w:abstractNumId w:val="1"/>
  </w:num>
  <w:num w:numId="14">
    <w:abstractNumId w:val="2"/>
  </w:num>
  <w:num w:numId="15">
    <w:abstractNumId w:val="5"/>
  </w:num>
  <w:num w:numId="16">
    <w:abstractNumId w:val="6"/>
  </w:num>
  <w:num w:numId="17">
    <w:abstractNumId w:val="8"/>
  </w:num>
  <w:num w:numId="18">
    <w:abstractNumId w:val="13"/>
  </w:num>
  <w:num w:numId="19">
    <w:abstractNumId w:val="23"/>
  </w:num>
  <w:num w:numId="20">
    <w:abstractNumId w:val="0"/>
  </w:num>
  <w:num w:numId="21">
    <w:abstractNumId w:val="18"/>
  </w:num>
  <w:num w:numId="22">
    <w:abstractNumId w:val="10"/>
  </w:num>
  <w:num w:numId="23">
    <w:abstractNumId w:val="24"/>
  </w:num>
  <w:num w:numId="24">
    <w:abstractNumId w:val="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20"/>
    <w:next w:val="920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link w:val="742"/>
    <w:uiPriority w:val="9"/>
    <w:rPr>
      <w:rFonts w:ascii="Arial" w:hAnsi="Arial" w:eastAsia="Arial" w:cs="Arial"/>
      <w:sz w:val="40"/>
      <w:szCs w:val="40"/>
    </w:rPr>
  </w:style>
  <w:style w:type="paragraph" w:styleId="744">
    <w:name w:val="Heading 2"/>
    <w:basedOn w:val="920"/>
    <w:next w:val="920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link w:val="744"/>
    <w:uiPriority w:val="9"/>
    <w:rPr>
      <w:rFonts w:ascii="Arial" w:hAnsi="Arial" w:eastAsia="Arial" w:cs="Arial"/>
      <w:sz w:val="34"/>
    </w:rPr>
  </w:style>
  <w:style w:type="paragraph" w:styleId="746">
    <w:name w:val="Heading 3"/>
    <w:basedOn w:val="920"/>
    <w:next w:val="920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link w:val="746"/>
    <w:uiPriority w:val="9"/>
    <w:rPr>
      <w:rFonts w:ascii="Arial" w:hAnsi="Arial" w:eastAsia="Arial" w:cs="Arial"/>
      <w:sz w:val="30"/>
      <w:szCs w:val="30"/>
    </w:rPr>
  </w:style>
  <w:style w:type="paragraph" w:styleId="748">
    <w:name w:val="Heading 4"/>
    <w:basedOn w:val="920"/>
    <w:next w:val="920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link w:val="748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20"/>
    <w:next w:val="920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20"/>
    <w:next w:val="92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20"/>
    <w:next w:val="920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20"/>
    <w:next w:val="920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20"/>
    <w:next w:val="920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List Paragraph"/>
    <w:basedOn w:val="920"/>
    <w:uiPriority w:val="34"/>
    <w:qFormat/>
    <w:pPr>
      <w:contextualSpacing/>
      <w:ind w:left="720"/>
    </w:pPr>
  </w:style>
  <w:style w:type="paragraph" w:styleId="761">
    <w:name w:val="No Spacing"/>
    <w:uiPriority w:val="1"/>
    <w:qFormat/>
    <w:pPr>
      <w:spacing w:before="0" w:after="0" w:line="240" w:lineRule="auto"/>
    </w:pPr>
  </w:style>
  <w:style w:type="paragraph" w:styleId="762">
    <w:name w:val="Title"/>
    <w:basedOn w:val="920"/>
    <w:next w:val="920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>
    <w:name w:val="Title Char"/>
    <w:link w:val="762"/>
    <w:uiPriority w:val="10"/>
    <w:rPr>
      <w:sz w:val="48"/>
      <w:szCs w:val="48"/>
    </w:rPr>
  </w:style>
  <w:style w:type="paragraph" w:styleId="764">
    <w:name w:val="Subtitle"/>
    <w:basedOn w:val="920"/>
    <w:next w:val="920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>
    <w:name w:val="Subtitle Char"/>
    <w:link w:val="764"/>
    <w:uiPriority w:val="11"/>
    <w:rPr>
      <w:sz w:val="24"/>
      <w:szCs w:val="24"/>
    </w:rPr>
  </w:style>
  <w:style w:type="paragraph" w:styleId="766">
    <w:name w:val="Quote"/>
    <w:basedOn w:val="920"/>
    <w:next w:val="920"/>
    <w:link w:val="767"/>
    <w:uiPriority w:val="29"/>
    <w:qFormat/>
    <w:pPr>
      <w:ind w:left="720" w:right="720"/>
    </w:pPr>
    <w:rPr>
      <w:i/>
    </w:rPr>
  </w:style>
  <w:style w:type="character" w:styleId="767">
    <w:name w:val="Quote Char"/>
    <w:link w:val="766"/>
    <w:uiPriority w:val="29"/>
    <w:rPr>
      <w:i/>
    </w:rPr>
  </w:style>
  <w:style w:type="paragraph" w:styleId="768">
    <w:name w:val="Intense Quote"/>
    <w:basedOn w:val="920"/>
    <w:next w:val="920"/>
    <w:link w:val="7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>
    <w:name w:val="Intense Quote Char"/>
    <w:link w:val="768"/>
    <w:uiPriority w:val="30"/>
    <w:rPr>
      <w:i/>
    </w:rPr>
  </w:style>
  <w:style w:type="paragraph" w:styleId="770">
    <w:name w:val="Header"/>
    <w:basedOn w:val="920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1">
    <w:name w:val="Header Char"/>
    <w:link w:val="770"/>
    <w:uiPriority w:val="99"/>
  </w:style>
  <w:style w:type="paragraph" w:styleId="772">
    <w:name w:val="Footer"/>
    <w:basedOn w:val="920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3">
    <w:name w:val="Footer Char"/>
    <w:link w:val="772"/>
    <w:uiPriority w:val="99"/>
  </w:style>
  <w:style w:type="paragraph" w:styleId="774">
    <w:name w:val="Caption"/>
    <w:basedOn w:val="920"/>
    <w:next w:val="9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5">
    <w:name w:val="Caption Char"/>
    <w:basedOn w:val="774"/>
    <w:link w:val="772"/>
    <w:uiPriority w:val="99"/>
  </w:style>
  <w:style w:type="table" w:styleId="77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2">
    <w:name w:val="Hyperlink"/>
    <w:uiPriority w:val="99"/>
    <w:unhideWhenUsed/>
    <w:rPr>
      <w:color w:val="0000ff" w:themeColor="hyperlink"/>
      <w:u w:val="single"/>
    </w:rPr>
  </w:style>
  <w:style w:type="paragraph" w:styleId="903">
    <w:name w:val="footnote text"/>
    <w:basedOn w:val="920"/>
    <w:link w:val="904"/>
    <w:uiPriority w:val="99"/>
    <w:semiHidden/>
    <w:unhideWhenUsed/>
    <w:pPr>
      <w:spacing w:after="40" w:line="240" w:lineRule="auto"/>
    </w:pPr>
    <w:rPr>
      <w:sz w:val="18"/>
    </w:rPr>
  </w:style>
  <w:style w:type="character" w:styleId="904">
    <w:name w:val="Footnote Text Char"/>
    <w:link w:val="903"/>
    <w:uiPriority w:val="99"/>
    <w:rPr>
      <w:sz w:val="18"/>
    </w:rPr>
  </w:style>
  <w:style w:type="character" w:styleId="905">
    <w:name w:val="footnote reference"/>
    <w:uiPriority w:val="99"/>
    <w:unhideWhenUsed/>
    <w:rPr>
      <w:vertAlign w:val="superscript"/>
    </w:rPr>
  </w:style>
  <w:style w:type="paragraph" w:styleId="906">
    <w:name w:val="endnote text"/>
    <w:basedOn w:val="920"/>
    <w:link w:val="907"/>
    <w:uiPriority w:val="99"/>
    <w:semiHidden/>
    <w:unhideWhenUsed/>
    <w:pPr>
      <w:spacing w:after="0" w:line="240" w:lineRule="auto"/>
    </w:pPr>
    <w:rPr>
      <w:sz w:val="20"/>
    </w:rPr>
  </w:style>
  <w:style w:type="character" w:styleId="907">
    <w:name w:val="Endnote Text Char"/>
    <w:link w:val="906"/>
    <w:uiPriority w:val="99"/>
    <w:rPr>
      <w:sz w:val="20"/>
    </w:rPr>
  </w:style>
  <w:style w:type="character" w:styleId="908">
    <w:name w:val="endnote reference"/>
    <w:uiPriority w:val="99"/>
    <w:semiHidden/>
    <w:unhideWhenUsed/>
    <w:rPr>
      <w:vertAlign w:val="superscript"/>
    </w:rPr>
  </w:style>
  <w:style w:type="paragraph" w:styleId="909">
    <w:name w:val="toc 1"/>
    <w:basedOn w:val="920"/>
    <w:next w:val="920"/>
    <w:uiPriority w:val="39"/>
    <w:unhideWhenUsed/>
    <w:pPr>
      <w:ind w:left="0" w:right="0" w:firstLine="0"/>
      <w:spacing w:after="57"/>
    </w:pPr>
  </w:style>
  <w:style w:type="paragraph" w:styleId="910">
    <w:name w:val="toc 2"/>
    <w:basedOn w:val="920"/>
    <w:next w:val="920"/>
    <w:uiPriority w:val="39"/>
    <w:unhideWhenUsed/>
    <w:pPr>
      <w:ind w:left="283" w:right="0" w:firstLine="0"/>
      <w:spacing w:after="57"/>
    </w:pPr>
  </w:style>
  <w:style w:type="paragraph" w:styleId="911">
    <w:name w:val="toc 3"/>
    <w:basedOn w:val="920"/>
    <w:next w:val="920"/>
    <w:uiPriority w:val="39"/>
    <w:unhideWhenUsed/>
    <w:pPr>
      <w:ind w:left="567" w:right="0" w:firstLine="0"/>
      <w:spacing w:after="57"/>
    </w:pPr>
  </w:style>
  <w:style w:type="paragraph" w:styleId="912">
    <w:name w:val="toc 4"/>
    <w:basedOn w:val="920"/>
    <w:next w:val="920"/>
    <w:uiPriority w:val="39"/>
    <w:unhideWhenUsed/>
    <w:pPr>
      <w:ind w:left="850" w:right="0" w:firstLine="0"/>
      <w:spacing w:after="57"/>
    </w:pPr>
  </w:style>
  <w:style w:type="paragraph" w:styleId="913">
    <w:name w:val="toc 5"/>
    <w:basedOn w:val="920"/>
    <w:next w:val="920"/>
    <w:uiPriority w:val="39"/>
    <w:unhideWhenUsed/>
    <w:pPr>
      <w:ind w:left="1134" w:right="0" w:firstLine="0"/>
      <w:spacing w:after="57"/>
    </w:pPr>
  </w:style>
  <w:style w:type="paragraph" w:styleId="914">
    <w:name w:val="toc 6"/>
    <w:basedOn w:val="920"/>
    <w:next w:val="920"/>
    <w:uiPriority w:val="39"/>
    <w:unhideWhenUsed/>
    <w:pPr>
      <w:ind w:left="1417" w:right="0" w:firstLine="0"/>
      <w:spacing w:after="57"/>
    </w:pPr>
  </w:style>
  <w:style w:type="paragraph" w:styleId="915">
    <w:name w:val="toc 7"/>
    <w:basedOn w:val="920"/>
    <w:next w:val="920"/>
    <w:uiPriority w:val="39"/>
    <w:unhideWhenUsed/>
    <w:pPr>
      <w:ind w:left="1701" w:right="0" w:firstLine="0"/>
      <w:spacing w:after="57"/>
    </w:pPr>
  </w:style>
  <w:style w:type="paragraph" w:styleId="916">
    <w:name w:val="toc 8"/>
    <w:basedOn w:val="920"/>
    <w:next w:val="920"/>
    <w:uiPriority w:val="39"/>
    <w:unhideWhenUsed/>
    <w:pPr>
      <w:ind w:left="1984" w:right="0" w:firstLine="0"/>
      <w:spacing w:after="57"/>
    </w:pPr>
  </w:style>
  <w:style w:type="paragraph" w:styleId="917">
    <w:name w:val="toc 9"/>
    <w:basedOn w:val="920"/>
    <w:next w:val="920"/>
    <w:uiPriority w:val="39"/>
    <w:unhideWhenUsed/>
    <w:pPr>
      <w:ind w:left="2268" w:right="0" w:firstLine="0"/>
      <w:spacing w:after="57"/>
    </w:pPr>
  </w:style>
  <w:style w:type="paragraph" w:styleId="918">
    <w:name w:val="TOC Heading"/>
    <w:uiPriority w:val="39"/>
    <w:unhideWhenUsed/>
  </w:style>
  <w:style w:type="paragraph" w:styleId="919">
    <w:name w:val="table of figures"/>
    <w:basedOn w:val="920"/>
    <w:next w:val="920"/>
    <w:uiPriority w:val="99"/>
    <w:unhideWhenUsed/>
    <w:pPr>
      <w:spacing w:after="0" w:afterAutospacing="0"/>
    </w:pPr>
  </w:style>
  <w:style w:type="paragraph" w:styleId="920" w:default="1">
    <w:name w:val="Normal"/>
    <w:next w:val="920"/>
    <w:link w:val="920"/>
    <w:qFormat/>
    <w:rPr>
      <w:lang w:val="ru-RU" w:eastAsia="ru-RU" w:bidi="ar-SA"/>
    </w:rPr>
  </w:style>
  <w:style w:type="paragraph" w:styleId="921">
    <w:name w:val="Заголовок 1"/>
    <w:basedOn w:val="920"/>
    <w:next w:val="920"/>
    <w:link w:val="937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922">
    <w:name w:val="Заголовок 2"/>
    <w:basedOn w:val="920"/>
    <w:next w:val="920"/>
    <w:link w:val="96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923">
    <w:name w:val="Основной шрифт абзаца"/>
    <w:next w:val="923"/>
    <w:link w:val="920"/>
    <w:semiHidden/>
  </w:style>
  <w:style w:type="table" w:styleId="924">
    <w:name w:val="Обычная таблица"/>
    <w:next w:val="924"/>
    <w:link w:val="920"/>
    <w:semiHidden/>
    <w:tblPr/>
  </w:style>
  <w:style w:type="numbering" w:styleId="925">
    <w:name w:val="Нет списка"/>
    <w:next w:val="925"/>
    <w:link w:val="920"/>
    <w:uiPriority w:val="99"/>
    <w:semiHidden/>
  </w:style>
  <w:style w:type="paragraph" w:styleId="926">
    <w:name w:val="Нижний колонтитул"/>
    <w:basedOn w:val="920"/>
    <w:next w:val="926"/>
    <w:link w:val="941"/>
    <w:uiPriority w:val="99"/>
    <w:pPr>
      <w:tabs>
        <w:tab w:val="center" w:pos="4677" w:leader="none"/>
        <w:tab w:val="right" w:pos="9355" w:leader="none"/>
      </w:tabs>
    </w:pPr>
  </w:style>
  <w:style w:type="character" w:styleId="927">
    <w:name w:val="Номер страницы"/>
    <w:basedOn w:val="923"/>
    <w:next w:val="927"/>
    <w:link w:val="920"/>
  </w:style>
  <w:style w:type="paragraph" w:styleId="928">
    <w:name w:val="Верхний колонтитул"/>
    <w:basedOn w:val="920"/>
    <w:next w:val="928"/>
    <w:link w:val="940"/>
    <w:uiPriority w:val="99"/>
    <w:pPr>
      <w:tabs>
        <w:tab w:val="center" w:pos="4677" w:leader="none"/>
        <w:tab w:val="right" w:pos="9355" w:leader="none"/>
      </w:tabs>
    </w:pPr>
  </w:style>
  <w:style w:type="paragraph" w:styleId="929">
    <w:name w:val="consplusnormal"/>
    <w:basedOn w:val="920"/>
    <w:next w:val="929"/>
    <w:link w:val="920"/>
    <w:pPr>
      <w:spacing w:before="100" w:beforeAutospacing="1" w:after="100" w:afterAutospacing="1"/>
    </w:pPr>
    <w:rPr>
      <w:sz w:val="24"/>
      <w:szCs w:val="24"/>
    </w:rPr>
  </w:style>
  <w:style w:type="paragraph" w:styleId="930">
    <w:name w:val="Основной текст"/>
    <w:basedOn w:val="920"/>
    <w:next w:val="930"/>
    <w:link w:val="931"/>
    <w:pPr>
      <w:jc w:val="both"/>
    </w:pPr>
    <w:rPr>
      <w:sz w:val="28"/>
      <w:lang w:val="en-US" w:eastAsia="en-US"/>
    </w:rPr>
  </w:style>
  <w:style w:type="character" w:styleId="931">
    <w:name w:val="Основной текст Знак"/>
    <w:next w:val="931"/>
    <w:link w:val="930"/>
    <w:rPr>
      <w:sz w:val="28"/>
      <w:lang w:val="en-US"/>
    </w:rPr>
  </w:style>
  <w:style w:type="paragraph" w:styleId="932">
    <w:name w:val="Обычный (веб)"/>
    <w:basedOn w:val="920"/>
    <w:next w:val="932"/>
    <w:link w:val="920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33">
    <w:name w:val="Строгий"/>
    <w:next w:val="933"/>
    <w:link w:val="920"/>
    <w:qFormat/>
    <w:rPr>
      <w:b/>
      <w:bCs/>
    </w:rPr>
  </w:style>
  <w:style w:type="paragraph" w:styleId="934">
    <w:name w:val="Текст выноски"/>
    <w:basedOn w:val="920"/>
    <w:next w:val="934"/>
    <w:link w:val="935"/>
    <w:uiPriority w:val="99"/>
    <w:rPr>
      <w:rFonts w:ascii="Tahoma" w:hAnsi="Tahoma"/>
      <w:sz w:val="16"/>
      <w:szCs w:val="16"/>
      <w:lang w:val="en-US" w:eastAsia="en-US"/>
    </w:rPr>
  </w:style>
  <w:style w:type="character" w:styleId="935">
    <w:name w:val="Текст выноски Знак"/>
    <w:next w:val="935"/>
    <w:link w:val="934"/>
    <w:uiPriority w:val="99"/>
    <w:rPr>
      <w:rFonts w:ascii="Tahoma" w:hAnsi="Tahoma" w:cs="Tahoma"/>
      <w:sz w:val="16"/>
      <w:szCs w:val="16"/>
    </w:rPr>
  </w:style>
  <w:style w:type="paragraph" w:styleId="936">
    <w:name w:val="ConsPlusNormal"/>
    <w:next w:val="936"/>
    <w:link w:val="955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37">
    <w:name w:val="Заголовок 1 Знак"/>
    <w:next w:val="937"/>
    <w:link w:val="921"/>
    <w:uiPriority w:val="99"/>
    <w:rPr>
      <w:b/>
      <w:bCs/>
      <w:sz w:val="24"/>
      <w:szCs w:val="24"/>
    </w:rPr>
  </w:style>
  <w:style w:type="paragraph" w:styleId="938">
    <w:name w:val="ConsPlusNonformat"/>
    <w:next w:val="938"/>
    <w:link w:val="920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39">
    <w:name w:val="ConsPlusCell"/>
    <w:next w:val="939"/>
    <w:link w:val="920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40">
    <w:name w:val="Верхний колонтитул Знак"/>
    <w:next w:val="940"/>
    <w:link w:val="928"/>
    <w:uiPriority w:val="99"/>
  </w:style>
  <w:style w:type="character" w:styleId="941">
    <w:name w:val="Нижний колонтитул Знак"/>
    <w:next w:val="941"/>
    <w:link w:val="926"/>
    <w:uiPriority w:val="99"/>
  </w:style>
  <w:style w:type="paragraph" w:styleId="942">
    <w:name w:val="Абзац списка"/>
    <w:basedOn w:val="920"/>
    <w:next w:val="942"/>
    <w:link w:val="957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table" w:styleId="943">
    <w:name w:val="Сетка таблицы"/>
    <w:basedOn w:val="924"/>
    <w:next w:val="943"/>
    <w:link w:val="920"/>
    <w:uiPriority w:val="59"/>
    <w:rPr>
      <w:rFonts w:ascii="Calibri" w:hAnsi="Calibri"/>
    </w:rPr>
    <w:tblPr/>
  </w:style>
  <w:style w:type="paragraph" w:styleId="944">
    <w:name w:val="Текст концевой сноски"/>
    <w:basedOn w:val="920"/>
    <w:next w:val="944"/>
    <w:link w:val="945"/>
    <w:uiPriority w:val="99"/>
    <w:rPr>
      <w:rFonts w:ascii="Calibri" w:hAnsi="Calibri"/>
      <w:lang w:val="en-US" w:eastAsia="en-US"/>
    </w:rPr>
  </w:style>
  <w:style w:type="character" w:styleId="945">
    <w:name w:val="Текст концевой сноски Знак"/>
    <w:next w:val="945"/>
    <w:link w:val="944"/>
    <w:uiPriority w:val="99"/>
    <w:rPr>
      <w:rFonts w:ascii="Calibri" w:hAnsi="Calibri"/>
    </w:rPr>
  </w:style>
  <w:style w:type="character" w:styleId="946">
    <w:name w:val="Знак концевой сноски"/>
    <w:next w:val="946"/>
    <w:link w:val="920"/>
    <w:uiPriority w:val="99"/>
    <w:rPr>
      <w:rFonts w:cs="Times New Roman"/>
      <w:vertAlign w:val="superscript"/>
    </w:rPr>
  </w:style>
  <w:style w:type="paragraph" w:styleId="947">
    <w:name w:val="Текст сноски"/>
    <w:basedOn w:val="920"/>
    <w:next w:val="947"/>
    <w:link w:val="948"/>
    <w:uiPriority w:val="99"/>
    <w:rPr>
      <w:rFonts w:ascii="Calibri" w:hAnsi="Calibri"/>
      <w:lang w:val="en-US" w:eastAsia="en-US"/>
    </w:rPr>
  </w:style>
  <w:style w:type="character" w:styleId="948">
    <w:name w:val="Текст сноски Знак"/>
    <w:next w:val="948"/>
    <w:link w:val="947"/>
    <w:uiPriority w:val="99"/>
    <w:rPr>
      <w:rFonts w:ascii="Calibri" w:hAnsi="Calibri"/>
    </w:rPr>
  </w:style>
  <w:style w:type="character" w:styleId="949">
    <w:name w:val="Знак сноски"/>
    <w:next w:val="949"/>
    <w:link w:val="920"/>
    <w:uiPriority w:val="99"/>
    <w:rPr>
      <w:rFonts w:cs="Times New Roman"/>
      <w:vertAlign w:val="superscript"/>
    </w:rPr>
  </w:style>
  <w:style w:type="character" w:styleId="950">
    <w:name w:val="Знак примечания"/>
    <w:next w:val="950"/>
    <w:link w:val="920"/>
    <w:uiPriority w:val="99"/>
    <w:rPr>
      <w:rFonts w:cs="Times New Roman"/>
      <w:sz w:val="16"/>
      <w:szCs w:val="16"/>
    </w:rPr>
  </w:style>
  <w:style w:type="paragraph" w:styleId="951">
    <w:name w:val="Текст примечания"/>
    <w:basedOn w:val="920"/>
    <w:next w:val="951"/>
    <w:link w:val="952"/>
    <w:uiPriority w:val="99"/>
    <w:pPr>
      <w:spacing w:after="200"/>
    </w:pPr>
    <w:rPr>
      <w:rFonts w:ascii="Calibri" w:hAnsi="Calibri"/>
      <w:lang w:val="en-US" w:eastAsia="en-US"/>
    </w:rPr>
  </w:style>
  <w:style w:type="character" w:styleId="952">
    <w:name w:val="Текст примечания Знак"/>
    <w:next w:val="952"/>
    <w:link w:val="951"/>
    <w:uiPriority w:val="99"/>
    <w:rPr>
      <w:rFonts w:ascii="Calibri" w:hAnsi="Calibri"/>
    </w:rPr>
  </w:style>
  <w:style w:type="paragraph" w:styleId="953">
    <w:name w:val="Тема примечания"/>
    <w:basedOn w:val="951"/>
    <w:next w:val="951"/>
    <w:link w:val="954"/>
    <w:uiPriority w:val="99"/>
    <w:rPr>
      <w:b/>
      <w:bCs/>
    </w:rPr>
  </w:style>
  <w:style w:type="character" w:styleId="954">
    <w:name w:val="Тема примечания Знак"/>
    <w:next w:val="954"/>
    <w:link w:val="953"/>
    <w:uiPriority w:val="99"/>
    <w:rPr>
      <w:rFonts w:ascii="Calibri" w:hAnsi="Calibri"/>
      <w:b/>
      <w:bCs/>
    </w:rPr>
  </w:style>
  <w:style w:type="character" w:styleId="955">
    <w:name w:val="ConsPlusNormal Знак"/>
    <w:next w:val="955"/>
    <w:link w:val="936"/>
    <w:rPr>
      <w:rFonts w:ascii="Arial" w:hAnsi="Arial" w:cs="Arial"/>
      <w:lang w:val="ru-RU" w:eastAsia="ru-RU" w:bidi="ar-SA"/>
    </w:rPr>
  </w:style>
  <w:style w:type="paragraph" w:styleId="956">
    <w:name w:val="Default"/>
    <w:next w:val="956"/>
    <w:link w:val="920"/>
    <w:rPr>
      <w:color w:val="000000"/>
      <w:sz w:val="24"/>
      <w:szCs w:val="24"/>
      <w:lang w:val="ru-RU" w:eastAsia="ru-RU" w:bidi="ar-SA"/>
    </w:rPr>
  </w:style>
  <w:style w:type="character" w:styleId="957">
    <w:name w:val="Абзац списка Знак"/>
    <w:next w:val="957"/>
    <w:link w:val="942"/>
    <w:uiPriority w:val="99"/>
    <w:rPr>
      <w:rFonts w:ascii="Calibri" w:hAnsi="Calibri"/>
      <w:sz w:val="22"/>
      <w:szCs w:val="22"/>
    </w:rPr>
  </w:style>
  <w:style w:type="character" w:styleId="958">
    <w:name w:val="Основной текст_"/>
    <w:next w:val="958"/>
    <w:link w:val="959"/>
    <w:rPr>
      <w:sz w:val="27"/>
      <w:szCs w:val="27"/>
      <w:shd w:val="clear" w:color="auto" w:fill="ffffff"/>
    </w:rPr>
  </w:style>
  <w:style w:type="paragraph" w:styleId="959">
    <w:name w:val="Основной текст14"/>
    <w:basedOn w:val="920"/>
    <w:next w:val="959"/>
    <w:link w:val="958"/>
    <w:pPr>
      <w:ind w:hanging="560"/>
      <w:spacing w:before="1740" w:after="300" w:line="293" w:lineRule="exact"/>
      <w:shd w:val="clear" w:color="auto" w:fill="ffffff"/>
    </w:pPr>
    <w:rPr>
      <w:sz w:val="27"/>
      <w:szCs w:val="27"/>
      <w:lang w:val="en-US" w:eastAsia="en-US"/>
    </w:rPr>
  </w:style>
  <w:style w:type="character" w:styleId="960">
    <w:name w:val="Основной текст (5)_"/>
    <w:next w:val="960"/>
    <w:link w:val="961"/>
    <w:rPr>
      <w:b/>
      <w:bCs/>
      <w:spacing w:val="-5"/>
      <w:sz w:val="26"/>
      <w:szCs w:val="26"/>
      <w:shd w:val="clear" w:color="auto" w:fill="ffffff"/>
    </w:rPr>
  </w:style>
  <w:style w:type="paragraph" w:styleId="961">
    <w:name w:val="Основной текст (5)"/>
    <w:basedOn w:val="920"/>
    <w:next w:val="961"/>
    <w:link w:val="960"/>
    <w:pPr>
      <w:jc w:val="center"/>
      <w:spacing w:before="1200" w:line="326" w:lineRule="exact"/>
      <w:shd w:val="clear" w:color="auto" w:fill="ffffff"/>
      <w:widowControl w:val="off"/>
    </w:pPr>
    <w:rPr>
      <w:b/>
      <w:bCs/>
      <w:spacing w:val="-5"/>
      <w:sz w:val="26"/>
      <w:szCs w:val="26"/>
      <w:lang w:val="en-US" w:eastAsia="en-US"/>
    </w:rPr>
  </w:style>
  <w:style w:type="paragraph" w:styleId="962">
    <w:name w:val="Название объекта"/>
    <w:basedOn w:val="920"/>
    <w:next w:val="920"/>
    <w:link w:val="920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paragraph" w:styleId="963">
    <w:name w:val="Знак"/>
    <w:basedOn w:val="920"/>
    <w:next w:val="963"/>
    <w:link w:val="920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964">
    <w:name w:val="Интернет-ссылка"/>
    <w:next w:val="964"/>
    <w:link w:val="920"/>
    <w:rPr>
      <w:color w:val="000080"/>
      <w:u w:val="single"/>
    </w:rPr>
  </w:style>
  <w:style w:type="character" w:styleId="965">
    <w:name w:val="Гиперссылка"/>
    <w:next w:val="965"/>
    <w:link w:val="920"/>
    <w:uiPriority w:val="99"/>
    <w:rPr>
      <w:color w:val="0000ff"/>
      <w:u w:val="single"/>
    </w:rPr>
  </w:style>
  <w:style w:type="character" w:styleId="966">
    <w:name w:val="Заголовок 2 Знак"/>
    <w:next w:val="966"/>
    <w:link w:val="922"/>
    <w:rPr>
      <w:rFonts w:ascii="Arial" w:hAnsi="Arial" w:cs="Arial"/>
      <w:b/>
      <w:bCs/>
      <w:i/>
      <w:iCs/>
      <w:sz w:val="28"/>
      <w:szCs w:val="28"/>
    </w:rPr>
  </w:style>
  <w:style w:type="paragraph" w:styleId="967">
    <w:name w:val="Основной текст2"/>
    <w:basedOn w:val="920"/>
    <w:next w:val="967"/>
    <w:link w:val="920"/>
    <w:pPr>
      <w:ind w:hanging="860"/>
      <w:jc w:val="both"/>
      <w:spacing w:before="900" w:line="324" w:lineRule="exact"/>
      <w:shd w:val="clear" w:color="auto" w:fill="ffffff"/>
      <w:widowControl w:val="off"/>
    </w:pPr>
    <w:rPr>
      <w:spacing w:val="-2"/>
      <w:sz w:val="26"/>
      <w:szCs w:val="26"/>
    </w:rPr>
  </w:style>
  <w:style w:type="character" w:styleId="968">
    <w:name w:val="Заголовок №3_"/>
    <w:next w:val="968"/>
    <w:link w:val="969"/>
    <w:rPr>
      <w:b/>
      <w:bCs/>
      <w:spacing w:val="-1"/>
      <w:sz w:val="26"/>
      <w:szCs w:val="26"/>
      <w:shd w:val="clear" w:color="auto" w:fill="ffffff"/>
    </w:rPr>
  </w:style>
  <w:style w:type="paragraph" w:styleId="969">
    <w:name w:val="Заголовок №3"/>
    <w:basedOn w:val="920"/>
    <w:next w:val="969"/>
    <w:link w:val="968"/>
    <w:pPr>
      <w:spacing w:before="300" w:after="300" w:line="320" w:lineRule="exact"/>
      <w:shd w:val="clear" w:color="auto" w:fill="ffffff"/>
      <w:widowControl w:val="off"/>
      <w:outlineLvl w:val="2"/>
    </w:pPr>
    <w:rPr>
      <w:b/>
      <w:bCs/>
      <w:spacing w:val="-1"/>
      <w:sz w:val="26"/>
      <w:szCs w:val="26"/>
    </w:rPr>
  </w:style>
  <w:style w:type="paragraph" w:styleId="970">
    <w:name w:val="ConsPlusTitle"/>
    <w:next w:val="970"/>
    <w:link w:val="920"/>
    <w:uiPriority w:val="99"/>
    <w:pPr>
      <w:widowControl w:val="off"/>
    </w:pPr>
    <w:rPr>
      <w:rFonts w:ascii="Arial" w:hAnsi="Arial" w:cs="Arial"/>
      <w:b/>
      <w:bCs/>
      <w:sz w:val="24"/>
      <w:szCs w:val="24"/>
      <w:lang w:val="ru-RU" w:eastAsia="ru-RU" w:bidi="ar-SA"/>
    </w:rPr>
  </w:style>
  <w:style w:type="paragraph" w:styleId="971">
    <w:name w:val="Без интервала"/>
    <w:next w:val="971"/>
    <w:link w:val="920"/>
    <w:uiPriority w:val="1"/>
    <w:qFormat/>
    <w:pPr>
      <w:widowControl w:val="off"/>
    </w:pPr>
    <w:rPr>
      <w:sz w:val="24"/>
      <w:szCs w:val="24"/>
      <w:lang w:val="ru-RU" w:eastAsia="ar-SA" w:bidi="ar-SA"/>
    </w:rPr>
  </w:style>
  <w:style w:type="character" w:styleId="972" w:default="1">
    <w:name w:val="Default Paragraph Font"/>
    <w:uiPriority w:val="1"/>
    <w:semiHidden/>
    <w:unhideWhenUsed/>
  </w:style>
  <w:style w:type="numbering" w:styleId="973" w:default="1">
    <w:name w:val="No List"/>
    <w:uiPriority w:val="99"/>
    <w:semiHidden/>
    <w:unhideWhenUsed/>
  </w:style>
  <w:style w:type="table" w:styleId="9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16</cp:revision>
  <dcterms:created xsi:type="dcterms:W3CDTF">2025-01-29T05:20:00Z</dcterms:created>
  <dcterms:modified xsi:type="dcterms:W3CDTF">2025-03-26T12:09:39Z</dcterms:modified>
  <cp:version>917504</cp:version>
</cp:coreProperties>
</file>