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31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>
        <w:rPr>
          <w:b/>
          <w:bCs/>
          <w:sz w:val="28"/>
          <w:szCs w:val="28"/>
        </w:rPr>
      </w:r>
    </w:p>
    <w:p>
      <w:pPr>
        <w:pStyle w:val="6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</w:p>
    <w:p>
      <w:pPr>
        <w:pStyle w:val="6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31»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января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 г.                     </w:t>
      </w:r>
      <w:r>
        <w:rPr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17</w:t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>
        <w:rPr>
          <w:b/>
          <w:bCs/>
          <w:sz w:val="28"/>
          <w:szCs w:val="28"/>
        </w:rPr>
        <w:t xml:space="preserve">изменений</w:t>
      </w:r>
      <w:r>
        <w:rPr>
          <w:b/>
          <w:bCs/>
          <w:sz w:val="28"/>
          <w:szCs w:val="28"/>
        </w:rPr>
        <w:t xml:space="preserve"> в постановление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Вейделевского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04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сентября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272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приведения нормативных правовых актов о</w:t>
      </w:r>
      <w:r>
        <w:rPr>
          <w:sz w:val="28"/>
          <w:szCs w:val="28"/>
        </w:rPr>
        <w:t xml:space="preserve">рганов местного самоуправления </w:t>
      </w:r>
      <w:r>
        <w:rPr>
          <w:sz w:val="28"/>
          <w:szCs w:val="28"/>
        </w:rPr>
        <w:t xml:space="preserve">в соответствие с действующим законодательством</w:t>
      </w:r>
      <w:r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п. 5 ст. 11.2 Федерального закона от 27 октября 2010 года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210-ФЗ «</w:t>
      </w:r>
      <w:r>
        <w:rPr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 в постановление админис</w:t>
      </w:r>
      <w:r>
        <w:rPr>
          <w:sz w:val="28"/>
          <w:szCs w:val="28"/>
        </w:rPr>
        <w:t xml:space="preserve">трации Вейделевского района </w:t>
      </w:r>
      <w:r>
        <w:rPr>
          <w:sz w:val="28"/>
          <w:szCs w:val="28"/>
        </w:rPr>
        <w:t xml:space="preserve">от 04 сентября 2023 года №272</w:t>
      </w:r>
      <w:r>
        <w:rPr>
          <w:sz w:val="28"/>
          <w:szCs w:val="28"/>
        </w:rPr>
        <w:t xml:space="preserve"> «Об утверждении адми</w:t>
      </w:r>
      <w:r>
        <w:rPr>
          <w:sz w:val="28"/>
          <w:szCs w:val="28"/>
        </w:rPr>
        <w:t xml:space="preserve">нистративного регламента предоставления</w:t>
      </w:r>
      <w:r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Заключение соглашения об установлении сервитута в отношении земельных участков, находящихся в муниципальной собственности, а также земельных участков государственная собственность на которые не разграничена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                  (далее – Постановление)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26"/>
        <w:numPr>
          <w:ilvl w:val="1"/>
          <w:numId w:val="3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 утвержденного </w:t>
      </w:r>
      <w:r>
        <w:rPr>
          <w:sz w:val="28"/>
          <w:szCs w:val="28"/>
        </w:rPr>
        <w:t xml:space="preserve">вышеуказанным </w:t>
      </w:r>
      <w:r>
        <w:rPr>
          <w:sz w:val="28"/>
          <w:szCs w:val="28"/>
        </w:rPr>
        <w:t xml:space="preserve">Постановлением изложить в новой редакции:</w:t>
      </w:r>
      <w:r>
        <w:rPr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3. Состав, последовательность и сроки</w:t>
        <w:br w:type="textWrapping" w:clear="all"/>
        <w:t xml:space="preserve">выполнения административных процедур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Перечень вариантов предоставления Услуги:</w:t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об установлении сервитута и заключение соглашения об установлении сервитута: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когда заявителем является физическое лицо;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когда заявителем является юридическое лицо;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когда заявителем является индивидуальный предприниматель.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2) Решение об исправлении допущенных опе</w:t>
      </w:r>
      <w:r>
        <w:rPr>
          <w:sz w:val="28"/>
          <w:szCs w:val="28"/>
        </w:rPr>
        <w:t xml:space="preserve">чаток и (или) ошибок в выданных</w:t>
      </w:r>
      <w:r>
        <w:rPr>
          <w:sz w:val="28"/>
          <w:szCs w:val="28"/>
        </w:rPr>
        <w:t xml:space="preserve"> в результате предоставления Услуги документах</w:t>
      </w:r>
      <w:r>
        <w:rPr>
          <w:rFonts w:cs="Arial"/>
          <w:sz w:val="28"/>
          <w:szCs w:val="28"/>
        </w:rPr>
        <w:t xml:space="preserve">.</w:t>
      </w:r>
      <w:r>
        <w:rPr>
          <w:rFonts w:cs="Arial"/>
          <w:sz w:val="28"/>
          <w:szCs w:val="28"/>
        </w:rPr>
      </w:r>
    </w:p>
    <w:p>
      <w:pPr>
        <w:pStyle w:val="626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Профилирование заявителя </w:t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посредством ЕПГУ (РПГУ);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в органе, предоставляющем Услугу;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в МФЦ.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3.2.2. Порядок определения и предъявления необходимого заявителю варианта предоставления Услуги: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посредством ответов заявителя на вопросы экспертной системы ЕПГУ;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посредством опроса в органе, предоставляющим Услугу.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 к Административному регламенту.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3.2.4. Вариант Услуги определяется на основании признаков заявителя и результата оказания Услуги, за предоставлением которой обратился заявитель, пу</w:t>
      </w:r>
      <w:r>
        <w:rPr>
          <w:sz w:val="28"/>
          <w:szCs w:val="28"/>
        </w:rPr>
        <w:t xml:space="preserve">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4 к настоящему Административному регламенту.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  <w:br w:type="textWrapping" w:clear="all"/>
        <w:t xml:space="preserve">в соответствии с настоящим Административным регламентом, каждая из которых соответствует одному варианту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Вариант № 1А «</w:t>
      </w: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  <w:t xml:space="preserve"> об установлении сервитута </w:t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заключение соглашения об установлении сервитута» в случае, </w:t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когда заявителем является физическое лицо:</w:t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3.3.1. Процедуры варианта № 1А предоставления Услуги: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tabs>
          <w:tab w:val="left" w:pos="79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3.3.2. Максимальный срок предоставления варианта № 1А Услуги не должен превышать 30 (тридцать) календарных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3.3.3.1.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</w:t>
      </w:r>
      <w:r>
        <w:rPr>
          <w:sz w:val="28"/>
          <w:szCs w:val="28"/>
        </w:rPr>
        <w:t xml:space="preserve">администрацию Вейделевского райна</w:t>
      </w:r>
      <w:r>
        <w:rPr>
          <w:sz w:val="28"/>
          <w:szCs w:val="28"/>
        </w:rPr>
        <w:t xml:space="preserve">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удостоверяющий личность Заявителя или представителя Заявителя;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схему границ сервитута на кадастровом плане территории.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3.3.3.3.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3.3.3.4. Способами установления личности (идентификации) заявителя (представителя заявителя) являются </w:t>
      </w:r>
      <w:r>
        <w:rPr>
          <w:bCs/>
          <w:sz w:val="28"/>
          <w:szCs w:val="28"/>
        </w:rPr>
        <w:t xml:space="preserve">предъявление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заявителем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3.3.3.5. Основания для отказа в приеме документов у заявителя отсутствуют.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3.3.3.6. Орган, предоставляющий Услуг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, и органы, участвующие в приеме запроса о предоставлении Услуги: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</w:t>
      </w:r>
      <w:r>
        <w:rPr>
          <w:sz w:val="28"/>
          <w:szCs w:val="28"/>
        </w:rPr>
        <w:t xml:space="preserve">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развития и прогнозирования администрации Вейделевского района);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налоговый орган;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 регистрации прав.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3.3.3.8. Срок регистрации запроса и документов, необходимых</w:t>
        <w:br w:type="textWrapping" w:clear="all"/>
        <w:t xml:space="preserve">для предоставления Услуги, в </w:t>
      </w:r>
      <w:r>
        <w:rPr>
          <w:sz w:val="28"/>
          <w:szCs w:val="28"/>
        </w:rPr>
        <w:t xml:space="preserve">администрации Вейделевского района</w:t>
      </w:r>
      <w:r>
        <w:rPr>
          <w:sz w:val="28"/>
          <w:szCs w:val="28"/>
        </w:rPr>
        <w:t xml:space="preserve"> или в МФЦ составляет 1 (один) рабочий день.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26"/>
        <w:ind w:firstLine="720"/>
        <w:jc w:val="center"/>
        <w:tabs>
          <w:tab w:val="left" w:pos="79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3.3.4. Межведомственное информационное взаимодействие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3.3.4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3.3.3.3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3.3.3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3.3.4.4. Срок направления ответа на межведомственный запрос о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3.3.4.5. Перечень межведомственных запросов: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3.3.5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</w:t>
      </w:r>
      <w:r>
        <w:rPr>
          <w:sz w:val="28"/>
          <w:szCs w:val="28"/>
        </w:rPr>
        <w:t xml:space="preserve">) администрации Вейделевского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.6</w:t>
      </w:r>
      <w:r>
        <w:rPr>
          <w:sz w:val="28"/>
          <w:szCs w:val="28"/>
        </w:rPr>
        <w:t xml:space="preserve">.2. Основаниями для отказа в предоставлении Услуги являются: </w:t>
      </w:r>
      <w:r>
        <w:rPr>
          <w:sz w:val="28"/>
          <w:szCs w:val="28"/>
        </w:rPr>
      </w:r>
    </w:p>
    <w:p>
      <w:pPr>
        <w:pStyle w:val="62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</w:t>
      </w:r>
      <w:r>
        <w:rPr>
          <w:sz w:val="28"/>
          <w:szCs w:val="28"/>
        </w:rPr>
        <w:t xml:space="preserve">или к существенным затруднениям</w:t>
      </w:r>
      <w:r>
        <w:rPr>
          <w:sz w:val="28"/>
          <w:szCs w:val="28"/>
        </w:rPr>
        <w:t xml:space="preserve"> в использовании земельного участка;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3.3.1.2. подраздела 3.3.1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3.3.5.2 подраздела 3.3.5 раздела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30 (тридцать) календарных дней.</w:t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</w:t>
      </w:r>
      <w:r>
        <w:rPr>
          <w:b/>
          <w:sz w:val="28"/>
          <w:szCs w:val="28"/>
        </w:rPr>
        <w:t xml:space="preserve">ставление результата варианта №</w:t>
      </w:r>
      <w:r>
        <w:rPr>
          <w:b/>
          <w:sz w:val="28"/>
          <w:szCs w:val="28"/>
        </w:rPr>
        <w:t xml:space="preserve">1А Услуги</w:t>
      </w:r>
      <w:r>
        <w:rPr>
          <w:b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3.3.7</w:t>
      </w:r>
      <w:r>
        <w:rPr>
          <w:sz w:val="28"/>
          <w:szCs w:val="28"/>
        </w:rPr>
        <w:t xml:space="preserve">.1</w:t>
      </w:r>
      <w:r>
        <w:rPr>
          <w:bCs/>
          <w:sz w:val="28"/>
          <w:szCs w:val="28"/>
        </w:rPr>
        <w:t xml:space="preserve">. Результат оказания Услуги предоставляется заявителю: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 в органе, предоставляющем Услугу, в том числе </w:t>
      </w:r>
      <w:r>
        <w:rPr>
          <w:sz w:val="28"/>
          <w:szCs w:val="28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посредством почтового отправления;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МФЦ;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посредством ЕПГУ.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3.3.7</w:t>
      </w:r>
      <w:r>
        <w:rPr>
          <w:sz w:val="28"/>
          <w:szCs w:val="28"/>
        </w:rPr>
        <w:t xml:space="preserve">.2</w:t>
      </w:r>
      <w:r>
        <w:rPr>
          <w:bCs/>
          <w:sz w:val="28"/>
          <w:szCs w:val="28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3.3.7</w:t>
      </w:r>
      <w:r>
        <w:rPr>
          <w:sz w:val="28"/>
          <w:szCs w:val="28"/>
        </w:rPr>
        <w:t xml:space="preserve">.3</w:t>
      </w:r>
      <w:r>
        <w:rPr>
          <w:bCs/>
          <w:sz w:val="28"/>
          <w:szCs w:val="28"/>
        </w:rPr>
        <w:t xml:space="preserve">.  Предоставление результата оказания Услуги осуществляется в срок,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превышающий 3 (трех) рабочих дней, и исчисляется со дня принятия </w:t>
      </w:r>
      <w:r>
        <w:rPr>
          <w:bCs/>
          <w:sz w:val="28"/>
          <w:szCs w:val="28"/>
        </w:rPr>
        <w:t xml:space="preserve">распоряжения </w:t>
      </w:r>
      <w:r>
        <w:rPr>
          <w:bCs/>
          <w:sz w:val="28"/>
          <w:szCs w:val="28"/>
        </w:rPr>
        <w:t xml:space="preserve"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3.3.7</w:t>
      </w:r>
      <w:r>
        <w:rPr>
          <w:sz w:val="28"/>
          <w:szCs w:val="28"/>
        </w:rPr>
        <w:t xml:space="preserve">.4</w:t>
      </w:r>
      <w:r>
        <w:rPr>
          <w:bCs/>
          <w:sz w:val="28"/>
          <w:szCs w:val="28"/>
        </w:rPr>
        <w:t xml:space="preserve">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>
        <w:rPr>
          <w:bCs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 Вариант № 1Б «Решение об установлении сервитута </w:t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заключение соглашения об установлении сервитута» в случае, </w:t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когда заявителем является юридическое лицо</w:t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3.4.1. Процедуры варианта № 1Б предоставления Услуги: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tabs>
          <w:tab w:val="left" w:pos="79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.2. Максимальный срок предоставления варианта № 1Б Услуги не должен превышать 30 (тридцать) календарных дней со дня регистрации и предоставления документов, указанных в пункте 2.6.1 раздела 2.6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</w:t>
      </w:r>
      <w:r>
        <w:rPr>
          <w:sz w:val="28"/>
          <w:szCs w:val="28"/>
        </w:rPr>
        <w:t xml:space="preserve">администрацию Вейделевского района</w:t>
      </w:r>
      <w:r>
        <w:rPr>
          <w:sz w:val="28"/>
          <w:szCs w:val="28"/>
        </w:rPr>
        <w:t xml:space="preserve">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</w:t>
        <w:br w:type="textWrapping" w:clear="all"/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удостоверяющий личность Заявителя или представителя Заявителя;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схему границ сервитута на кадастровом плане территории.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3.4.3.3.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юридических лиц;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</w:t>
      </w:r>
      <w:r>
        <w:rPr>
          <w:sz w:val="28"/>
          <w:szCs w:val="28"/>
        </w:rPr>
        <w:t xml:space="preserve">тра недвижимости</w:t>
      </w:r>
      <w:r>
        <w:rPr>
          <w:sz w:val="28"/>
          <w:szCs w:val="28"/>
        </w:rPr>
        <w:t xml:space="preserve"> об объектах недвижимости.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3.4.3.4. Способами установления личности (идентификации) заявителя (представителя заявителя) являются </w:t>
      </w:r>
      <w:r>
        <w:rPr>
          <w:bCs/>
          <w:sz w:val="28"/>
          <w:szCs w:val="28"/>
        </w:rPr>
        <w:t xml:space="preserve">предъявление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заявителем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3.4.3.5. Основания для отказа в приеме документов у заявителя отсутствуют.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3.4.3.6. Орган, предоставляющий Услуги, и органы, участвующие в приеме запроса о предоставлении Услуги: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</w:t>
      </w:r>
      <w:r>
        <w:rPr>
          <w:sz w:val="28"/>
          <w:szCs w:val="28"/>
        </w:rPr>
        <w:t xml:space="preserve">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развития и прогнозирования администрации Вейделевского района);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налоговый орган;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 регистрации прав.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3.4.3.7. Прием заявления и документов, необходимых для предоставления Услуги, по выбору заявителя независимо от места нахождения юридического лица не предусмотрен.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26"/>
        <w:ind w:firstLine="720"/>
        <w:jc w:val="center"/>
        <w:tabs>
          <w:tab w:val="left" w:pos="79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3.4.4. Межведомственное информационное взаимодействие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3.4.4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3.4.3.3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3.4.1 раздела 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3.4.4.4. Срок направления ответа на межведомственный запрос о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3.4.4.5. Перечень межведомственных запросов: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ЕГРЮЛ» в форме электронного документа, направляемый в «Федеральную налоговую службу»: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ЕГРЮЛ о заявителе;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3.4.5.1. Оснований для приостановления предоставления муниципальной услуги законодательством Российск</w:t>
      </w:r>
      <w:r>
        <w:rPr>
          <w:sz w:val="28"/>
          <w:szCs w:val="28"/>
        </w:rPr>
        <w:t xml:space="preserve">ой Федерации не предусмотрено.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</w:t>
      </w:r>
      <w:r>
        <w:rPr>
          <w:sz w:val="28"/>
          <w:szCs w:val="28"/>
        </w:rPr>
        <w:t xml:space="preserve">должностным лицом (работником) администрации Вейделевского района </w:t>
      </w:r>
      <w:r>
        <w:rPr>
          <w:sz w:val="28"/>
          <w:szCs w:val="28"/>
        </w:rPr>
        <w:t xml:space="preserve">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3.4.6</w:t>
      </w:r>
      <w:r>
        <w:rPr>
          <w:sz w:val="28"/>
          <w:szCs w:val="28"/>
        </w:rPr>
        <w:t xml:space="preserve">.2. Основаниями для отказа в предоставлении Услуги являются: </w:t>
      </w:r>
      <w:r>
        <w:rPr>
          <w:sz w:val="28"/>
          <w:szCs w:val="28"/>
        </w:rPr>
      </w:r>
    </w:p>
    <w:p>
      <w:pPr>
        <w:pStyle w:val="62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3.4.3.2. подраздела 3.4.3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3.4.5.2 подраздела 3.4.5 раздела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30 (тридцать) календарных дней.</w:t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варианта № 1Б Услуги</w:t>
      </w:r>
      <w:r>
        <w:rPr>
          <w:b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3.4.7</w:t>
      </w:r>
      <w:r>
        <w:rPr>
          <w:sz w:val="28"/>
          <w:szCs w:val="28"/>
        </w:rPr>
        <w:t xml:space="preserve">.1</w:t>
      </w:r>
      <w:r>
        <w:rPr>
          <w:bCs/>
          <w:sz w:val="28"/>
          <w:szCs w:val="28"/>
        </w:rPr>
        <w:t xml:space="preserve">. Результат оказания Услуги предоставляется заявителю: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 в органе, предоставляющем Услугу, в том числе </w:t>
      </w:r>
      <w:r>
        <w:rPr>
          <w:sz w:val="28"/>
          <w:szCs w:val="28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посредством почтового отправления;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МФЦ;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посредством ЕПГУ.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3.4.7</w:t>
      </w:r>
      <w:r>
        <w:rPr>
          <w:sz w:val="28"/>
          <w:szCs w:val="28"/>
        </w:rPr>
        <w:t xml:space="preserve">.2</w:t>
      </w:r>
      <w:r>
        <w:rPr>
          <w:bCs/>
          <w:sz w:val="28"/>
          <w:szCs w:val="28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3.4.7</w:t>
      </w:r>
      <w:r>
        <w:rPr>
          <w:sz w:val="28"/>
          <w:szCs w:val="28"/>
        </w:rPr>
        <w:t xml:space="preserve">.3</w:t>
      </w:r>
      <w:r>
        <w:rPr>
          <w:bCs/>
          <w:sz w:val="28"/>
          <w:szCs w:val="28"/>
        </w:rPr>
        <w:t xml:space="preserve">.  Предоставление результата оказания Услуги осуществляется в срок,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превышающий 3 (трех) рабочих дней, и исчисляется со дня принятия решения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3.4.7</w:t>
      </w:r>
      <w:r>
        <w:rPr>
          <w:sz w:val="28"/>
          <w:szCs w:val="28"/>
        </w:rPr>
        <w:t xml:space="preserve">.4.  Предоставление органом, предоставляющим Услугу, или МФЦ результата оказания Услуги представителю заявителя лица независимо от адреса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места нахождения юридического лица не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редусмотрено.</w:t>
      </w:r>
      <w:r>
        <w:rPr>
          <w:sz w:val="28"/>
          <w:szCs w:val="28"/>
        </w:rPr>
      </w:r>
    </w:p>
    <w:p>
      <w:pPr>
        <w:pStyle w:val="626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 Вариант № 1В «Решение об установлении сервитута </w:t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заключение соглашения об установлении сервитута» в случае, </w:t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когда заявителем является индивидуальный предприниматель</w:t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3.5.1. Процедуры варианта № 1В предоставления Услуги: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tabs>
          <w:tab w:val="left" w:pos="79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Межведомственное информационное взаимодействие;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3.5.2. Максимальный срок предоставления варианта № 1В Услуги не должен превышать 30 (тридцать) календарных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3.5.3.1.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</w:t>
      </w:r>
      <w:r>
        <w:rPr>
          <w:sz w:val="28"/>
          <w:szCs w:val="28"/>
        </w:rPr>
        <w:t xml:space="preserve">администрацию Вейделевского района</w:t>
      </w:r>
      <w:r>
        <w:rPr>
          <w:sz w:val="28"/>
          <w:szCs w:val="28"/>
        </w:rPr>
        <w:t xml:space="preserve">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удостоверяющий личность Заявителя или представителя Заявителя;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схему границ сервитута на кадастровом плане территории.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3.5.3.3.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сведения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</w:t>
      </w:r>
      <w:r>
        <w:rPr>
          <w:sz w:val="28"/>
          <w:szCs w:val="28"/>
        </w:rPr>
        <w:t xml:space="preserve">рственного реестра недвижимости</w:t>
      </w:r>
      <w:r>
        <w:rPr>
          <w:sz w:val="28"/>
          <w:szCs w:val="28"/>
        </w:rPr>
        <w:t xml:space="preserve"> об объектах недвижимости.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3.5.3.4. Способами установления личности (идентификации) заявителя (представителя заявителя) являются </w:t>
      </w:r>
      <w:r>
        <w:rPr>
          <w:bCs/>
          <w:sz w:val="28"/>
          <w:szCs w:val="28"/>
        </w:rPr>
        <w:t xml:space="preserve">предъявление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заявителем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3.5.3.5. Основания для отказа в приеме документов у заявителя отсутствуют.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</w:t>
      </w:r>
      <w:r>
        <w:rPr>
          <w:sz w:val="28"/>
          <w:szCs w:val="28"/>
        </w:rPr>
        <w:t xml:space="preserve">6. Орган, предоставляющий Услугу</w:t>
      </w:r>
      <w:r>
        <w:rPr>
          <w:sz w:val="28"/>
          <w:szCs w:val="28"/>
        </w:rPr>
        <w:t xml:space="preserve">, и органы, участвующие в приеме запроса о предоставлении Услуги: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</w:t>
      </w:r>
      <w:r>
        <w:rPr>
          <w:sz w:val="28"/>
          <w:szCs w:val="28"/>
        </w:rPr>
        <w:t xml:space="preserve">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развития и прогнозирования администрации Вейделевского района);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налоговый орган;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 регистрации прав.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3.5.3.7. Прием заявления и документов, необходимых для предоставления Услуги, по выбору заявителя независимо от его места жительства, места пребывания или нахождения не предусмотрен.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26"/>
        <w:ind w:firstLine="720"/>
        <w:jc w:val="center"/>
        <w:tabs>
          <w:tab w:val="left" w:pos="79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3.5.4. Межведомственное информационное взаимодействие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3.5.4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3.5.3.3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3.5.1 раздела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регламента, которые он в соответствии с требованиями Закона №210-ФЗ вправе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собственной инициативе.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3.5.4.4. Срок направления ответа на межведомственный запрос о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3.5.4.5. Перечень межведомственных запросов: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ЕГРИП» в форме электронного документа, направляемый в «Федеральную налоговую службу»: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ЕГРИП о заявителе;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</w:t>
      </w:r>
      <w:r>
        <w:rPr>
          <w:sz w:val="28"/>
          <w:szCs w:val="28"/>
        </w:rPr>
        <w:t xml:space="preserve">должностным лицом (работником) администрации Вейделевского района </w:t>
      </w:r>
      <w:r>
        <w:rPr>
          <w:sz w:val="28"/>
          <w:szCs w:val="28"/>
        </w:rPr>
        <w:t xml:space="preserve">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.2. Основаниями для отказа в предоставлении Услуги являются: </w:t>
      </w:r>
      <w:r>
        <w:rPr>
          <w:sz w:val="28"/>
          <w:szCs w:val="28"/>
        </w:rPr>
      </w:r>
    </w:p>
    <w:p>
      <w:pPr>
        <w:pStyle w:val="62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</w:t>
      </w:r>
      <w:r>
        <w:rPr>
          <w:sz w:val="28"/>
          <w:szCs w:val="28"/>
        </w:rPr>
        <w:t xml:space="preserve">венным затруднениям</w:t>
      </w:r>
      <w:r>
        <w:rPr>
          <w:sz w:val="28"/>
          <w:szCs w:val="28"/>
        </w:rPr>
        <w:t xml:space="preserve"> в использовании земельного участка;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3.5.3.2. подраздела 3.5.3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3.5.5.2 подраздела 3.5.5 раздела 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30 (тридцать) календарных дней.</w:t>
      </w:r>
      <w:r>
        <w:rPr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варианта № 1В Услуги</w:t>
      </w:r>
      <w:r>
        <w:rPr>
          <w:b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3.5.7</w:t>
      </w:r>
      <w:r>
        <w:rPr>
          <w:sz w:val="28"/>
          <w:szCs w:val="28"/>
        </w:rPr>
        <w:t xml:space="preserve">.1</w:t>
      </w:r>
      <w:r>
        <w:rPr>
          <w:bCs/>
          <w:sz w:val="28"/>
          <w:szCs w:val="28"/>
        </w:rPr>
        <w:t xml:space="preserve">. Результат оказания Услуги предоставляется заявителю: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 в органе, предоставляющем Услугу, в том числе </w:t>
      </w:r>
      <w:r>
        <w:rPr>
          <w:sz w:val="28"/>
          <w:szCs w:val="28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посредством почтового отправления;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МФЦ;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посредством ЕПГУ.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3.5.7</w:t>
      </w:r>
      <w:r>
        <w:rPr>
          <w:sz w:val="28"/>
          <w:szCs w:val="28"/>
        </w:rPr>
        <w:t xml:space="preserve">.3</w:t>
      </w:r>
      <w:r>
        <w:rPr>
          <w:bCs/>
          <w:sz w:val="28"/>
          <w:szCs w:val="28"/>
        </w:rPr>
        <w:t xml:space="preserve">.  Предоставление результата оказания Услуги осуществляется в срок,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превышающий 3 (трех) рабочих дней, и исчисляется со дня принятия решения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3.5.7</w:t>
      </w:r>
      <w:r>
        <w:rPr>
          <w:sz w:val="28"/>
          <w:szCs w:val="28"/>
        </w:rPr>
        <w:t xml:space="preserve">.4.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>
        <w:rPr>
          <w:sz w:val="28"/>
          <w:szCs w:val="28"/>
        </w:rPr>
      </w:r>
    </w:p>
    <w:p>
      <w:pPr>
        <w:pStyle w:val="626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26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3.6. Вариант № 2 «Исправление допущенных опеча</w:t>
      </w:r>
      <w:r>
        <w:rPr>
          <w:rFonts w:cs="Arial"/>
          <w:b/>
          <w:sz w:val="28"/>
          <w:szCs w:val="28"/>
        </w:rPr>
        <w:t xml:space="preserve">ток</w:t>
        <w:br w:type="textWrapping" w:clear="all"/>
        <w:t xml:space="preserve"> и (или) ошибок в выданных </w:t>
      </w:r>
      <w:r>
        <w:rPr>
          <w:rFonts w:cs="Arial"/>
          <w:b/>
          <w:sz w:val="28"/>
          <w:szCs w:val="28"/>
        </w:rPr>
        <w:t xml:space="preserve">в результате </w:t>
      </w:r>
      <w:r>
        <w:rPr>
          <w:rFonts w:cs="Arial"/>
          <w:b/>
          <w:sz w:val="28"/>
          <w:szCs w:val="28"/>
        </w:rPr>
      </w:r>
    </w:p>
    <w:p>
      <w:pPr>
        <w:pStyle w:val="626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предоставления Услуги документах»</w:t>
      </w:r>
      <w:r>
        <w:rPr>
          <w:rFonts w:cs="Arial"/>
          <w:b/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Исправление допущенных опечаток и (или) ошибок в выданных</w:t>
        <w:br w:type="textWrapping" w:clear="all"/>
        <w:t xml:space="preserve">в результате предоставления Услуги документах включает в себя следующие административные процедуры: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прием и регистрация заявления об исправлении допущенных опечаток</w:t>
        <w:br w:type="textWrapping" w:clear="all"/>
        <w:t xml:space="preserve">и (или) ошибок в выданных в результате предоставления Услуги документах;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предоставление (направление) заявителю результата Услуги.</w:t>
      </w:r>
      <w:r>
        <w:rPr>
          <w:sz w:val="28"/>
          <w:szCs w:val="28"/>
        </w:rPr>
      </w:r>
    </w:p>
    <w:p>
      <w:pPr>
        <w:pStyle w:val="626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3.6.2. Прием и регистрация заявления об исправлении </w:t>
        <w:br w:type="textWrapping" w:clear="all"/>
        <w:t xml:space="preserve">допущенных опечаток и (или) ошибок в выданных </w:t>
      </w:r>
      <w:r>
        <w:rPr>
          <w:b/>
          <w:sz w:val="28"/>
          <w:szCs w:val="28"/>
        </w:rPr>
      </w:r>
    </w:p>
    <w:p>
      <w:pPr>
        <w:pStyle w:val="626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результате предоставления Услуги документах 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3.6.2.1.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</w:t>
      </w:r>
      <w:r>
        <w:rPr>
          <w:sz w:val="28"/>
          <w:szCs w:val="28"/>
        </w:rPr>
        <w:t xml:space="preserve">администрацию Вейделевского района</w:t>
      </w:r>
      <w:r>
        <w:rPr>
          <w:sz w:val="28"/>
          <w:szCs w:val="28"/>
        </w:rPr>
        <w:t xml:space="preserve">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5</w:t>
        <w:br w:type="textWrapping" w:clear="all"/>
        <w:t xml:space="preserve">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документ, идентифицирующий Заявителя;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полномочия представителя Заявителя;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в отношении которого требуется исправление опечаток и (или) ошибок;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документы, обосновывающие необходимость исправления допущенных опечаток и (или) ошибок (при наличии).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3.6.2.2.  Способами установления личности (идентификации) заявителя (представителя заявителя) являются </w:t>
      </w:r>
      <w:r>
        <w:rPr>
          <w:bCs/>
          <w:sz w:val="28"/>
          <w:szCs w:val="28"/>
        </w:rPr>
        <w:t xml:space="preserve">предъявление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заявителем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документа, удостоверяющего личность.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3.6.2.3. Основаниями для отказа в приеме документов у заявителя являются: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некорректно указанные сведения о заявителе;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некорректно указанные реквизиты документа, в отношении которого,                 по мнению заявителя, необходимо внесение исправлений.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3.6.2.4. Орган, предоставляющий Услугу, и органы, участвующие в приеме запроса о предоставлении Услуги: 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</w:t>
      </w:r>
      <w:r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развития и прогнозирования администрации Вейделевского района).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3.6.2.5. Прием заявл</w:t>
      </w:r>
      <w:r>
        <w:rPr>
          <w:sz w:val="28"/>
          <w:szCs w:val="28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3.6.2.6.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муниципальную услугу, составляет 1 (один) рабочий день.</w:t>
      </w:r>
      <w:r>
        <w:rPr>
          <w:sz w:val="28"/>
          <w:szCs w:val="28"/>
        </w:rPr>
      </w:r>
    </w:p>
    <w:p>
      <w:pPr>
        <w:pStyle w:val="62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</w:t>
      </w:r>
      <w:r>
        <w:rPr>
          <w:b/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3.6.3.1.  Основанием начала выполнения административной процедуры является получение </w:t>
      </w:r>
      <w:r>
        <w:rPr>
          <w:sz w:val="28"/>
          <w:szCs w:val="28"/>
        </w:rPr>
        <w:t xml:space="preserve">должностным лицом (работником) администрации Вейделевского района </w:t>
      </w:r>
      <w:r>
        <w:rPr>
          <w:sz w:val="28"/>
          <w:szCs w:val="28"/>
        </w:rPr>
        <w:t xml:space="preserve">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отсутствие ошибок в документе, выданном в результате предоставления Услуги;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3.3.1.2 подраздела 3.3.1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3.6.3.2 подраздела 3.6.3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26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3.6.3.5. Срок принятия решения о предоставлении (об отказе в предоставлении) Услуги составляет 3 (три) рабочих дня.</w:t>
      </w:r>
      <w:r>
        <w:rPr>
          <w:sz w:val="28"/>
          <w:szCs w:val="28"/>
        </w:rPr>
      </w:r>
    </w:p>
    <w:p>
      <w:pPr>
        <w:pStyle w:val="626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3.6.4.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3.6.4.1</w:t>
      </w:r>
      <w:r>
        <w:rPr>
          <w:bCs/>
          <w:sz w:val="28"/>
          <w:szCs w:val="28"/>
        </w:rPr>
        <w:t xml:space="preserve">. Результат оказания Услуги предоставляется заявителю в органе, предоставляющем Услугу, в том числе </w:t>
      </w:r>
      <w:r>
        <w:rPr>
          <w:sz w:val="28"/>
          <w:szCs w:val="28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посредством почтового отправления.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3.6.4.2</w:t>
      </w:r>
      <w:r>
        <w:rPr>
          <w:bCs/>
          <w:sz w:val="28"/>
          <w:szCs w:val="28"/>
        </w:rPr>
        <w:t xml:space="preserve">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3.6.4.3</w:t>
      </w:r>
      <w:r>
        <w:rPr>
          <w:bCs/>
          <w:sz w:val="28"/>
          <w:szCs w:val="28"/>
        </w:rPr>
        <w:t xml:space="preserve">.  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bCs/>
          <w:sz w:val="28"/>
          <w:szCs w:val="28"/>
        </w:rPr>
      </w:r>
    </w:p>
    <w:p>
      <w:pPr>
        <w:pStyle w:val="626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3.6.4.4</w:t>
      </w:r>
      <w:r>
        <w:rPr>
          <w:bCs/>
          <w:sz w:val="28"/>
          <w:szCs w:val="28"/>
        </w:rPr>
        <w:t xml:space="preserve">. </w:t>
      </w:r>
      <w:r>
        <w:rPr>
          <w:bCs/>
          <w:sz w:val="28"/>
          <w:szCs w:val="28"/>
        </w:rPr>
        <w:t xml:space="preserve"> Предоставление Уполномоченным органом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bCs/>
          <w:sz w:val="28"/>
          <w:szCs w:val="28"/>
        </w:rPr>
        <w:t xml:space="preserve">».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  <w:lang w:eastAsia="en-US"/>
        </w:rPr>
        <w:t xml:space="preserve">управления </w:t>
      </w:r>
      <w:r>
        <w:rPr>
          <w:sz w:val="28"/>
          <w:szCs w:val="28"/>
        </w:rPr>
        <w:t xml:space="preserve">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 по св</w:t>
      </w:r>
      <w:r>
        <w:rPr>
          <w:rFonts w:eastAsia="Calibri"/>
          <w:sz w:val="28"/>
          <w:szCs w:val="28"/>
          <w:lang w:eastAsia="en-US"/>
        </w:rPr>
        <w:t xml:space="preserve">язям с 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2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</w:t>
      </w:r>
      <w:r>
        <w:rPr>
          <w:sz w:val="28"/>
          <w:szCs w:val="28"/>
        </w:rPr>
        <w:t xml:space="preserve"> за выполнением данного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</w:t>
      </w:r>
      <w:r>
        <w:rPr>
          <w:sz w:val="28"/>
          <w:szCs w:val="28"/>
        </w:rPr>
        <w:t xml:space="preserve">рации Вейделевского района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Г.Н. Масютенко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                                                    А. Самойлова</w:t>
      </w:r>
      <w:r>
        <w:rPr>
          <w:b/>
          <w:sz w:val="28"/>
          <w:szCs w:val="28"/>
        </w:rPr>
      </w:r>
    </w:p>
    <w:p>
      <w:pPr>
        <w:pStyle w:val="6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4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24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1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55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lang w:val="ru-RU" w:eastAsia="ru-RU" w:bidi="ar-SA"/>
    </w:rPr>
  </w:style>
  <w:style w:type="character" w:styleId="627">
    <w:name w:val="Основной шрифт абзаца"/>
    <w:next w:val="627"/>
    <w:link w:val="626"/>
    <w:semiHidden/>
  </w:style>
  <w:style w:type="table" w:styleId="628">
    <w:name w:val="Обычная таблица"/>
    <w:next w:val="628"/>
    <w:link w:val="626"/>
    <w:semiHidden/>
    <w:tblPr/>
  </w:style>
  <w:style w:type="numbering" w:styleId="629">
    <w:name w:val="Нет списка"/>
    <w:next w:val="629"/>
    <w:link w:val="626"/>
    <w:semiHidden/>
  </w:style>
  <w:style w:type="paragraph" w:styleId="630">
    <w:name w:val="Основной текст"/>
    <w:basedOn w:val="626"/>
    <w:next w:val="630"/>
    <w:link w:val="633"/>
    <w:pPr>
      <w:jc w:val="both"/>
    </w:pPr>
    <w:rPr>
      <w:sz w:val="28"/>
      <w:lang w:val="en-US"/>
    </w:rPr>
  </w:style>
  <w:style w:type="paragraph" w:styleId="631">
    <w:name w:val="Название объекта"/>
    <w:basedOn w:val="626"/>
    <w:next w:val="626"/>
    <w:link w:val="626"/>
    <w:qFormat/>
    <w:pPr>
      <w:jc w:val="center"/>
    </w:pPr>
    <w:rPr>
      <w:b/>
      <w:bCs/>
      <w:sz w:val="36"/>
    </w:rPr>
  </w:style>
  <w:style w:type="paragraph" w:styleId="632">
    <w:name w:val="Текст выноски"/>
    <w:basedOn w:val="626"/>
    <w:next w:val="632"/>
    <w:link w:val="626"/>
    <w:semiHidden/>
    <w:rPr>
      <w:rFonts w:ascii="Tahoma" w:hAnsi="Tahoma" w:cs="Tahoma"/>
      <w:sz w:val="16"/>
      <w:szCs w:val="16"/>
    </w:rPr>
  </w:style>
  <w:style w:type="character" w:styleId="633">
    <w:name w:val="Основной текст Знак"/>
    <w:next w:val="633"/>
    <w:link w:val="630"/>
    <w:rPr>
      <w:sz w:val="28"/>
      <w:lang w:val="en-US" w:eastAsia="ru-RU" w:bidi="ar-SA"/>
    </w:rPr>
  </w:style>
  <w:style w:type="character" w:styleId="634">
    <w:name w:val="Знак Знак1"/>
    <w:next w:val="634"/>
    <w:link w:val="626"/>
    <w:rPr>
      <w:sz w:val="28"/>
      <w:lang w:val="en-US" w:eastAsia="ru-RU" w:bidi="ar-SA"/>
    </w:rPr>
  </w:style>
  <w:style w:type="table" w:styleId="635">
    <w:name w:val="Сетка таблицы"/>
    <w:basedOn w:val="628"/>
    <w:next w:val="635"/>
    <w:link w:val="626"/>
    <w:uiPriority w:val="59"/>
    <w:tblPr/>
  </w:style>
  <w:style w:type="paragraph" w:styleId="636">
    <w:name w:val="ConsPlusNormal"/>
    <w:next w:val="636"/>
    <w:link w:val="626"/>
    <w:qFormat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37">
    <w:name w:val="ConsPlusNonformat"/>
    <w:next w:val="637"/>
    <w:link w:val="62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638">
    <w:name w:val="Гиперссылка"/>
    <w:next w:val="638"/>
    <w:link w:val="626"/>
    <w:rPr>
      <w:color w:val="0000ff"/>
      <w:u w:val="single"/>
    </w:rPr>
  </w:style>
  <w:style w:type="paragraph" w:styleId="639">
    <w:name w:val="Основной текст с отступом"/>
    <w:basedOn w:val="626"/>
    <w:next w:val="639"/>
    <w:link w:val="640"/>
    <w:pPr>
      <w:ind w:left="283"/>
      <w:spacing w:after="120"/>
    </w:pPr>
  </w:style>
  <w:style w:type="character" w:styleId="640">
    <w:name w:val="Основной текст с отступом Знак"/>
    <w:basedOn w:val="627"/>
    <w:next w:val="640"/>
    <w:link w:val="639"/>
  </w:style>
  <w:style w:type="character" w:styleId="2349" w:default="1">
    <w:name w:val="Default Paragraph Font"/>
    <w:uiPriority w:val="1"/>
    <w:semiHidden/>
    <w:unhideWhenUsed/>
  </w:style>
  <w:style w:type="numbering" w:styleId="2350" w:default="1">
    <w:name w:val="No List"/>
    <w:uiPriority w:val="99"/>
    <w:semiHidden/>
    <w:unhideWhenUsed/>
  </w:style>
  <w:style w:type="table" w:styleId="23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19</cp:revision>
  <dcterms:created xsi:type="dcterms:W3CDTF">2024-08-27T13:37:00Z</dcterms:created>
  <dcterms:modified xsi:type="dcterms:W3CDTF">2025-03-26T13:06:05Z</dcterms:modified>
  <cp:version>983040</cp:version>
</cp:coreProperties>
</file>