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object w:dxaOrig="2984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49pt;height:70.42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6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Вейделевка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6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28»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февраля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г.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64</w:t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6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2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дминистративного регламента по предоставлению муниципальной услуги «Предоставление информации о порядке предоставления жилищно-коммунальных услуг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населению Вейделевского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636"/>
        <w:contextualSpacing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contextualSpacing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contextualSpacing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firstLine="540"/>
        <w:jc w:val="both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В соответствии с </w:t>
      </w:r>
      <w:r>
        <w:rPr>
          <w:rFonts w:ascii="Times New Roman" w:hAnsi="Times New Roman" w:cs="Times New Roman"/>
          <w:sz w:val="28"/>
        </w:rPr>
        <w:t xml:space="preserve">Федеральн</w:t>
      </w:r>
      <w:r>
        <w:rPr>
          <w:rFonts w:ascii="Times New Roman" w:hAnsi="Times New Roman" w:cs="Times New Roman"/>
          <w:sz w:val="28"/>
        </w:rPr>
        <w:t xml:space="preserve">ым законом</w:t>
      </w:r>
      <w:r>
        <w:rPr>
          <w:rFonts w:ascii="Times New Roman" w:hAnsi="Times New Roman" w:cs="Times New Roman"/>
          <w:sz w:val="28"/>
        </w:rPr>
        <w:t xml:space="preserve"> от 27 октября 2010 года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sz w:val="28"/>
        </w:rPr>
        <w:t xml:space="preserve">№ 210-ФЗ «Об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</w:rPr>
        <w:t xml:space="preserve">»,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иными</w:t>
      </w:r>
      <w:r>
        <w:rPr>
          <w:rFonts w:ascii="Times New Roman" w:hAnsi="Times New Roman" w:cs="Times New Roman"/>
          <w:sz w:val="28"/>
        </w:rPr>
        <w:t xml:space="preserve"> нормативны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правовы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акт</w:t>
      </w:r>
      <w:r>
        <w:rPr>
          <w:rFonts w:ascii="Times New Roman" w:hAnsi="Times New Roman" w:cs="Times New Roman"/>
          <w:sz w:val="28"/>
        </w:rPr>
        <w:t xml:space="preserve">ами</w:t>
      </w:r>
      <w:r>
        <w:rPr>
          <w:rFonts w:ascii="Times New Roman" w:hAnsi="Times New Roman" w:cs="Times New Roman"/>
          <w:sz w:val="28"/>
        </w:rPr>
        <w:t xml:space="preserve">, регулирующи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отношения, возникающие в связи с предоставлением государственных и муниципальных услуг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руководствуясь </w:t>
      </w:r>
      <w:r>
        <w:rPr>
          <w:rFonts w:ascii="Times New Roman" w:hAnsi="Times New Roman" w:cs="Times New Roman"/>
          <w:sz w:val="28"/>
        </w:rPr>
        <w:t xml:space="preserve">Уставом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sz w:val="28"/>
        </w:rPr>
        <w:t xml:space="preserve"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по предоставлению муниципальной услуги «Предоставление информации о порядке предоставления жилищно-коммунальных услуг населению Вейделевского района»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"consultantplus://offline/ref=760613FB00E33B0FB9C8A52DEFF540E698FFA02B479374676AB76E2518A676O2C0J"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Вейделевского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 Вейделевского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Вейделевского района от 11 сентября 2024 года №228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февраля 2024 года </w:t>
      </w:r>
      <w:r>
        <w:rPr>
          <w:rFonts w:ascii="Times New Roman" w:hAnsi="Times New Roman" w:cs="Times New Roman"/>
          <w:sz w:val="28"/>
          <w:szCs w:val="28"/>
        </w:rPr>
        <w:t xml:space="preserve">№64».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– начальнику организационно-контрольного отдела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организационно-контрольной и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Гончаренко О.Н. обеспечить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Начальнику отдела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делопроизводства, писем по связям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общественностью и СМИ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Ав</w:t>
      </w:r>
      <w:r>
        <w:rPr>
          <w:rFonts w:ascii="Times New Roman" w:hAnsi="Times New Roman" w:cs="Times New Roman"/>
          <w:sz w:val="28"/>
          <w:szCs w:val="28"/>
        </w:rPr>
        <w:t xml:space="preserve">ериной Н.В.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настоящего постановления на официальном сайте администрации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Масютенко Г.Н.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22"/>
        <w:gridCol w:w="419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636"/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36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636"/>
              <w:contextualSpacing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36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А. Самойлова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36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постановлению 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«28» февраля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64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2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28» </w:t>
      </w:r>
      <w:r>
        <w:rPr>
          <w:rFonts w:ascii="Times New Roman" w:hAnsi="Times New Roman" w:cs="Times New Roman"/>
          <w:b/>
          <w:sz w:val="28"/>
          <w:szCs w:val="28"/>
        </w:rPr>
        <w:t xml:space="preserve">февраля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64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дминистративный регламент 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предоставлению муниципальной услуги 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«Предоставление информации о порядке предоставления жилищно-коммунальных услуг населению Вейделевского района»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Предмет регулирования административного регламента.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1.1.1.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информации о порядке предоставления жилищно-коммунальных услуг населению Вейделевского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</w:t>
      </w:r>
      <w:r>
        <w:rPr>
          <w:rFonts w:ascii="Times New Roman" w:hAnsi="Times New Roman"/>
          <w:sz w:val="28"/>
          <w:szCs w:val="28"/>
          <w:lang w:eastAsia="ru-RU"/>
        </w:rPr>
        <w:t xml:space="preserve">егламент) </w:t>
      </w:r>
      <w:r>
        <w:rPr>
          <w:rFonts w:ascii="Times New Roman" w:hAnsi="Times New Roman"/>
          <w:sz w:val="28"/>
          <w:szCs w:val="28"/>
          <w:lang w:eastAsia="ru-RU"/>
        </w:rPr>
        <w:t xml:space="preserve">разработан в целях повышения качества предоставления муниципальной услуги по информированию граждан, проживающих на территории Вейделевского района, о порядке предоставления жилищно-коммунальных услуг населению.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1.1.2.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устанавливает требования к предоставлению муниципальной услуги по предоставлению информации о порядке предоставления жилищно-коммунальных услуг населению, </w:t>
      </w:r>
      <w:r>
        <w:rPr>
          <w:rFonts w:ascii="Times New Roman" w:hAnsi="Times New Roman"/>
          <w:sz w:val="28"/>
          <w:szCs w:val="28"/>
          <w:lang w:eastAsia="ru-RU"/>
        </w:rPr>
        <w:t xml:space="preserve">определяет сроки, последовательность, порядок и стандарт пред</w:t>
      </w:r>
      <w:r>
        <w:rPr>
          <w:rFonts w:ascii="Times New Roman" w:hAnsi="Times New Roman"/>
          <w:sz w:val="28"/>
          <w:szCs w:val="28"/>
          <w:lang w:eastAsia="ru-RU"/>
        </w:rPr>
        <w:t xml:space="preserve">оставления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Круг заявителей.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lang w:eastAsia="ru-RU"/>
        </w:rPr>
        <w:t xml:space="preserve">1.2.1.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Заявителями, в отношении которых предоставляется муниципальная услуга, являются физические лица, юридические лица, а также индивидуальные предприниматели (далее - Заявитель).</w:t>
      </w:r>
      <w:r>
        <w:t xml:space="preserve"> </w:t>
      </w:r>
      <w:r/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имени Заявителя может выступать представитель или доверенное лицо (далее - представитель Заявителя), действующее на основании доверенности, выданной в порядке, установленном действующим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1.3. Требование предоставления заявителю муниципальной услуги в соответствии с вариантом предоставле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1.3.1. Муниципальная услуга должна быть предоставлена Заявителю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вариантом предоставления муниципальной услуги (далее – вариант).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1.3.2. Вар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иант, в соответствии с которым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аявителю будет предоставлена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муниципальная услуга, определя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ется в соответствии таблицей 2 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риложения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>
        <w:rPr>
          <w:rFonts w:ascii="Times New Roman" w:hAnsi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астоящего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Административного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егламента, исходя из признаков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аявителя, а также из результата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предоставления муниципальной услуги, за предоставлением которой обратился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аявитель.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1.3.3. Орган, предоставляющий муниципальную услугу, проводит анкетирование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результатам которого определяется: соответствие лица, обратившегося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оказанием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униципальной услуги, признакам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аявителя и варианта предоставления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муниципальной услуги.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Анкета должна содержать перечень вопросов и ответов, необходимых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однозначного определения варианта предоставления муниципальной услуги.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Число вопросов, задаваемых в ходе профилирования, должно быть минимальным.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итогам профилирования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аявителю должна быть предоставлена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исчерпывающая информация о порядке предоставления муниципальной услуги в его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индивидуальном случае.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1.3.4. Признаки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аявителя определяются путем профилирования,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осуществляемого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дминистративным регламентом.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Стандарт предоставления муниципальной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2.1. Наименование муниципальной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информации о порядке предоставления жилищно-коммунальных услуг населению Вейделевского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муниципальная услуга)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2.2.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Наименование органа, предоставляющего услугу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2.2.1.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администрацией Вейделевск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 Белгородской области (далее - Администрация)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отраслевой (функциональный)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/>
          <w:sz w:val="28"/>
          <w:szCs w:val="28"/>
          <w:lang w:eastAsia="ru-RU"/>
        </w:rPr>
        <w:t xml:space="preserve"> у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экономического развития и прогнозирования администрации Вейделевского района (далее –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Непосредственное предоставление муниципальной услуги осуществляет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2.2.2.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предоставлении муниципальной услуги осуществляется взаимодействие с жилищными организациями Вейделевского района (управляющие компании, товарищества собственников жилья и иные жилищные организации независимо от форм собственности).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2.3.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езультат предоставления услуги.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r>
        <w:rPr>
          <w:rFonts w:ascii="Times New Roman" w:hAnsi="Times New Roman"/>
          <w:sz w:val="28"/>
          <w:szCs w:val="28"/>
          <w:lang w:eastAsia="ru-RU"/>
        </w:rPr>
        <w:t xml:space="preserve">Результатом предоставления муниципальной услуги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предоставление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информации о порядке предоставления жилищно-коммунальных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мотивированный отказ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2.3.2. Реестровая запись в качестве результата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не предусмотрена.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 Результат предоставления муниципальной услуги может быть получен: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форме документа на бумажн</w:t>
      </w:r>
      <w:r>
        <w:rPr>
          <w:rFonts w:ascii="Times New Roman" w:hAnsi="Times New Roman"/>
          <w:sz w:val="28"/>
          <w:szCs w:val="28"/>
          <w:lang w:eastAsia="ru-RU"/>
        </w:rPr>
        <w:t xml:space="preserve">ом носителе посредством выдачи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в уполномоченном органе лично по предъявлении удостоверяющего личность документа под личную подпись;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форме документа на бумажном носителе посредством </w:t>
      </w:r>
      <w:r>
        <w:rPr>
          <w:rFonts w:ascii="Times New Roman" w:hAnsi="Times New Roman"/>
          <w:sz w:val="28"/>
          <w:szCs w:val="28"/>
          <w:lang w:eastAsia="ru-RU"/>
        </w:rPr>
        <w:t xml:space="preserve">почтового отправления на адрес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аявителя, указанный в заявлении;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Положения, указанные в настоящем подпункте, приводятся в описании соответствующих вариантов в разделе 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2.4. Срок предоставления услуги.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2.4.1.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предоставляет муниципальную услугу, в том числе с учетом необходимости обращения в организации, участвующие в предоставлении муниципальной услуги, в срок не позднее 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0 дней со дня регистрации заявления.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услуги, составляет не позднее 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0 дней со дня регистрации заявления.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2.5.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Правовые основания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актов, регулирующих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предоставление муниципальной услуги, 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информация о порядке досудебного (внесудебного) обжалования решений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действий (бездействия) органа, предоставляющего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услугу, а также его должностных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лиц</w:t>
      </w:r>
      <w:r>
        <w:rPr>
          <w:rFonts w:ascii="Times New Roman" w:hAnsi="Times New Roman"/>
          <w:sz w:val="28"/>
          <w:szCs w:val="28"/>
          <w:lang w:eastAsia="ru-RU"/>
        </w:rPr>
        <w:t xml:space="preserve">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размещен</w:t>
      </w:r>
      <w:r>
        <w:rPr>
          <w:rFonts w:ascii="Times New Roman" w:hAnsi="Times New Roman"/>
          <w:sz w:val="28"/>
          <w:szCs w:val="28"/>
          <w:lang w:eastAsia="ru-RU"/>
        </w:rPr>
        <w:t xml:space="preserve">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Интернет-сайте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),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 и 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2.6.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 их получения заявителем, в том числе в электронной форме, порядок их представления.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 Заявление о предоставлении информации о порядке предоставления жилищно-коммунальных услуг (далее </w:t>
      </w:r>
      <w:r>
        <w:rPr>
          <w:rFonts w:ascii="Times New Roman" w:hAnsi="Times New Roman"/>
          <w:sz w:val="28"/>
          <w:szCs w:val="28"/>
          <w:lang w:eastAsia="ru-RU"/>
        </w:rPr>
        <w:t xml:space="preserve">- заявление) по форме согласно П</w:t>
      </w:r>
      <w:r>
        <w:rPr>
          <w:rFonts w:ascii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 xml:space="preserve">к настоящему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дминистративному регламенту, в котором указывается: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фамилия, и</w:t>
      </w:r>
      <w:r>
        <w:rPr>
          <w:rFonts w:ascii="Times New Roman" w:hAnsi="Times New Roman"/>
          <w:sz w:val="28"/>
          <w:szCs w:val="28"/>
          <w:lang w:eastAsia="ru-RU"/>
        </w:rPr>
        <w:t xml:space="preserve">мя, отчество, место жительства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аявителя, номер контактного телефона (для физического лица);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фирменное наименование (наименование), сведения об организационно-правовой форме, о месте нахождения, почтовый адрес, номер контактного телефона (для юридического лица);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наименование органа, в который направляется заявление;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суть обращения с заявлением;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порядок получения результата муниципальной услуги (по почте или иным способом);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дата и подпись лица, подавшего заявление.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заполняется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разборчиво, оформляется в одном экземпляре.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 Заявление может быть представлено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лично, направлено почтовым отправлением или электронной почтой, в том числе через ЕПГУ/РПГУ.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2.6.3. Получатель информации имеет право: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получать достоверную информацию;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отказаться от получения информации;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 обосновывать необходимость получения запрашиваемой информации, доступ к которой не ограничен;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требовать в установленном законом порядке возмещения вреда, причиненного нарушением его права на доступ к информации.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2.6.4. Заявления могут подаваться неоднократно.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2.6.5. В случа</w:t>
      </w:r>
      <w:r>
        <w:rPr>
          <w:rFonts w:ascii="Times New Roman" w:hAnsi="Times New Roman"/>
          <w:sz w:val="28"/>
          <w:szCs w:val="28"/>
          <w:lang w:eastAsia="ru-RU"/>
        </w:rPr>
        <w:t xml:space="preserve">е если в заявлении содержится требование предоставить информацию, которая уже предоставлялась Заявителю, а также указанная информация размещена в сети Интернет, ему сообщается электронный адрес официального сайта, где опубликована запрашиваемая информация.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не вправе требовать от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аявителя: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в том числе подтверждающих внесение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платы за предоставление муниципальных услуг, которые находятся в распоряжении органов, предоставляющих муниципальные услуги, иных г</w:t>
      </w:r>
      <w:r>
        <w:rPr>
          <w:rFonts w:ascii="Times New Roman" w:hAnsi="Times New Roman"/>
          <w:sz w:val="28"/>
          <w:szCs w:val="28"/>
          <w:lang w:eastAsia="ru-RU"/>
        </w:rPr>
        <w:t xml:space="preserve">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 (далее - Федеральный закон № 210-ФЗ) муниципальных услуг, в соответствии с нормативными правовыми актами Российской Федерации, нормативными правовыми актами Белгородской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муниципальными правовыми актами, за исключением документов, указанных в части 6 статьи 7 Федерального закона № 210-ФЗ.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</w:t>
      </w:r>
      <w:r>
        <w:rPr>
          <w:rFonts w:ascii="Times New Roman" w:hAnsi="Times New Roman"/>
          <w:sz w:val="28"/>
          <w:szCs w:val="28"/>
          <w:lang w:eastAsia="ru-RU"/>
        </w:rPr>
        <w:t xml:space="preserve">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отсутствие и (или) </w:t>
      </w:r>
      <w:r>
        <w:rPr>
          <w:rFonts w:ascii="Times New Roman" w:hAnsi="Times New Roman"/>
          <w:sz w:val="28"/>
          <w:szCs w:val="28"/>
          <w:lang w:eastAsia="ru-RU"/>
        </w:rPr>
        <w:t xml:space="preserve">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наличие ошибок в заявлении о предоставлении муниципальной услуги и документах, поданных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</w:t>
      </w:r>
      <w:r>
        <w:rPr>
          <w:rFonts w:ascii="Times New Roman" w:hAnsi="Times New Roman"/>
          <w:sz w:val="28"/>
          <w:szCs w:val="28"/>
          <w:lang w:eastAsia="ru-RU"/>
        </w:rPr>
        <w:t xml:space="preserve">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при первоначальном отказе в приеме документов, необходимых для предоставления муниципальной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аявитель, а также приносятся извинения за доставленные неудобства.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оснований для отказа в приеме документов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, необходимых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для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2.7.1. </w:t>
      </w:r>
      <w:r>
        <w:rPr>
          <w:rFonts w:ascii="Times New Roman" w:hAnsi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/>
          <w:sz w:val="28"/>
          <w:szCs w:val="28"/>
          <w:lang w:eastAsia="ru-RU"/>
        </w:rPr>
        <w:t xml:space="preserve">есоответствие заявления требованиям пункта 2.6.1 настоящего Административного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2.8.</w:t>
      </w:r>
      <w:r>
        <w:rPr>
          <w:b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оснований для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приостановления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или отказа в предоставлении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2.8.1.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Основания для приостановления предоставления муниципальной услуги отсутствуют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2.9. Размер платы, взимаемой с заявителя при предоставлении услуги, и способы ее взимания.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2.9.1. 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осуществляется бесплатно.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2.10.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Максимальный срок ожидания в очереди при подаче запроса о предоставлении услуги и при получении результата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2.10.1.  Максимальный срок ожидания в очереди при подаче запроса о предоставлении муниципальной услуги и при получении результата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 должен превышать 10 минут.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2.11. Срок регистрации запроса заявителя о предоставлении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2.11.1. Срок регистрации запроса и документов, необходимых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услуги, в случае личного обращения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15 минут.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2.11.2. Регистрация запроса, направленного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по почте или в форме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электронного документа на 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Интернет-сайт (https://vejdelevskij-r31.gosw</w:t>
      </w:r>
      <w:r>
        <w:rPr>
          <w:rFonts w:ascii="Times New Roman" w:hAnsi="Times New Roman"/>
          <w:sz w:val="28"/>
          <w:szCs w:val="28"/>
          <w:lang w:eastAsia="ru-RU"/>
        </w:rPr>
        <w:t xml:space="preserve">eb.gosuslugi.ru/), на 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, осуществляется в день 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поступления либо на следующий рабочий день, в случае его получения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после 16 часов текущего рабочего дня. В случае поступления заявления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в выходной или праздничный день регистрация заявления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в первый,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следующий за ним, рабочий день.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b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2.12.</w:t>
      </w:r>
      <w:r>
        <w:rPr>
          <w:b/>
        </w:rPr>
        <w:t xml:space="preserve"> </w:t>
      </w:r>
      <w:r>
        <w:rPr>
          <w:rFonts w:ascii="Times New Roman" w:hAnsi="Times New Roman"/>
          <w:b/>
          <w:sz w:val="28"/>
        </w:rPr>
        <w:t xml:space="preserve">Требования к помещениям, в которых предоставляется услуга</w:t>
      </w:r>
      <w:r>
        <w:rPr>
          <w:b/>
        </w:rPr>
      </w:r>
      <w:r>
        <w:rPr>
          <w:b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2.12.1.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Требования к местам для информирования.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2.12.1.1. </w:t>
      </w:r>
      <w:r>
        <w:rPr>
          <w:rFonts w:ascii="Times New Roman" w:hAnsi="Times New Roman"/>
          <w:sz w:val="28"/>
        </w:rPr>
        <w:t xml:space="preserve">Места информирования оборудуются информационными стендами.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2.12.1.2. </w:t>
      </w:r>
      <w:r>
        <w:rPr>
          <w:rFonts w:ascii="Times New Roman" w:hAnsi="Times New Roman"/>
          <w:sz w:val="28"/>
        </w:rPr>
        <w:t xml:space="preserve">Информационные ст</w:t>
      </w:r>
      <w:r>
        <w:rPr>
          <w:rFonts w:ascii="Times New Roman" w:hAnsi="Times New Roman"/>
          <w:sz w:val="28"/>
        </w:rPr>
        <w:t xml:space="preserve">енды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 формата A4, в которых размещаются информационные листки.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. Требования к размещению и оформлению визуальной, текстовой и мультимедийной информации о порядке предоставления муниципальной услуги.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2.12.2.1.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изуальная, текстовая, мультимедийная информация о порядке предоставления муниципальной услуги размещается на информационном стенде (устанавливается в удобном для граждан месте), на официальном Интернет-сайте (https://vejdelevskij-r31.gosweb.gosuslugi.ru/).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2.12.2.2. </w:t>
      </w:r>
      <w:r>
        <w:rPr>
          <w:rFonts w:ascii="Times New Roman" w:hAnsi="Times New Roman"/>
          <w:sz w:val="28"/>
        </w:rPr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информации.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. Требования</w:t>
      </w:r>
      <w:r>
        <w:rPr>
          <w:rFonts w:ascii="Times New Roman" w:hAnsi="Times New Roman"/>
          <w:sz w:val="28"/>
        </w:rPr>
        <w:t xml:space="preserve">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№ 181-ФЗ «О социальной защите инвалидов в Российской Федерации», в том числе: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возможность с</w:t>
      </w:r>
      <w:r>
        <w:rPr>
          <w:rFonts w:ascii="Times New Roman" w:hAnsi="Times New Roman"/>
          <w:sz w:val="28"/>
        </w:rPr>
        <w:t xml:space="preserve">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услуга, и к услуге с учетом ограничений их жизнедеятельности;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допуск на объект, в котором предоставляется м</w:t>
      </w:r>
      <w:r>
        <w:rPr>
          <w:rFonts w:ascii="Times New Roman" w:hAnsi="Times New Roman"/>
          <w:sz w:val="28"/>
        </w:rPr>
        <w:t xml:space="preserve">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386н;</w:t>
      </w:r>
      <w:r>
        <w:rPr>
          <w:rFonts w:ascii="Times New Roman" w:hAnsi="Times New Roman"/>
          <w:sz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оказание работниками </w:t>
      </w:r>
      <w:r>
        <w:rPr>
          <w:rFonts w:ascii="Times New Roman" w:hAnsi="Times New Roman"/>
          <w:sz w:val="28"/>
        </w:rPr>
        <w:t xml:space="preserve">уполномоченного органа </w:t>
      </w:r>
      <w:r>
        <w:rPr>
          <w:rFonts w:ascii="Times New Roman" w:hAnsi="Times New Roman"/>
          <w:sz w:val="28"/>
        </w:rPr>
        <w:t xml:space="preserve"> помощи инвалидам в преодолении барьеров, мешающих получению ими муниципальной услуги наравне с другими лицами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highlight w:val="yellow"/>
          <w:lang w:eastAsia="ru-RU"/>
        </w:rPr>
      </w:r>
      <w:r>
        <w:rPr>
          <w:rFonts w:ascii="Times New Roman" w:hAnsi="Times New Roman"/>
          <w:sz w:val="28"/>
          <w:szCs w:val="28"/>
          <w:highlight w:val="yellow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2.13. Показатели доступности и качества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2.13.1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Показателями доступности и качества предоставления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ой услуги являются: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время ожидания при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соблюдение сроков ожидания в очереди при подаче и получении документов;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соблюдение срока выдачи результата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удовлетворенность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 доступностью и качеством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 предоставление муниципальной услуги на безвозмездной основе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возможность способа выбора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формы обращения за предоставлением муниципальной услуги (лично, посредством почтовой связи, в форме электронного обращения, через Интернет - сайт, на котором размещается необходимая информация);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возможность досудебного (внесудебного) рассмотрения жалоб в процессе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содействие инвалиду при входе в помещение, в котором предоставляется муниципальная услуга, и выходе из него;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обеспечение сопровождения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.2. Возможность получения муниципальной услуги в </w:t>
      </w:r>
      <w:r>
        <w:rPr>
          <w:rFonts w:ascii="Times New Roman" w:hAnsi="Times New Roman"/>
          <w:sz w:val="28"/>
          <w:szCs w:val="28"/>
          <w:lang w:eastAsia="ru-RU"/>
        </w:rPr>
        <w:t xml:space="preserve">«М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ногофункциональном центре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государственных 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отсутствует.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2.14.</w:t>
      </w:r>
      <w: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льных услуг в электронной форме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.1. Заявителю обеспечивается возможность получения муниципальной услуги посредством использования электронной почты, ЕПГУ/РПГУ.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Заявителю посредством использования ЕПГУ/РПГУ обеспечивается возможность получения сведений о ходе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 Состав, последовательность и сроки выполнения 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административных процедур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3.1. Перечень вариантов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</w:t>
      </w: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Вариант 1.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информации о порядке предоставления жилищно-коммунальных услуг населению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/>
          <w:sz w:val="28"/>
          <w:szCs w:val="28"/>
          <w:lang w:eastAsia="ru-RU"/>
        </w:rPr>
        <w:t xml:space="preserve">.2. В процессе оказания муниципальной услуги предоставляется информация: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содержании жилого помещения, в том числе: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содержания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пользования жилым помещением;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предоставления услуг по вывозу твердых и жидких бытовых отходов;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составе работ, услуг по содержанию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составе работ по текущему и капитальному ремонту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изменения размера</w:t>
      </w:r>
      <w:r>
        <w:rPr>
          <w:rFonts w:ascii="Times New Roman" w:hAnsi="Times New Roman"/>
          <w:sz w:val="28"/>
          <w:szCs w:val="28"/>
          <w:lang w:eastAsia="ru-RU"/>
        </w:rPr>
        <w:t xml:space="preserve">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предоставления коммунальных услуг, в том числе: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требованиях, предъявляемых к предоставлению коммунальных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порядке перерасчета платы за отдельные виды коммунальных услуг за период временного отсутствия потребителей в занимаемом жилом помещении;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правах, обязанностях и ответственности исполнителя и потребителя услуг.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3.2.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Профилирование заявителя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Способы определения и предъявления необходимого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варианта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посредством анкетирования в уполномоченном органе.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3.2.2. Порядок определения и предъявления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необходимого варианта предоставления муниципальной услуги осуществляется посредством его анкетирования. Анкетирование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осуществляется способами, указанными в пункте 3.2.1. подраздела 3.2. раздела 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результатам получения ответов от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на вопросы определяется полный перечень общих признаков, по которым объединяются категории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</w:t>
      </w:r>
      <w:r>
        <w:rPr>
          <w:rFonts w:ascii="Times New Roman" w:hAnsi="Times New Roman"/>
          <w:sz w:val="28"/>
          <w:szCs w:val="28"/>
          <w:lang w:eastAsia="ru-RU"/>
        </w:rPr>
        <w:t xml:space="preserve">в П</w:t>
      </w:r>
      <w:r>
        <w:rPr>
          <w:rFonts w:ascii="Times New Roman" w:hAnsi="Times New Roman"/>
          <w:sz w:val="28"/>
          <w:szCs w:val="28"/>
          <w:lang w:eastAsia="ru-RU"/>
        </w:rPr>
        <w:t xml:space="preserve">риложении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>
        <w:rPr>
          <w:rFonts w:ascii="Times New Roman" w:hAnsi="Times New Roman"/>
          <w:sz w:val="28"/>
          <w:szCs w:val="28"/>
          <w:lang w:eastAsia="ru-RU"/>
        </w:rPr>
        <w:t xml:space="preserve">к настоящему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дминистративному регламенту.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Установленный по результатам профилирования вариант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доводится до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в виде документа, содержащего результат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услуги, исключающего неоднозначное понимание принятого решения.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Вариант 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информации о порядке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жилищно-коммунальных услуг населению Вейделевского района 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3.3.1. Административные процедуры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3.3.1.1.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Перечень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административных процедур </w:t>
      </w:r>
      <w:r>
        <w:rPr>
          <w:rFonts w:ascii="Times New Roman" w:hAnsi="Times New Roman"/>
          <w:sz w:val="28"/>
          <w:szCs w:val="28"/>
          <w:lang w:eastAsia="ru-RU"/>
        </w:rPr>
        <w:t xml:space="preserve">варианта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прием заявления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рассмотрение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запроса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специалистом, подготовка информации о порядке предоставления жилищно-коммунальных услуг, принятие решения о предоставлении муниципальной услуги либо мотивированного отказа в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результата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3.3.1.2. Результат предоставления муниципальной услуги: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решение о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решение об отказе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3.3.1.3. </w:t>
      </w:r>
      <w:r>
        <w:rPr>
          <w:rFonts w:ascii="Times New Roman" w:hAnsi="Times New Roman"/>
          <w:sz w:val="28"/>
          <w:szCs w:val="28"/>
          <w:lang w:eastAsia="ru-RU"/>
        </w:rPr>
        <w:t xml:space="preserve">Максимальный срок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исчисляется со дня подачи запроса и документов, необходимых для ее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административной 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, в уполномоченный орган </w:t>
      </w:r>
      <w:r>
        <w:rPr>
          <w:rFonts w:ascii="Times New Roman" w:hAnsi="Times New Roman"/>
          <w:sz w:val="28"/>
          <w:szCs w:val="28"/>
          <w:lang w:eastAsia="ru-RU"/>
        </w:rPr>
        <w:t xml:space="preserve"> и составляет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20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рабочих дней.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3.3.2. Прием запроса и документов, необходимых для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3.3.2.1.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осуществляет п</w:t>
      </w:r>
      <w:r>
        <w:rPr>
          <w:rFonts w:ascii="Times New Roman" w:hAnsi="Times New Roman"/>
          <w:sz w:val="28"/>
          <w:szCs w:val="28"/>
          <w:lang w:eastAsia="ru-RU"/>
        </w:rPr>
        <w:t xml:space="preserve">рием от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(представителя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аявителя) запроса и документов, необходимых для предоставления муниципальной услуги, следующими способами: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путем </w:t>
      </w:r>
      <w:r>
        <w:rPr>
          <w:rFonts w:ascii="Times New Roman" w:hAnsi="Times New Roman"/>
          <w:sz w:val="28"/>
          <w:szCs w:val="28"/>
          <w:lang w:eastAsia="ru-RU"/>
        </w:rPr>
        <w:t xml:space="preserve">личного обращения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путем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по телефону;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путем </w:t>
      </w:r>
      <w:r>
        <w:rPr>
          <w:rFonts w:ascii="Times New Roman" w:hAnsi="Times New Roman"/>
          <w:sz w:val="28"/>
          <w:szCs w:val="28"/>
          <w:lang w:eastAsia="ru-RU"/>
        </w:rPr>
        <w:t xml:space="preserve">письменного обращения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, в том числе по электронной почте.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Исчерпывающий перечень документов, которые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аявитель (представитель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аявителя) должен предоставить самостоятельно, включая заявление по форме, согласно </w:t>
      </w:r>
      <w:r>
        <w:rPr>
          <w:rFonts w:ascii="Times New Roman" w:hAnsi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о предоставлении информации о порядке предоставления жилищно-коммунальных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населению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Способами установления личности (идентификации)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(представителя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аявителя) являются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 подаче заявлени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предъявление документа, удостоверяющего личность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подаче заявления (запроса) посредством ЕПГУ </w:t>
      </w:r>
      <w:r>
        <w:rPr>
          <w:rFonts w:ascii="Times New Roman" w:hAnsi="Times New Roman"/>
          <w:sz w:val="28"/>
          <w:szCs w:val="28"/>
          <w:lang w:eastAsia="ru-RU"/>
        </w:rPr>
        <w:t xml:space="preserve">– авторизация через единую систему идентификации и аутентификации (далее ЕСИА)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Основания для принятия решения об отказе в приеме запроса и документов: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в письменном обращении содержатся нецензурные либо оскорбительные выражения, угрозы жизни, здоровью и имуществу сотрудников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, предоставляющих муниципальную услугу, а также членов их семей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текст письменного обращения не поддается прочтению;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из содержания обращения невозможно установить, какая именно информация запрашивается;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информация, за предоставлением которой обратился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аявитель, не входит в компетенцию органов, предоставляющих муниципальную услугу (не относится к информации о порядке предоставления жилищно-коммунальных услуг населению).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 Приём заявления 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услуги, по выбору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2.6</w:t>
      </w:r>
      <w:r>
        <w:rPr>
          <w:rFonts w:ascii="Times New Roman" w:hAnsi="Times New Roman"/>
          <w:sz w:val="28"/>
          <w:szCs w:val="28"/>
          <w:lang w:eastAsia="ru-RU"/>
        </w:rPr>
        <w:t xml:space="preserve">. Срок регистрации запроса и документов, необходимых для предоставления муниципальной услуги, в случае личного обращения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– 15 (пятнадцать) минут.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3.3.3.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Межведомственное информационное взаимодействие. 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3.3.3.1. Межведомственное информационное взаимодействие не осуществляется.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3.3.4.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Приостановление предоставления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Основания для приостановления предоставления муниципальной услуги отсутствуют.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Принятие решения о предоставлении 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(об отказе в предоставлении)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Основание для отказа в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/>
          <w:sz w:val="28"/>
          <w:szCs w:val="28"/>
          <w:lang w:eastAsia="ru-RU"/>
        </w:rPr>
        <w:t xml:space="preserve"> с заявлением о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/>
          <w:sz w:val="28"/>
          <w:szCs w:val="28"/>
          <w:lang w:eastAsia="ru-RU"/>
        </w:rPr>
        <w:t xml:space="preserve">слуги обратилось лицо, не уполномоченное на подачу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п. 1.2.  настоящего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.2. Срок принятия решения о предоставлении (об отказе в предоставлении)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/>
          <w:sz w:val="28"/>
          <w:szCs w:val="28"/>
          <w:lang w:eastAsia="ru-RU"/>
        </w:rPr>
        <w:t xml:space="preserve">слуги с даты получения уполномоченным органом необходимых для принятия решения сведений составляет 10 рабочих дней.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Предоставление результата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709"/>
        <w:jc w:val="both"/>
        <w:spacing w:after="0" w:line="24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3.3.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6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.1. Результат предоставления муниципальной услуги может быть получен: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636"/>
        <w:ind w:firstLine="709"/>
        <w:jc w:val="both"/>
        <w:spacing w:after="0" w:line="24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в форме документа на бумажном носителе посредством выдачи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аявителю в уполномоченном органе лично по предъявлении удостоверяющего личность документа под личную подпись;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636"/>
        <w:ind w:firstLine="709"/>
        <w:jc w:val="both"/>
        <w:spacing w:after="0" w:line="24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аявителя, указанный в заявлении;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636"/>
        <w:ind w:firstLine="709"/>
        <w:jc w:val="both"/>
        <w:spacing w:after="0" w:line="24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636"/>
        <w:ind w:firstLine="709"/>
        <w:jc w:val="both"/>
        <w:spacing w:after="0" w:line="24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Положения, указанные в настоящем подпункте, приводятся в описании соответствующ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его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вариант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в разделе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3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дминистративного регламента.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.2. Предоставление результата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осуществляется в срок </w:t>
      </w:r>
      <w:r>
        <w:rPr>
          <w:rFonts w:ascii="Times New Roman" w:hAnsi="Times New Roman"/>
          <w:sz w:val="28"/>
          <w:szCs w:val="28"/>
          <w:lang w:eastAsia="ru-RU"/>
        </w:rPr>
        <w:t xml:space="preserve">20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рабочих дней с даты принятия решения о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.3. Предоставление уполномоченным органом результата оказания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Формы контроля за исполнением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административного регламента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Текущий контроль осуществляется путем проведения долж</w:t>
      </w:r>
      <w:r>
        <w:rPr>
          <w:rFonts w:ascii="Times New Roman" w:hAnsi="Times New Roman"/>
          <w:sz w:val="28"/>
          <w:szCs w:val="28"/>
          <w:lang w:eastAsia="ru-RU"/>
        </w:rPr>
        <w:t xml:space="preserve">ностным лицом, ответственным за организацию работы по предоставлению муниципальной услуги, проверок соблюдения и исполнения уполномоченными должностными лицами, ответственными за исполнение административных действий, положений Административного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постоянно.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муниципальной услуги включает в себя выявление и устранение нарушений прав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аявителей, рассмотрение, принятие решений и подготовку ответов на обращения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аявителей, содержащие жалобы на решения, действия (бездействие) должностных лиц, а также проверку исполнения положений Административного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Ответственность за предоставление муниципальной услуги возлагается на начальника управления экономического развития и прогнозирования администрации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Уполномоченные должностные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, ответственные за предоставление муниципальной услуги, несут персональную ответственность за сроки и порядок исполнения административных процедур, указанных в настоящем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Административном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регламенте, решения, действия (бездействие), принимаемые в ходе осуществления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закрепляется в их должностных инструкциях (регламентах) в соответствии с требованиями законодательства.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Проверки могут быть плановыми и внеплановыми. Порядок и периодичность проведения проверок устанавливаются планом работы управления, утвержденным главой администрации Вейделевского района. Проверка также может проводиться по конкретному обращению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- внеплановая проверка. Сроки проведения такой проверки определяются распоряжением администрации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По результатам проведения проверо</w:t>
      </w:r>
      <w:r>
        <w:rPr>
          <w:rFonts w:ascii="Times New Roman" w:hAnsi="Times New Roman"/>
          <w:sz w:val="28"/>
          <w:szCs w:val="28"/>
          <w:lang w:eastAsia="ru-RU"/>
        </w:rPr>
        <w:t xml:space="preserve">к в случае выявления нарушений предоставления муниципальной услуги виновные лица за неисполнение или ненадлежащее исполнение возложенных на них должностных обязанностей привлекаются к ответственности в соответствии с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 Контроль за предоставлением муниципальной услуги может осуществляться со стороны граждан, их объединений и организаций путем направления предложений о совершенствовании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актов, регламентирующих исполнение муниципальной услуги, сообщений о нарушении законов и иных нормативных правовых актов, недостатках в работе, жалоб по фактам нарушения должностными лицами прав, свобод или законных интересов граждан.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80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действий (бездействия) органа, предоставляющего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услугу, а также его должностных лиц,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служащих, работников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636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о порядке досудебного (внесудебного) обжалования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636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в ходе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/>
          <w:sz w:val="28"/>
          <w:szCs w:val="28"/>
          <w:lang w:eastAsia="ru-RU"/>
        </w:rPr>
        <w:t xml:space="preserve">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5.1.2. Информирование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аявителей о порядке досудебного (внесудебного) обжалования осуществляется посредством размещения информации 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, на официальном Интернет-сайте, на ЕПГУ и РПГУ.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5.2. Формы и способы подачи заявителями жалобы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636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в письменной форме по почте, а также может быть принята при личном приеме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5.2.2. В электронном виде жалоба может быть подана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аявителем с использованием сети «Интернет» посредством: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официального Интернет-сайта;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ЕПГУ;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и де</w:t>
      </w:r>
      <w:r>
        <w:rPr>
          <w:rFonts w:ascii="Times New Roman" w:hAnsi="Times New Roman" w:cs="Times New Roman"/>
          <w:sz w:val="28"/>
          <w:szCs w:val="28"/>
        </w:rPr>
        <w:t xml:space="preserve">йствия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</w:t>
      </w:r>
      <w:r>
        <w:rPr>
          <w:rFonts w:ascii="Times New Roman" w:hAnsi="Times New Roman"/>
          <w:sz w:val="28"/>
          <w:szCs w:val="28"/>
          <w:lang w:eastAsia="ru-RU"/>
        </w:rPr>
        <w:t xml:space="preserve">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Закона №210-ФЗ. Жалобы на решения и действия (бездействие) руководителя органа, предоста</w:t>
      </w:r>
      <w:r>
        <w:rPr>
          <w:rFonts w:ascii="Times New Roman" w:hAnsi="Times New Roman"/>
          <w:sz w:val="28"/>
          <w:szCs w:val="28"/>
          <w:lang w:eastAsia="ru-RU"/>
        </w:rPr>
        <w:t xml:space="preserve">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</w:t>
      </w:r>
      <w:r>
        <w:rPr>
          <w:rFonts w:ascii="Times New Roman" w:hAnsi="Times New Roman"/>
          <w:sz w:val="28"/>
          <w:szCs w:val="28"/>
          <w:lang w:eastAsia="ru-RU"/>
        </w:rPr>
        <w:t xml:space="preserve">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Закона №210-ФЗ, подаются руководителям этих организаций.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5.2.4. Жалоба на решения и действия (бездействие) органа, предоставляющего муниципальную услугу, долж</w:t>
      </w:r>
      <w:r>
        <w:rPr>
          <w:rFonts w:ascii="Times New Roman" w:hAnsi="Times New Roman"/>
          <w:sz w:val="28"/>
          <w:szCs w:val="28"/>
          <w:lang w:eastAsia="ru-RU"/>
        </w:rPr>
        <w:t xml:space="preserve">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>
        <w:rPr>
          <w:rFonts w:ascii="Times New Roman" w:hAnsi="Times New Roman"/>
          <w:sz w:val="28"/>
          <w:szCs w:val="28"/>
          <w:lang w:eastAsia="ru-RU"/>
        </w:rPr>
        <w:t xml:space="preserve">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>
        <w:rPr>
          <w:rFonts w:ascii="Times New Roman" w:hAnsi="Times New Roman"/>
          <w:sz w:val="28"/>
          <w:szCs w:val="28"/>
          <w:lang w:eastAsia="ru-RU"/>
        </w:rPr>
        <w:t xml:space="preserve">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аявителя. Жалоба на решения и действия (бездействие) организаций, предусмотренных частью 1.1 статьи 16 Закона №210-ФЗ, а также их работников может быть направлена по почте, с использование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аявителя.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5.2.5. Порядок подачи и рассмотрения жалоб на решения и действия (бездействие) органов муници</w:t>
      </w:r>
      <w:r>
        <w:rPr>
          <w:rFonts w:ascii="Times New Roman" w:hAnsi="Times New Roman"/>
          <w:sz w:val="28"/>
          <w:szCs w:val="28"/>
          <w:lang w:eastAsia="ru-RU"/>
        </w:rPr>
        <w:t xml:space="preserve">пальной власти, и их должностных лиц, предусмотренных частью 1.1 статьи 16 Закона №210-ФЗ,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Федерации.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5.2.5.1. В случае, если федеральным законом установлен порядок (процедура) подачи и рассмотрения жалоб на решения и действия (бездействие) органов, предоставл</w:t>
      </w:r>
      <w:r>
        <w:rPr>
          <w:rFonts w:ascii="Times New Roman" w:hAnsi="Times New Roman"/>
          <w:sz w:val="28"/>
          <w:szCs w:val="28"/>
          <w:lang w:eastAsia="ru-RU"/>
        </w:rPr>
        <w:t xml:space="preserve">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статьи 11.1 Закона №210-ФЗ и настоящей статьи не применяются.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5.2.5.2.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частью 2 статьи 6 Градостроительного кодекса Российской Федерации, может быть подана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5.2.6. 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rFonts w:ascii="Times New Roman" w:hAnsi="Times New Roman"/>
          <w:sz w:val="28"/>
          <w:szCs w:val="28"/>
          <w:lang w:eastAsia="ru-RU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5.2.7. Жалоба должна содержать: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у, либо муниципального служащего, многофункционального центра, его руководителя и (или) работника, организаций, предусмотренных частью 1.1 статьи 16 Закона №210-ФЗ, их руководителей и (или) работников, решения и действия (бездействие) которых обжалуются;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- физического лица либо наименование, сведения о месте нахождения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аявителю;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органа, предоставляющего муниципальну</w:t>
      </w:r>
      <w:r>
        <w:rPr>
          <w:rFonts w:ascii="Times New Roman" w:hAnsi="Times New Roman"/>
          <w:sz w:val="28"/>
          <w:szCs w:val="28"/>
          <w:lang w:eastAsia="ru-RU"/>
        </w:rPr>
        <w:t xml:space="preserve">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работников;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</w:t>
      </w:r>
      <w:r>
        <w:rPr>
          <w:rFonts w:ascii="Times New Roman" w:hAnsi="Times New Roman"/>
          <w:sz w:val="28"/>
          <w:szCs w:val="28"/>
          <w:lang w:eastAsia="ru-RU"/>
        </w:rPr>
        <w:t xml:space="preserve">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работников. Заявителем могут быть представлены документы (при наличии), подтверждающие доводы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аявителя, либо их копии.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5.2.8. Жалоб</w:t>
      </w:r>
      <w:r>
        <w:rPr>
          <w:rFonts w:ascii="Times New Roman" w:hAnsi="Times New Roman"/>
          <w:sz w:val="28"/>
          <w:szCs w:val="28"/>
          <w:lang w:eastAsia="ru-RU"/>
        </w:rPr>
        <w:t xml:space="preserve">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Закона №210-ФЗ, либо вышестоящий орган (при его наличии), подлежит рассмотр</w:t>
      </w:r>
      <w:r>
        <w:rPr>
          <w:rFonts w:ascii="Times New Roman" w:hAnsi="Times New Roman"/>
          <w:sz w:val="28"/>
          <w:szCs w:val="28"/>
          <w:lang w:eastAsia="ru-RU"/>
        </w:rPr>
        <w:t xml:space="preserve">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Закона №210-ФЗ, в приеме документов у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5.2.9. По результатам рассмотрения жалобы принимается одно из следующих решений: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в удовлетворении жалобы отказывается.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5.2.10. Не позднее дня, следующего за днем принятия решения, указанного в части  5.2.9 настоящей статьи,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в письменной форме и по желанию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 в электронной форме направляется мотивированный ответ о результатах рассмотрения жалобы.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5.2.10.1. В случае признания жалобы подлежащей удовлетворению в ответе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</w:t>
      </w:r>
      <w:r>
        <w:rPr>
          <w:rFonts w:ascii="Times New Roman" w:hAnsi="Times New Roman"/>
          <w:sz w:val="28"/>
          <w:szCs w:val="28"/>
          <w:lang w:eastAsia="ru-RU"/>
        </w:rPr>
        <w:t xml:space="preserve">.1 статьи 16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 в целях получения муниципальной услуги. 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5.2.10.2. В случае признания жалобы не подлежащей удовлетворению в ответе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5.2.11. В случае установления в</w:t>
      </w:r>
      <w:r>
        <w:rPr>
          <w:rFonts w:ascii="Times New Roman" w:hAnsi="Times New Roman"/>
          <w:sz w:val="28"/>
          <w:szCs w:val="28"/>
          <w:lang w:eastAsia="ru-RU"/>
        </w:rPr>
        <w:t xml:space="preserve">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5.2.12. Положения Закона №210-ФЗ, устанавливающие порядок рассмотрения жало</w:t>
      </w:r>
      <w:r>
        <w:rPr>
          <w:rFonts w:ascii="Times New Roman" w:hAnsi="Times New Roman" w:cs="Times New Roman"/>
          <w:sz w:val="28"/>
          <w:szCs w:val="28"/>
        </w:rPr>
        <w:t xml:space="preserve">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2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Ind w:w="351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0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04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Приложение №1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предоставлению муниципальной услуги «Предоставление информации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порядке предоставления жилищно-коммунальных услуг населению Вейделевского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636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left="3828"/>
        <w:jc w:val="right"/>
        <w:spacing w:after="0" w:line="240" w:lineRule="auto"/>
        <w:widowControl w:val="off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Форма</w:t>
      </w:r>
      <w:r>
        <w:rPr>
          <w:rFonts w:ascii="Times New Roman" w:hAnsi="Times New Roman"/>
          <w:i/>
          <w:sz w:val="28"/>
          <w:szCs w:val="28"/>
          <w:lang w:eastAsia="ru-RU"/>
        </w:rPr>
      </w:r>
      <w:r>
        <w:rPr>
          <w:rFonts w:ascii="Times New Roman" w:hAnsi="Times New Roman"/>
          <w:i/>
          <w:sz w:val="28"/>
          <w:szCs w:val="28"/>
          <w:lang w:eastAsia="ru-RU"/>
        </w:rPr>
      </w:r>
    </w:p>
    <w:p>
      <w:pPr>
        <w:pStyle w:val="636"/>
        <w:ind w:firstLine="540"/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7796" w:type="dxa"/>
        <w:tblInd w:w="180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9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widowControl w:val="off"/>
              <w:tabs>
                <w:tab w:val="left" w:pos="1551" w:leader="none"/>
                <w:tab w:val="left" w:pos="1866" w:leader="none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Главе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(Ф.И.О.)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tabs>
                <w:tab w:val="left" w:pos="1221" w:leader="none"/>
                <w:tab w:val="left" w:pos="1401" w:leader="none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от  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(Ф.И.О. физического лица, индивидуального предпринимателя,                                              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   фирменное наименование, сведения об организационно-        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 правовой форме юридического лица)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Почтовый адрес: 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Контактный телефон: 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Электронный адрес: 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636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Прошу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предоставить мне следующую информацию о порядке предоставления жилищно-коммунальных услуг населению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Ответ прошу направить (указать способ получения заявителем информации):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выдать лично;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 почте 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(указать почтовый адрес);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 электронной почте__________________ </w:t>
      </w:r>
      <w:r>
        <w:rPr>
          <w:rFonts w:ascii="Times New Roman" w:hAnsi="Times New Roman"/>
          <w:sz w:val="24"/>
          <w:szCs w:val="28"/>
          <w:lang w:eastAsia="ru-RU"/>
        </w:rPr>
        <w:t xml:space="preserve">(указать адрес электронной почты)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(_________________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_)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8"/>
          <w:lang w:eastAsia="ru-RU"/>
        </w:rPr>
        <w:t xml:space="preserve">      </w:t>
      </w:r>
      <w:r>
        <w:rPr>
          <w:rFonts w:ascii="Times New Roman" w:hAnsi="Times New Roman"/>
          <w:sz w:val="20"/>
          <w:szCs w:val="28"/>
          <w:lang w:eastAsia="ru-RU"/>
        </w:rPr>
        <w:t xml:space="preserve"> (подпись</w:t>
      </w:r>
      <w:r>
        <w:rPr>
          <w:rFonts w:ascii="Times New Roman" w:hAnsi="Times New Roman"/>
          <w:sz w:val="20"/>
          <w:szCs w:val="20"/>
          <w:lang w:eastAsia="ru-RU"/>
        </w:rPr>
        <w:t xml:space="preserve">)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(Ф.И.О.)</w:t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 20__ г.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0" w:type="auto"/>
        <w:tblInd w:w="336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14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45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Приложение №2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предоставлению муниципальной услуги «Предоставление информации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636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порядке предоставления жилищно-коммунальных услуг населению Вейделевского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636"/>
        <w:ind w:firstLine="567"/>
        <w:jc w:val="right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  <w:r>
        <w:rPr>
          <w:rFonts w:ascii="Times New Roman" w:hAnsi="Times New Roman"/>
          <w:b/>
          <w:sz w:val="28"/>
          <w:szCs w:val="20"/>
          <w:lang w:eastAsia="ru-RU"/>
        </w:rPr>
      </w:r>
      <w:r>
        <w:rPr>
          <w:rFonts w:ascii="Times New Roman" w:hAnsi="Times New Roman"/>
          <w:b/>
          <w:sz w:val="28"/>
          <w:szCs w:val="20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</w:r>
      <w:r>
        <w:rPr>
          <w:rFonts w:ascii="Times New Roman" w:hAnsi="Times New Roman"/>
          <w:b/>
          <w:sz w:val="28"/>
          <w:szCs w:val="20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40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Таблица 1. Перечень признаков заявителя</w:t>
      </w:r>
      <w:r>
        <w:rPr>
          <w:rFonts w:ascii="Times New Roman" w:hAnsi="Times New Roman"/>
          <w:b/>
          <w:sz w:val="40"/>
          <w:szCs w:val="28"/>
          <w:lang w:eastAsia="ru-RU"/>
        </w:rPr>
      </w:r>
      <w:r>
        <w:rPr>
          <w:rFonts w:ascii="Times New Roman" w:hAnsi="Times New Roman"/>
          <w:b/>
          <w:sz w:val="40"/>
          <w:szCs w:val="28"/>
          <w:lang w:eastAsia="ru-RU"/>
        </w:rPr>
      </w:r>
    </w:p>
    <w:p>
      <w:pPr>
        <w:pStyle w:val="636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5"/>
        <w:gridCol w:w="2683"/>
        <w:gridCol w:w="5556"/>
      </w:tblGrid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Категория признака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591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Признак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Категория заявителя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919" w:type="dxa"/>
            <w:vAlign w:val="top"/>
            <w:textDirection w:val="lrTb"/>
            <w:noWrap w:val="false"/>
          </w:tcPr>
          <w:p>
            <w:pPr>
              <w:pStyle w:val="636"/>
              <w:numPr>
                <w:ilvl w:val="0"/>
                <w:numId w:val="5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Физическое лицо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numPr>
                <w:ilvl w:val="0"/>
                <w:numId w:val="5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Гражданство заявителя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919" w:type="dxa"/>
            <w:vAlign w:val="top"/>
            <w:textDirection w:val="lrTb"/>
            <w:noWrap w:val="false"/>
          </w:tcPr>
          <w:p>
            <w:pPr>
              <w:pStyle w:val="636"/>
              <w:numPr>
                <w:ilvl w:val="0"/>
                <w:numId w:val="6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Российская Федерация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numPr>
                <w:ilvl w:val="0"/>
                <w:numId w:val="6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Иностранное государство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636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Зачем обратился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919" w:type="dxa"/>
            <w:vAlign w:val="top"/>
            <w:textDirection w:val="lrTb"/>
            <w:noWrap w:val="false"/>
          </w:tcPr>
          <w:p>
            <w:pPr>
              <w:pStyle w:val="636"/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информации  о порядке предоставления жилищно-коммунальных услуг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636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Таблица 2. Комбинации значений признаков, каждая из которых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соответствует одному варианту предоставления муниципальной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8"/>
        <w:gridCol w:w="2914"/>
        <w:gridCol w:w="5562"/>
      </w:tblGrid>
      <w:tr>
        <w:trPr/>
        <w:tc>
          <w:tcPr>
            <w:tcW w:w="1038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п/п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914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Категория признака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5562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Признак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038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914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Вариант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5562" w:type="dxa"/>
            <w:vAlign w:val="center"/>
            <w:textDirection w:val="lrTb"/>
            <w:noWrap w:val="false"/>
          </w:tcPr>
          <w:p>
            <w:pPr>
              <w:pStyle w:val="636"/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Физическое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numPr>
                <w:ilvl w:val="0"/>
                <w:numId w:val="10"/>
              </w:num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Юридическое лицо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ind w:firstLine="36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636"/>
              <w:ind w:firstLine="36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информации  о порядке предоставления жилищно-коммунальных услуг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636"/>
        <w:ind w:firstLine="567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36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</w:t>
      </w:r>
      <w:r>
        <w:rPr>
          <w:rFonts w:ascii="Times New Roman" w:hAnsi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90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Microsoft YaHei">
    <w:panose1 w:val="020B0503020203020204"/>
  </w:font>
  <w:font w:name="Times New Roman">
    <w:panose1 w:val="02020603050405020304"/>
  </w:font>
  <w:font w:name="Mangal">
    <w:panose1 w:val="02040503050306020203"/>
  </w:font>
  <w:font w:name="OpenSymbol">
    <w:panose1 w:val="05010000000000000000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Times New Roman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Times New Roman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Times New Roman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Times New Roman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Times New Roman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Times New Roman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Times New Roman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6"/>
    <w:next w:val="63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6"/>
    <w:next w:val="63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6"/>
    <w:next w:val="63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6"/>
    <w:next w:val="63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6"/>
    <w:next w:val="63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6"/>
    <w:next w:val="63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6"/>
    <w:next w:val="63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6"/>
    <w:next w:val="63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6"/>
    <w:next w:val="63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6"/>
    <w:next w:val="63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6"/>
    <w:next w:val="63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6"/>
    <w:next w:val="63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6"/>
    <w:next w:val="63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next w:val="636"/>
    <w:link w:val="636"/>
    <w:qFormat/>
    <w:pPr>
      <w:spacing w:after="200" w:line="276" w:lineRule="auto"/>
    </w:pPr>
    <w:rPr>
      <w:rFonts w:ascii="Calibri" w:hAnsi="Calibri"/>
      <w:sz w:val="22"/>
      <w:szCs w:val="22"/>
      <w:lang w:val="ru-RU" w:eastAsia="ar-SA" w:bidi="ar-SA"/>
    </w:rPr>
  </w:style>
  <w:style w:type="character" w:styleId="637">
    <w:name w:val="Основной шрифт абзаца"/>
    <w:next w:val="637"/>
    <w:link w:val="636"/>
    <w:uiPriority w:val="1"/>
    <w:unhideWhenUsed/>
  </w:style>
  <w:style w:type="table" w:styleId="638">
    <w:name w:val="Обычная таблица"/>
    <w:next w:val="638"/>
    <w:link w:val="636"/>
    <w:uiPriority w:val="99"/>
    <w:semiHidden/>
    <w:unhideWhenUsed/>
    <w:tblPr/>
  </w:style>
  <w:style w:type="numbering" w:styleId="639">
    <w:name w:val="Нет списка"/>
    <w:next w:val="639"/>
    <w:link w:val="636"/>
    <w:uiPriority w:val="99"/>
    <w:semiHidden/>
    <w:unhideWhenUsed/>
  </w:style>
  <w:style w:type="character" w:styleId="640">
    <w:name w:val="WW8Num1z0"/>
    <w:next w:val="640"/>
    <w:link w:val="636"/>
    <w:rPr>
      <w:rFonts w:ascii="Symbol" w:hAnsi="Symbol" w:cs="OpenSymbol"/>
    </w:rPr>
  </w:style>
  <w:style w:type="character" w:styleId="641">
    <w:name w:val="WW8Num2z0"/>
    <w:next w:val="641"/>
    <w:link w:val="636"/>
    <w:rPr>
      <w:rFonts w:cs="Times New Roman"/>
    </w:rPr>
  </w:style>
  <w:style w:type="character" w:styleId="642">
    <w:name w:val="WW8Num3z0"/>
    <w:next w:val="642"/>
    <w:link w:val="636"/>
  </w:style>
  <w:style w:type="character" w:styleId="643">
    <w:name w:val="WW8Num3z1"/>
    <w:next w:val="643"/>
    <w:link w:val="636"/>
  </w:style>
  <w:style w:type="character" w:styleId="644">
    <w:name w:val="WW8Num3z2"/>
    <w:next w:val="644"/>
    <w:link w:val="636"/>
  </w:style>
  <w:style w:type="character" w:styleId="645">
    <w:name w:val="WW8Num3z3"/>
    <w:next w:val="645"/>
    <w:link w:val="636"/>
  </w:style>
  <w:style w:type="character" w:styleId="646">
    <w:name w:val="WW8Num3z4"/>
    <w:next w:val="646"/>
    <w:link w:val="636"/>
  </w:style>
  <w:style w:type="character" w:styleId="647">
    <w:name w:val="WW8Num3z5"/>
    <w:next w:val="647"/>
    <w:link w:val="636"/>
  </w:style>
  <w:style w:type="character" w:styleId="648">
    <w:name w:val="WW8Num3z6"/>
    <w:next w:val="648"/>
    <w:link w:val="636"/>
  </w:style>
  <w:style w:type="character" w:styleId="649">
    <w:name w:val="WW8Num3z7"/>
    <w:next w:val="649"/>
    <w:link w:val="636"/>
  </w:style>
  <w:style w:type="character" w:styleId="650">
    <w:name w:val="WW8Num3z8"/>
    <w:next w:val="650"/>
    <w:link w:val="636"/>
  </w:style>
  <w:style w:type="character" w:styleId="651">
    <w:name w:val="WW8Num2z1"/>
    <w:next w:val="651"/>
    <w:link w:val="636"/>
  </w:style>
  <w:style w:type="character" w:styleId="652">
    <w:name w:val="WW8Num2z2"/>
    <w:next w:val="652"/>
    <w:link w:val="636"/>
  </w:style>
  <w:style w:type="character" w:styleId="653">
    <w:name w:val="WW8Num2z3"/>
    <w:next w:val="653"/>
    <w:link w:val="636"/>
  </w:style>
  <w:style w:type="character" w:styleId="654">
    <w:name w:val="WW8Num2z4"/>
    <w:next w:val="654"/>
    <w:link w:val="636"/>
  </w:style>
  <w:style w:type="character" w:styleId="655">
    <w:name w:val="WW8Num2z5"/>
    <w:next w:val="655"/>
    <w:link w:val="636"/>
  </w:style>
  <w:style w:type="character" w:styleId="656">
    <w:name w:val="WW8Num2z6"/>
    <w:next w:val="656"/>
    <w:link w:val="636"/>
  </w:style>
  <w:style w:type="character" w:styleId="657">
    <w:name w:val="WW8Num2z7"/>
    <w:next w:val="657"/>
    <w:link w:val="636"/>
  </w:style>
  <w:style w:type="character" w:styleId="658">
    <w:name w:val="WW8Num2z8"/>
    <w:next w:val="658"/>
    <w:link w:val="636"/>
  </w:style>
  <w:style w:type="character" w:styleId="659">
    <w:name w:val="Основной шрифт абзаца1"/>
    <w:next w:val="659"/>
    <w:link w:val="636"/>
  </w:style>
  <w:style w:type="character" w:styleId="660">
    <w:name w:val="Текст выноски Знак"/>
    <w:next w:val="660"/>
    <w:link w:val="636"/>
    <w:rPr>
      <w:rFonts w:ascii="Tahoma" w:hAnsi="Tahoma" w:cs="Tahoma"/>
      <w:sz w:val="16"/>
      <w:szCs w:val="16"/>
    </w:rPr>
  </w:style>
  <w:style w:type="character" w:styleId="661">
    <w:name w:val="Маркеры списка"/>
    <w:next w:val="661"/>
    <w:link w:val="636"/>
    <w:rPr>
      <w:rFonts w:ascii="OpenSymbol" w:hAnsi="OpenSymbol" w:eastAsia="OpenSymbol" w:cs="OpenSymbol"/>
    </w:rPr>
  </w:style>
  <w:style w:type="paragraph" w:styleId="662">
    <w:name w:val="Заголовок"/>
    <w:basedOn w:val="636"/>
    <w:next w:val="663"/>
    <w:link w:val="636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663">
    <w:name w:val="Основной текст"/>
    <w:basedOn w:val="636"/>
    <w:next w:val="663"/>
    <w:link w:val="636"/>
    <w:pPr>
      <w:jc w:val="both"/>
      <w:spacing w:before="0" w:after="0" w:line="240" w:lineRule="auto"/>
    </w:pPr>
    <w:rPr>
      <w:rFonts w:ascii="Times New Roman" w:hAnsi="Times New Roman" w:cs="Times New Roman"/>
      <w:sz w:val="28"/>
      <w:szCs w:val="20"/>
    </w:rPr>
  </w:style>
  <w:style w:type="paragraph" w:styleId="664">
    <w:name w:val="Список"/>
    <w:basedOn w:val="663"/>
    <w:next w:val="664"/>
    <w:link w:val="636"/>
    <w:rPr>
      <w:rFonts w:cs="Mangal"/>
    </w:rPr>
  </w:style>
  <w:style w:type="paragraph" w:styleId="665">
    <w:name w:val="Название1"/>
    <w:basedOn w:val="636"/>
    <w:next w:val="665"/>
    <w:link w:val="636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66">
    <w:name w:val="Указатель1"/>
    <w:basedOn w:val="636"/>
    <w:next w:val="666"/>
    <w:link w:val="636"/>
    <w:pPr>
      <w:suppressLineNumbers/>
    </w:pPr>
    <w:rPr>
      <w:rFonts w:cs="Mangal"/>
    </w:rPr>
  </w:style>
  <w:style w:type="paragraph" w:styleId="667">
    <w:name w:val="Без интервала"/>
    <w:next w:val="667"/>
    <w:link w:val="636"/>
    <w:qFormat/>
    <w:rPr>
      <w:rFonts w:ascii="Calibri" w:hAnsi="Calibri"/>
      <w:sz w:val="22"/>
      <w:szCs w:val="22"/>
      <w:lang w:val="ru-RU" w:eastAsia="ar-SA" w:bidi="ar-SA"/>
    </w:rPr>
  </w:style>
  <w:style w:type="paragraph" w:styleId="668">
    <w:name w:val="Схема документа1"/>
    <w:basedOn w:val="636"/>
    <w:next w:val="668"/>
    <w:link w:val="6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669">
    <w:name w:val="Текст выноски"/>
    <w:basedOn w:val="636"/>
    <w:next w:val="669"/>
    <w:link w:val="6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70">
    <w:name w:val="Содержимое таблицы"/>
    <w:basedOn w:val="636"/>
    <w:next w:val="670"/>
    <w:link w:val="636"/>
    <w:pPr>
      <w:suppressLineNumbers/>
    </w:pPr>
  </w:style>
  <w:style w:type="paragraph" w:styleId="671">
    <w:name w:val="Заголовок таблицы"/>
    <w:basedOn w:val="670"/>
    <w:next w:val="671"/>
    <w:link w:val="636"/>
    <w:pPr>
      <w:jc w:val="center"/>
      <w:suppressLineNumbers/>
    </w:pPr>
    <w:rPr>
      <w:b/>
      <w:bCs/>
    </w:rPr>
  </w:style>
  <w:style w:type="paragraph" w:styleId="672">
    <w:name w:val="ConsPlusNormal"/>
    <w:next w:val="672"/>
    <w:link w:val="63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73">
    <w:name w:val="Гиперссылка"/>
    <w:next w:val="673"/>
    <w:link w:val="636"/>
    <w:uiPriority w:val="99"/>
    <w:unhideWhenUsed/>
    <w:rPr>
      <w:color w:val="0000ff"/>
      <w:u w:val="single"/>
    </w:rPr>
  </w:style>
  <w:style w:type="character" w:styleId="674">
    <w:name w:val="Знак примечания"/>
    <w:next w:val="674"/>
    <w:link w:val="636"/>
    <w:uiPriority w:val="99"/>
    <w:semiHidden/>
    <w:unhideWhenUsed/>
    <w:rPr>
      <w:sz w:val="16"/>
      <w:szCs w:val="16"/>
    </w:rPr>
  </w:style>
  <w:style w:type="paragraph" w:styleId="675">
    <w:name w:val="Текст примечания"/>
    <w:basedOn w:val="636"/>
    <w:next w:val="675"/>
    <w:link w:val="676"/>
    <w:uiPriority w:val="99"/>
    <w:semiHidden/>
    <w:unhideWhenUsed/>
    <w:rPr>
      <w:sz w:val="20"/>
      <w:szCs w:val="20"/>
    </w:rPr>
  </w:style>
  <w:style w:type="character" w:styleId="676">
    <w:name w:val="Текст примечания Знак"/>
    <w:next w:val="676"/>
    <w:link w:val="675"/>
    <w:uiPriority w:val="99"/>
    <w:semiHidden/>
    <w:rPr>
      <w:rFonts w:ascii="Calibri" w:hAnsi="Calibri"/>
      <w:lang w:eastAsia="ar-SA"/>
    </w:rPr>
  </w:style>
  <w:style w:type="paragraph" w:styleId="677">
    <w:name w:val="Тема примечания"/>
    <w:basedOn w:val="675"/>
    <w:next w:val="675"/>
    <w:link w:val="678"/>
    <w:uiPriority w:val="99"/>
    <w:semiHidden/>
    <w:unhideWhenUsed/>
    <w:rPr>
      <w:b/>
      <w:bCs/>
    </w:rPr>
  </w:style>
  <w:style w:type="character" w:styleId="678">
    <w:name w:val="Тема примечания Знак"/>
    <w:next w:val="678"/>
    <w:link w:val="677"/>
    <w:uiPriority w:val="99"/>
    <w:semiHidden/>
    <w:rPr>
      <w:rFonts w:ascii="Calibri" w:hAnsi="Calibri"/>
      <w:b/>
      <w:bCs/>
      <w:lang w:eastAsia="ar-SA"/>
    </w:rPr>
  </w:style>
  <w:style w:type="table" w:styleId="679">
    <w:name w:val="Сетка таблицы"/>
    <w:basedOn w:val="638"/>
    <w:next w:val="679"/>
    <w:link w:val="636"/>
    <w:uiPriority w:val="59"/>
    <w:tblPr/>
  </w:style>
  <w:style w:type="paragraph" w:styleId="680">
    <w:name w:val="ConsPlusTitle"/>
    <w:next w:val="680"/>
    <w:link w:val="636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81">
    <w:name w:val="Верхний колонтитул"/>
    <w:basedOn w:val="636"/>
    <w:next w:val="681"/>
    <w:link w:val="6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2">
    <w:name w:val="Верхний колонтитул Знак"/>
    <w:next w:val="682"/>
    <w:link w:val="681"/>
    <w:uiPriority w:val="99"/>
    <w:rPr>
      <w:rFonts w:ascii="Calibri" w:hAnsi="Calibri"/>
      <w:sz w:val="22"/>
      <w:szCs w:val="22"/>
      <w:lang w:eastAsia="ar-SA"/>
    </w:rPr>
  </w:style>
  <w:style w:type="paragraph" w:styleId="683">
    <w:name w:val="Нижний колонтитул"/>
    <w:basedOn w:val="636"/>
    <w:next w:val="683"/>
    <w:link w:val="6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4">
    <w:name w:val="Нижний колонтитул Знак"/>
    <w:next w:val="684"/>
    <w:link w:val="683"/>
    <w:uiPriority w:val="99"/>
    <w:rPr>
      <w:rFonts w:ascii="Calibri" w:hAnsi="Calibri"/>
      <w:sz w:val="22"/>
      <w:szCs w:val="22"/>
      <w:lang w:eastAsia="ar-SA"/>
    </w:rPr>
  </w:style>
  <w:style w:type="table" w:styleId="685">
    <w:name w:val="Grid Table 1 Light"/>
    <w:next w:val="685"/>
    <w:link w:val="636"/>
    <w:uiPriority w:val="99"/>
    <w:rPr>
      <w:rFonts w:eastAsia="Calibri"/>
      <w:lang w:val="ru-RU" w:eastAsia="zh-CN" w:bidi="ar-SA"/>
    </w:rPr>
    <w:tblPr/>
  </w:style>
  <w:style w:type="paragraph" w:styleId="686">
    <w:name w:val="Знак Знак Знак Знак"/>
    <w:basedOn w:val="636"/>
    <w:next w:val="686"/>
    <w:link w:val="6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3355" w:default="1">
    <w:name w:val="Default Paragraph Font"/>
    <w:uiPriority w:val="1"/>
    <w:semiHidden/>
    <w:unhideWhenUsed/>
  </w:style>
  <w:style w:type="numbering" w:styleId="3356" w:default="1">
    <w:name w:val="No List"/>
    <w:uiPriority w:val="99"/>
    <w:semiHidden/>
    <w:unhideWhenUsed/>
  </w:style>
  <w:style w:type="table" w:styleId="33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valya</dc:creator>
  <cp:revision>5</cp:revision>
  <dcterms:created xsi:type="dcterms:W3CDTF">2025-02-25T10:27:00Z</dcterms:created>
  <dcterms:modified xsi:type="dcterms:W3CDTF">2025-03-26T12:02:33Z</dcterms:modified>
  <cp:version>917504</cp:version>
</cp:coreProperties>
</file>