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13" w:rsidRDefault="006B0913">
      <w:pPr>
        <w:jc w:val="center"/>
        <w:rPr>
          <w:b/>
          <w:bCs/>
          <w:sz w:val="28"/>
          <w:szCs w:val="28"/>
          <w:lang w:val="en-US"/>
        </w:rPr>
      </w:pPr>
    </w:p>
    <w:p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B0913" w:rsidRDefault="00EE5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6B0913" w:rsidRDefault="006B091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6B0913">
        <w:tc>
          <w:tcPr>
            <w:tcW w:w="9854" w:type="dxa"/>
          </w:tcPr>
          <w:p w:rsidR="006B0913" w:rsidRDefault="00EE54F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B0913" w:rsidRDefault="006B0913">
            <w:pPr>
              <w:rPr>
                <w:sz w:val="28"/>
                <w:szCs w:val="28"/>
              </w:rPr>
            </w:pPr>
          </w:p>
          <w:p w:rsidR="006B0913" w:rsidRDefault="00EE54F7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</w:t>
            </w:r>
          </w:p>
          <w:p w:rsidR="006B0913" w:rsidRDefault="00EE54F7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</w:t>
            </w:r>
            <w:r w:rsidR="006B55FC">
              <w:rPr>
                <w:b/>
                <w:sz w:val="28"/>
                <w:szCs w:val="28"/>
              </w:rPr>
              <w:t>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админист</w:t>
            </w:r>
            <w:r w:rsidR="006B55FC">
              <w:rPr>
                <w:b/>
                <w:sz w:val="28"/>
                <w:szCs w:val="28"/>
              </w:rPr>
              <w:t>рации Вейделевского района от 15.10.2014 года № 172</w:t>
            </w:r>
          </w:p>
          <w:p w:rsidR="006B0913" w:rsidRDefault="006B0913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6B0913" w:rsidRDefault="00EE54F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(наименование нормативного правового администрации Вейделевского района)</w:t>
            </w:r>
          </w:p>
          <w:p w:rsidR="006B0913" w:rsidRDefault="00EE54F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п. Вейделевка, ул. Первомайская, д.1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215,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B0913" w:rsidRPr="009D75E8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</w:t>
            </w:r>
            <w:r w:rsidR="000070B8">
              <w:rPr>
                <w:sz w:val="24"/>
                <w:szCs w:val="24"/>
              </w:rPr>
              <w:t>ма замечаний и предложений: с 23.08</w:t>
            </w:r>
            <w:r>
              <w:rPr>
                <w:sz w:val="24"/>
                <w:szCs w:val="24"/>
              </w:rPr>
              <w:t xml:space="preserve">.2024года по </w:t>
            </w:r>
            <w:r w:rsidR="00FE10B0">
              <w:rPr>
                <w:sz w:val="24"/>
                <w:szCs w:val="24"/>
              </w:rPr>
              <w:t>05</w:t>
            </w:r>
            <w:r w:rsidR="000070B8">
              <w:rPr>
                <w:sz w:val="24"/>
                <w:szCs w:val="24"/>
              </w:rPr>
              <w:t>.09</w:t>
            </w:r>
            <w:r w:rsidRPr="009D75E8">
              <w:rPr>
                <w:sz w:val="24"/>
                <w:szCs w:val="24"/>
              </w:rPr>
              <w:t>.2024 года.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2024 год </w:t>
            </w:r>
            <w:r>
              <w:rPr>
                <w:i/>
                <w:sz w:val="24"/>
                <w:szCs w:val="24"/>
              </w:rPr>
              <w:t>(указывается отчетный год)</w:t>
            </w:r>
            <w:r>
              <w:rPr>
                <w:sz w:val="24"/>
                <w:szCs w:val="24"/>
              </w:rPr>
              <w:t xml:space="preserve">, который до 01.03.2025 года </w:t>
            </w:r>
            <w:r>
              <w:rPr>
                <w:i/>
                <w:sz w:val="24"/>
                <w:szCs w:val="24"/>
              </w:rPr>
              <w:t>(указывается год, следующий за отчетным)</w:t>
            </w:r>
            <w:r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 комплаенс».</w:t>
            </w:r>
          </w:p>
          <w:p w:rsidR="006B0913" w:rsidRDefault="006B09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6B0913" w:rsidRDefault="00EE54F7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color w:val="000000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 раздел «Антимонопольный комплаенс»: https://vejdelevskij-r31.gosweb.gosuslugi.ru/deyatelnost/napravleniya-deyatelnosti/antimonopolnyy-komplaens//.</w:t>
            </w:r>
          </w:p>
          <w:p w:rsidR="006B0913" w:rsidRDefault="006B09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Долгополова Елена Михайловна, контактный телефон 8(47 237)5-55-64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6B0913" w:rsidRDefault="006B0913"/>
    <w:p w:rsidR="006B0913" w:rsidRDefault="006B0913"/>
    <w:p w:rsidR="006B0913" w:rsidRDefault="006B0913"/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EE54F7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Анкета</w:t>
      </w:r>
    </w:p>
    <w:p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6B0913" w:rsidRDefault="006B0913">
      <w:pPr>
        <w:jc w:val="center"/>
        <w:rPr>
          <w:sz w:val="16"/>
          <w:szCs w:val="16"/>
          <w:highlight w:val="yellow"/>
        </w:rPr>
      </w:pPr>
    </w:p>
    <w:p w:rsidR="006B0913" w:rsidRDefault="00EE54F7">
      <w:pPr>
        <w:pStyle w:val="af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безопасности администрации Вейделевского района</w:t>
            </w:r>
          </w:p>
        </w:tc>
      </w:tr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3105001092</w:t>
            </w:r>
          </w:p>
        </w:tc>
      </w:tr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Долгополова Елена Михайловна</w:t>
            </w:r>
          </w:p>
        </w:tc>
      </w:tr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8(47 237) 5-55-64</w:t>
            </w:r>
          </w:p>
        </w:tc>
      </w:tr>
      <w:tr w:rsidR="006B0913">
        <w:tc>
          <w:tcPr>
            <w:tcW w:w="4672" w:type="dxa"/>
          </w:tcPr>
          <w:p w:rsidR="006B0913" w:rsidRDefault="00EE5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6B0913" w:rsidRDefault="00EE54F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B0913" w:rsidRDefault="006B0913">
      <w:pPr>
        <w:jc w:val="center"/>
        <w:rPr>
          <w:sz w:val="16"/>
          <w:szCs w:val="16"/>
          <w:highlight w:val="yellow"/>
        </w:rPr>
      </w:pPr>
    </w:p>
    <w:p w:rsidR="006B0913" w:rsidRDefault="00EE54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6B0913">
        <w:tc>
          <w:tcPr>
            <w:tcW w:w="9854" w:type="dxa"/>
          </w:tcPr>
          <w:p w:rsidR="000070B8" w:rsidRDefault="00EE54F7" w:rsidP="000070B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Проект постановления «</w:t>
            </w:r>
            <w:r w:rsidR="000070B8">
              <w:rPr>
                <w:b/>
                <w:sz w:val="28"/>
                <w:szCs w:val="28"/>
              </w:rPr>
              <w:t>О внесении изменений в постановление администрации Вейделевского района от 15.10.2014 года № 172</w:t>
            </w:r>
          </w:p>
          <w:p w:rsidR="006B0913" w:rsidRDefault="006B0913">
            <w:pPr>
              <w:contextualSpacing/>
              <w:jc w:val="both"/>
              <w:rPr>
                <w:b/>
                <w:sz w:val="28"/>
              </w:rPr>
            </w:pPr>
          </w:p>
          <w:p w:rsidR="006B0913" w:rsidRDefault="00EE54F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(наименование проекта нормативного правового акта администрации Вейделевского района – заполняет администрация </w:t>
            </w:r>
            <w:proofErr w:type="spellStart"/>
            <w:r>
              <w:rPr>
                <w:i/>
                <w:sz w:val="24"/>
                <w:szCs w:val="24"/>
              </w:rPr>
              <w:t>Вейделевскогорайона</w:t>
            </w:r>
            <w:proofErr w:type="spellEnd"/>
            <w:r>
              <w:rPr>
                <w:i/>
                <w:sz w:val="24"/>
                <w:szCs w:val="24"/>
              </w:rPr>
              <w:t xml:space="preserve"> до размещения формы на официальном сайте)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6B0913">
        <w:tc>
          <w:tcPr>
            <w:tcW w:w="9854" w:type="dxa"/>
          </w:tcPr>
          <w:p w:rsidR="006B0913" w:rsidRDefault="006B0913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Белгородская обл., п. Вейделевка, ул. Первомайская,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215,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dolgopolova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B0913" w:rsidRDefault="00EE54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>
              <w:rPr>
                <w:sz w:val="24"/>
                <w:szCs w:val="24"/>
              </w:rPr>
              <w:t>Сроки приема предложений и замечаний:</w:t>
            </w:r>
            <w:r w:rsidR="00FE10B0">
              <w:rPr>
                <w:sz w:val="24"/>
                <w:szCs w:val="24"/>
              </w:rPr>
              <w:t xml:space="preserve"> с 23.08.2024 года по 05</w:t>
            </w:r>
            <w:bookmarkStart w:id="0" w:name="_GoBack"/>
            <w:bookmarkEnd w:id="0"/>
            <w:r w:rsidR="000070B8">
              <w:rPr>
                <w:sz w:val="24"/>
                <w:szCs w:val="24"/>
              </w:rPr>
              <w:t>.09</w:t>
            </w:r>
            <w:r w:rsidRPr="007338E3">
              <w:rPr>
                <w:sz w:val="24"/>
                <w:szCs w:val="24"/>
              </w:rPr>
              <w:t>.2024 года.</w:t>
            </w:r>
          </w:p>
        </w:tc>
      </w:tr>
    </w:tbl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6B0913">
      <w:pPr>
        <w:jc w:val="center"/>
        <w:rPr>
          <w:b/>
          <w:sz w:val="28"/>
          <w:szCs w:val="28"/>
        </w:rPr>
      </w:pPr>
    </w:p>
    <w:p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6B0913" w:rsidRDefault="00EE5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6B0913" w:rsidRDefault="006B09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6B0913">
        <w:tc>
          <w:tcPr>
            <w:tcW w:w="9854" w:type="dxa"/>
          </w:tcPr>
          <w:p w:rsidR="00DE2EFD" w:rsidRDefault="00EE54F7" w:rsidP="00DE2EF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E2EFD">
              <w:rPr>
                <w:b/>
                <w:sz w:val="28"/>
                <w:szCs w:val="28"/>
              </w:rPr>
              <w:t>О внесении изменений в постановление администрации Вейделевского района от 15.10.2014 года № 172</w:t>
            </w:r>
          </w:p>
          <w:p w:rsidR="006B0913" w:rsidRDefault="006B091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6B0913" w:rsidRDefault="00EE54F7">
            <w:pPr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 xml:space="preserve">Проект постановления </w:t>
            </w:r>
            <w:r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6B0913" w:rsidRDefault="00EE5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 безопасности администрации района</w:t>
            </w:r>
          </w:p>
          <w:p w:rsidR="006B0913" w:rsidRDefault="00EE54F7">
            <w:pPr>
              <w:jc w:val="center"/>
            </w:pPr>
            <w:r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6B0913" w:rsidRDefault="006B091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B0913">
        <w:tc>
          <w:tcPr>
            <w:tcW w:w="9854" w:type="dxa"/>
          </w:tcPr>
          <w:p w:rsidR="006B0913" w:rsidRDefault="00EE54F7" w:rsidP="003435D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Указ Президента Российской Федерации от </w:t>
            </w:r>
            <w:r w:rsidR="00DE2EFD" w:rsidRPr="0027153F">
              <w:rPr>
                <w:color w:val="000000"/>
                <w:sz w:val="24"/>
                <w:szCs w:val="24"/>
              </w:rPr>
              <w:t>07.05.2024г. № 309</w:t>
            </w:r>
            <w:r w:rsidR="00DE2EFD">
              <w:rPr>
                <w:color w:val="FF0000"/>
                <w:sz w:val="24"/>
                <w:szCs w:val="24"/>
              </w:rPr>
              <w:t xml:space="preserve"> </w:t>
            </w:r>
            <w:r w:rsidR="00DE2EFD">
              <w:rPr>
                <w:sz w:val="24"/>
                <w:szCs w:val="24"/>
              </w:rPr>
              <w:t>«О национальных целях развития</w:t>
            </w:r>
            <w:r>
              <w:rPr>
                <w:sz w:val="24"/>
                <w:szCs w:val="24"/>
              </w:rPr>
              <w:t xml:space="preserve"> Российской Федерации на период до 2030 года</w:t>
            </w:r>
            <w:r w:rsidR="00DE2EFD">
              <w:rPr>
                <w:sz w:val="24"/>
                <w:szCs w:val="24"/>
              </w:rPr>
              <w:t xml:space="preserve"> и на перспективу до 2036 года», во исполнение Постановления Правительства Б</w:t>
            </w:r>
            <w:r w:rsidR="003435D7">
              <w:rPr>
                <w:sz w:val="24"/>
                <w:szCs w:val="24"/>
              </w:rPr>
              <w:t>елгородской области</w:t>
            </w:r>
            <w:r w:rsidR="00DE2EFD">
              <w:rPr>
                <w:sz w:val="24"/>
                <w:szCs w:val="24"/>
              </w:rPr>
              <w:t xml:space="preserve"> от 25.12.2023 г. № 750 </w:t>
            </w:r>
            <w:r w:rsidR="003435D7">
              <w:rPr>
                <w:sz w:val="24"/>
                <w:szCs w:val="24"/>
              </w:rPr>
              <w:t>–</w:t>
            </w:r>
            <w:r w:rsidR="00963972">
              <w:rPr>
                <w:sz w:val="24"/>
                <w:szCs w:val="24"/>
              </w:rPr>
              <w:t xml:space="preserve"> </w:t>
            </w:r>
            <w:r w:rsidR="00DE2EFD">
              <w:rPr>
                <w:sz w:val="24"/>
                <w:szCs w:val="24"/>
              </w:rPr>
              <w:t>пп</w:t>
            </w:r>
            <w:r w:rsidR="003435D7">
              <w:rPr>
                <w:sz w:val="24"/>
                <w:szCs w:val="24"/>
              </w:rPr>
              <w:t xml:space="preserve"> «Об утверждении государственной программы Белгородской области «Развитие  экономического потенциала и формирование благоприятного предпринимательского климата в Белгородской области»</w:t>
            </w:r>
          </w:p>
        </w:tc>
      </w:tr>
      <w:tr w:rsidR="006B0913">
        <w:tc>
          <w:tcPr>
            <w:tcW w:w="9854" w:type="dxa"/>
          </w:tcPr>
          <w:p w:rsidR="006B0913" w:rsidRDefault="00963972" w:rsidP="00CB761C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Постановление Правительства Белгородской области от 25.09.2023г. № 540-пп «О системе управления государственными программами Белгородской области», в</w:t>
            </w:r>
            <w:r w:rsidR="00EE54F7">
              <w:rPr>
                <w:sz w:val="24"/>
                <w:szCs w:val="24"/>
              </w:rPr>
              <w:t xml:space="preserve"> связи с изменениями </w:t>
            </w:r>
            <w:r>
              <w:rPr>
                <w:sz w:val="24"/>
                <w:szCs w:val="24"/>
              </w:rPr>
              <w:t>сроков реализации муниципальной программы с 2025 по 2030г.г.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 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о положениях </w:t>
            </w:r>
            <w:r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6B0913">
        <w:tc>
          <w:tcPr>
            <w:tcW w:w="9854" w:type="dxa"/>
          </w:tcPr>
          <w:p w:rsidR="006B0913" w:rsidRDefault="00EE54F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6B0913" w:rsidRDefault="006B0913">
      <w:pPr>
        <w:rPr>
          <w:sz w:val="28"/>
          <w:szCs w:val="28"/>
        </w:rPr>
      </w:pPr>
    </w:p>
    <w:p w:rsidR="006B0913" w:rsidRDefault="006B0913">
      <w:pPr>
        <w:jc w:val="right"/>
        <w:rPr>
          <w:sz w:val="28"/>
          <w:szCs w:val="28"/>
        </w:rPr>
      </w:pPr>
    </w:p>
    <w:p w:rsidR="006B0913" w:rsidRDefault="006B0913">
      <w:pPr>
        <w:jc w:val="right"/>
        <w:rPr>
          <w:sz w:val="28"/>
          <w:szCs w:val="28"/>
        </w:rPr>
      </w:pPr>
    </w:p>
    <w:p w:rsidR="006B0913" w:rsidRDefault="006B0913">
      <w:pPr>
        <w:jc w:val="right"/>
        <w:rPr>
          <w:sz w:val="28"/>
          <w:szCs w:val="28"/>
        </w:rPr>
      </w:pPr>
    </w:p>
    <w:p w:rsidR="006B0913" w:rsidRDefault="006B0913">
      <w:pPr>
        <w:jc w:val="right"/>
        <w:rPr>
          <w:sz w:val="28"/>
          <w:szCs w:val="28"/>
        </w:rPr>
      </w:pPr>
    </w:p>
    <w:p w:rsidR="006B0913" w:rsidRDefault="006B0913">
      <w:pPr>
        <w:jc w:val="right"/>
        <w:rPr>
          <w:sz w:val="28"/>
          <w:szCs w:val="28"/>
        </w:rPr>
      </w:pPr>
    </w:p>
    <w:p w:rsidR="006B0913" w:rsidRDefault="006B0913"/>
    <w:p w:rsidR="006B0913" w:rsidRDefault="006B0913"/>
    <w:p w:rsidR="006B0913" w:rsidRDefault="006B0913">
      <w:pPr>
        <w:jc w:val="center"/>
        <w:rPr>
          <w:sz w:val="24"/>
          <w:szCs w:val="24"/>
        </w:rPr>
      </w:pPr>
    </w:p>
    <w:p w:rsidR="006B0913" w:rsidRDefault="006B0913">
      <w:pPr>
        <w:jc w:val="center"/>
        <w:rPr>
          <w:sz w:val="24"/>
          <w:szCs w:val="24"/>
        </w:rPr>
      </w:pPr>
    </w:p>
    <w:p w:rsidR="006B0913" w:rsidRDefault="006B0913">
      <w:pPr>
        <w:jc w:val="center"/>
        <w:rPr>
          <w:sz w:val="24"/>
          <w:szCs w:val="24"/>
        </w:rPr>
      </w:pPr>
    </w:p>
    <w:p w:rsidR="006B0913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6B0913" w:rsidRDefault="00EE54F7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B0913" w:rsidRDefault="00EE54F7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6B0913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</w:p>
    <w:p w:rsidR="006B0913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B0913" w:rsidRDefault="006B0913">
      <w:pPr>
        <w:contextualSpacing/>
        <w:jc w:val="center"/>
        <w:rPr>
          <w:sz w:val="24"/>
          <w:szCs w:val="24"/>
        </w:rPr>
      </w:pPr>
    </w:p>
    <w:p w:rsidR="004B792D" w:rsidRDefault="00EE54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4B792D" w:rsidRDefault="004B792D">
      <w:pPr>
        <w:contextualSpacing/>
        <w:jc w:val="center"/>
        <w:rPr>
          <w:sz w:val="24"/>
          <w:szCs w:val="24"/>
        </w:rPr>
      </w:pPr>
    </w:p>
    <w:p w:rsidR="004B792D" w:rsidRDefault="004B792D">
      <w:pPr>
        <w:contextualSpacing/>
        <w:jc w:val="center"/>
        <w:rPr>
          <w:sz w:val="24"/>
          <w:szCs w:val="24"/>
        </w:rPr>
      </w:pPr>
    </w:p>
    <w:p w:rsidR="004B792D" w:rsidRDefault="004B792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</w:p>
    <w:p w:rsidR="006B0913" w:rsidRDefault="004B792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E54F7">
        <w:rPr>
          <w:sz w:val="24"/>
          <w:szCs w:val="24"/>
        </w:rPr>
        <w:t xml:space="preserve"> ПРОЕКТ</w:t>
      </w:r>
    </w:p>
    <w:p w:rsidR="00BB374E" w:rsidRDefault="00BB374E">
      <w:pPr>
        <w:contextualSpacing/>
        <w:jc w:val="center"/>
        <w:rPr>
          <w:sz w:val="24"/>
          <w:szCs w:val="24"/>
        </w:rPr>
      </w:pPr>
    </w:p>
    <w:p w:rsidR="00BB374E" w:rsidRPr="00BB374E" w:rsidRDefault="00BB374E" w:rsidP="00BB374E">
      <w:pPr>
        <w:jc w:val="center"/>
        <w:rPr>
          <w:sz w:val="28"/>
          <w:szCs w:val="28"/>
        </w:rPr>
      </w:pPr>
      <w:r w:rsidRPr="00BB374E">
        <w:rPr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7.5pt" o:ole="">
            <v:imagedata r:id="rId8" o:title=""/>
          </v:shape>
          <o:OLEObject Type="Embed" ProgID="PBrush" ShapeID="_x0000_i1025" DrawAspect="Content" ObjectID="_1785916687" r:id="rId9"/>
        </w:object>
      </w:r>
    </w:p>
    <w:p w:rsidR="00BB374E" w:rsidRPr="00BB374E" w:rsidRDefault="00BB374E" w:rsidP="00BB374E">
      <w:pPr>
        <w:rPr>
          <w:sz w:val="28"/>
          <w:szCs w:val="28"/>
        </w:rPr>
      </w:pPr>
    </w:p>
    <w:p w:rsidR="00BB374E" w:rsidRPr="00BB374E" w:rsidRDefault="00BB374E" w:rsidP="00BB374E">
      <w:pPr>
        <w:jc w:val="center"/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>П О С Т А Н О В Л Е Н И Е</w:t>
      </w:r>
    </w:p>
    <w:p w:rsidR="00BB374E" w:rsidRPr="00BB374E" w:rsidRDefault="00BB374E" w:rsidP="00BB374E">
      <w:pPr>
        <w:jc w:val="center"/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 xml:space="preserve">   АДМИНИСТРАЦИИ ВЕЙДЕЛЕВСКОГО РАЙОНА</w:t>
      </w:r>
    </w:p>
    <w:p w:rsidR="00BB374E" w:rsidRPr="00BB374E" w:rsidRDefault="00BB374E" w:rsidP="00BB374E">
      <w:pPr>
        <w:jc w:val="center"/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>БЕЛГОРОДСКОЙ ОБЛАСТИ</w:t>
      </w:r>
    </w:p>
    <w:p w:rsidR="00BB374E" w:rsidRPr="00BB374E" w:rsidRDefault="00BB374E" w:rsidP="00BB374E">
      <w:pPr>
        <w:jc w:val="center"/>
        <w:rPr>
          <w:sz w:val="28"/>
          <w:szCs w:val="28"/>
        </w:rPr>
      </w:pPr>
      <w:r w:rsidRPr="00BB374E">
        <w:rPr>
          <w:sz w:val="28"/>
          <w:szCs w:val="28"/>
        </w:rPr>
        <w:t>п. Вейделевка</w:t>
      </w:r>
    </w:p>
    <w:p w:rsidR="00BB374E" w:rsidRPr="00BB374E" w:rsidRDefault="00BB374E" w:rsidP="00BB374E">
      <w:pPr>
        <w:rPr>
          <w:b/>
          <w:sz w:val="28"/>
          <w:szCs w:val="28"/>
        </w:rPr>
      </w:pPr>
    </w:p>
    <w:p w:rsidR="00BB374E" w:rsidRPr="00BB374E" w:rsidRDefault="00BB374E" w:rsidP="00BB374E">
      <w:pPr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  <w:r w:rsidRPr="00BB374E">
        <w:rPr>
          <w:b/>
          <w:sz w:val="28"/>
          <w:szCs w:val="28"/>
        </w:rPr>
        <w:tab/>
      </w:r>
    </w:p>
    <w:p w:rsidR="00BB374E" w:rsidRPr="00BB374E" w:rsidRDefault="00BB374E" w:rsidP="00BB374E">
      <w:pPr>
        <w:rPr>
          <w:color w:val="000000"/>
          <w:sz w:val="28"/>
          <w:szCs w:val="28"/>
          <w:u w:val="single"/>
        </w:rPr>
      </w:pPr>
      <w:r w:rsidRPr="00BB374E">
        <w:rPr>
          <w:color w:val="000000"/>
          <w:sz w:val="28"/>
          <w:szCs w:val="28"/>
        </w:rPr>
        <w:t xml:space="preserve">     «</w:t>
      </w:r>
      <w:r w:rsidRPr="00BB374E">
        <w:rPr>
          <w:color w:val="000000"/>
          <w:sz w:val="28"/>
          <w:szCs w:val="28"/>
          <w:u w:val="single"/>
        </w:rPr>
        <w:t xml:space="preserve">         </w:t>
      </w:r>
      <w:r w:rsidRPr="00BB374E">
        <w:rPr>
          <w:color w:val="000000"/>
          <w:sz w:val="28"/>
          <w:szCs w:val="28"/>
        </w:rPr>
        <w:t xml:space="preserve">» </w:t>
      </w:r>
      <w:r w:rsidRPr="00BB374E">
        <w:rPr>
          <w:color w:val="000000"/>
          <w:sz w:val="28"/>
          <w:szCs w:val="28"/>
          <w:u w:val="single"/>
        </w:rPr>
        <w:t xml:space="preserve">                   </w:t>
      </w:r>
      <w:r w:rsidRPr="00BB374E">
        <w:rPr>
          <w:color w:val="000000"/>
          <w:sz w:val="28"/>
          <w:szCs w:val="28"/>
        </w:rPr>
        <w:t xml:space="preserve"> 2024 года                                                  №  _____</w:t>
      </w:r>
      <w:r w:rsidRPr="00BB374E">
        <w:rPr>
          <w:color w:val="000000"/>
          <w:sz w:val="28"/>
          <w:szCs w:val="28"/>
          <w:u w:val="single"/>
        </w:rPr>
        <w:t xml:space="preserve">      </w:t>
      </w:r>
    </w:p>
    <w:p w:rsidR="00BB374E" w:rsidRPr="00BB374E" w:rsidRDefault="00BB374E" w:rsidP="00BB374E">
      <w:pPr>
        <w:rPr>
          <w:sz w:val="28"/>
          <w:szCs w:val="28"/>
        </w:rPr>
      </w:pPr>
    </w:p>
    <w:p w:rsidR="00BB374E" w:rsidRPr="00BB374E" w:rsidRDefault="00BB374E" w:rsidP="00BB374E">
      <w:pPr>
        <w:jc w:val="center"/>
        <w:rPr>
          <w:b/>
          <w:sz w:val="28"/>
          <w:szCs w:val="28"/>
        </w:rPr>
      </w:pPr>
    </w:p>
    <w:p w:rsidR="00BB374E" w:rsidRPr="00BB374E" w:rsidRDefault="00BB374E" w:rsidP="00BB374E">
      <w:pPr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 xml:space="preserve">О внесении изменений в постановление </w:t>
      </w:r>
    </w:p>
    <w:p w:rsidR="00BB374E" w:rsidRPr="00BB374E" w:rsidRDefault="00BB374E" w:rsidP="00BB374E">
      <w:pPr>
        <w:rPr>
          <w:b/>
          <w:sz w:val="28"/>
          <w:szCs w:val="28"/>
        </w:rPr>
      </w:pPr>
      <w:r w:rsidRPr="00BB374E">
        <w:rPr>
          <w:b/>
          <w:sz w:val="28"/>
          <w:szCs w:val="28"/>
        </w:rPr>
        <w:t xml:space="preserve">администрации Вейделевского района </w:t>
      </w:r>
    </w:p>
    <w:p w:rsidR="00BB374E" w:rsidRPr="00BB374E" w:rsidRDefault="00BB374E" w:rsidP="00BB374E">
      <w:pPr>
        <w:pStyle w:val="ConsPlusNormal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374E">
        <w:rPr>
          <w:rFonts w:ascii="Times New Roman" w:hAnsi="Times New Roman" w:cs="Times New Roman"/>
          <w:b/>
          <w:sz w:val="28"/>
          <w:szCs w:val="28"/>
        </w:rPr>
        <w:t>от 15.10.2014г. №172</w:t>
      </w:r>
    </w:p>
    <w:p w:rsidR="00BB374E" w:rsidRPr="007E4A0B" w:rsidRDefault="00BB374E" w:rsidP="00BB374E">
      <w:pPr>
        <w:pStyle w:val="ConsPlusNormal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bCs/>
          <w:sz w:val="28"/>
          <w:szCs w:val="28"/>
        </w:rPr>
        <w:t xml:space="preserve">         В целях актуализации и повышения </w:t>
      </w:r>
      <w:r w:rsidRPr="007E4A0B">
        <w:rPr>
          <w:sz w:val="28"/>
          <w:szCs w:val="28"/>
          <w:lang w:eastAsia="en-US"/>
        </w:rPr>
        <w:t>эффективности реализации муниципальной программы Вейделевского района</w:t>
      </w:r>
      <w:r w:rsidRPr="007E4A0B">
        <w:rPr>
          <w:bCs/>
          <w:sz w:val="28"/>
          <w:szCs w:val="28"/>
        </w:rPr>
        <w:t xml:space="preserve">, утвержденной постановлением </w:t>
      </w:r>
      <w:r w:rsidRPr="007E4A0B">
        <w:rPr>
          <w:sz w:val="28"/>
          <w:szCs w:val="28"/>
        </w:rPr>
        <w:t xml:space="preserve">администрации Вейделевского района от 15.10.2014г. №172(с изменениями и дополнениями), </w:t>
      </w:r>
      <w:r w:rsidRPr="007E4A0B">
        <w:rPr>
          <w:bCs/>
          <w:sz w:val="28"/>
          <w:szCs w:val="28"/>
        </w:rPr>
        <w:t>р</w:t>
      </w:r>
      <w:r w:rsidRPr="007E4A0B">
        <w:rPr>
          <w:sz w:val="28"/>
          <w:szCs w:val="28"/>
        </w:rPr>
        <w:t xml:space="preserve">уководствуясь Бюджетным Кодексом Российской Федерации и Уставом муниципального района «Вейделевский район», </w:t>
      </w:r>
      <w:proofErr w:type="gramStart"/>
      <w:r w:rsidRPr="007E4A0B">
        <w:rPr>
          <w:b/>
          <w:sz w:val="28"/>
          <w:szCs w:val="28"/>
        </w:rPr>
        <w:t>п</w:t>
      </w:r>
      <w:proofErr w:type="gramEnd"/>
      <w:r w:rsidRPr="007E4A0B">
        <w:rPr>
          <w:b/>
          <w:sz w:val="28"/>
          <w:szCs w:val="28"/>
        </w:rPr>
        <w:t xml:space="preserve"> о с т а н о в л я ю</w:t>
      </w:r>
      <w:r w:rsidRPr="007E4A0B">
        <w:rPr>
          <w:sz w:val="28"/>
          <w:szCs w:val="28"/>
        </w:rPr>
        <w:t>:</w:t>
      </w:r>
    </w:p>
    <w:p w:rsidR="00BB374E" w:rsidRPr="007E4A0B" w:rsidRDefault="00BB374E" w:rsidP="00BB374E">
      <w:pPr>
        <w:pStyle w:val="ConsPlusNormal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E4A0B">
        <w:rPr>
          <w:rFonts w:ascii="Times New Roman" w:hAnsi="Times New Roman" w:cs="Times New Roman"/>
          <w:sz w:val="28"/>
          <w:szCs w:val="28"/>
        </w:rPr>
        <w:t xml:space="preserve">1. </w:t>
      </w:r>
      <w:r w:rsidRPr="007E4A0B">
        <w:rPr>
          <w:rFonts w:ascii="Times New Roman" w:hAnsi="Times New Roman" w:cs="Times New Roman"/>
          <w:spacing w:val="1"/>
          <w:sz w:val="28"/>
          <w:szCs w:val="28"/>
        </w:rPr>
        <w:t>Внести следующие изменения в постановление администрации Вейделевского района от 15 октября 2014 года №172 «Об утверждении муниципальной программы Вейделевского района «</w:t>
      </w:r>
      <w:r w:rsidRPr="007E4A0B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 и территорий Вейделевского района» (далее муниципальная программа): 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 xml:space="preserve">  - в муниципальную программу Вейделевского района «</w:t>
      </w:r>
      <w:r w:rsidRPr="007E4A0B">
        <w:rPr>
          <w:sz w:val="28"/>
          <w:szCs w:val="28"/>
        </w:rPr>
        <w:t>Обеспечение безопасности жизнедеятельности населения и территорий Вейделевского района»</w:t>
      </w:r>
      <w:r w:rsidRPr="007E4A0B">
        <w:rPr>
          <w:spacing w:val="1"/>
          <w:sz w:val="28"/>
          <w:szCs w:val="28"/>
        </w:rPr>
        <w:t xml:space="preserve">: 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 xml:space="preserve">  - раздел 8 паспорта муниципальной программы изложить в следующей редакции: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436"/>
        <w:gridCol w:w="6579"/>
      </w:tblGrid>
      <w:tr w:rsidR="00BB374E" w:rsidRPr="007E4A0B" w:rsidTr="00FE01D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«8.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Объемы бюджетных ассигнований муниципальной программы за счет средств местного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бюджета, а также прогнозный объем средств, привлекаемых из </w:t>
            </w:r>
            <w:r w:rsidRPr="007E4A0B">
              <w:rPr>
                <w:sz w:val="28"/>
                <w:szCs w:val="28"/>
              </w:rPr>
              <w:lastRenderedPageBreak/>
              <w:t>других источников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>Общий объем финансирования муниципальной программы за счет всех источников финансирования составляет 95680,1 тыс. рублей.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Прогнозный объем ассигнований на реализацию муниципальной программы из средств бюджета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муниципального района «Вейделевский район» составляет   90205,1 тыс. рублей, в том числе:  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2015 году -  2616,0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2016 году -  3026,0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2017 году -  3433,0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2018 году -  3762,0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 xml:space="preserve"> - в 2019 году -  4921,0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2020 году -  4514,0 тыс. рублей;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2021 году -  5630,0 тыс. рублей;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2022 году -  8873,3тыс. рублей;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2023 году -  7302,7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2024 году -  34491,0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2025 году -  6438,6 тыс. рублей;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- в 2026 году – 5197,0 тыс. рублей.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Планируемый объем средств, привлекаемый из средств областного бюджета 5475,0 тыс. рублей.»;</w:t>
            </w:r>
          </w:p>
        </w:tc>
      </w:tr>
    </w:tbl>
    <w:p w:rsidR="00BB374E" w:rsidRPr="007E4A0B" w:rsidRDefault="00BB374E" w:rsidP="00BB374E">
      <w:pPr>
        <w:pStyle w:val="ConsPlusNormal0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7E4A0B">
        <w:rPr>
          <w:rFonts w:ascii="Times New Roman" w:hAnsi="Times New Roman" w:cs="Times New Roman"/>
          <w:spacing w:val="1"/>
          <w:sz w:val="28"/>
          <w:szCs w:val="28"/>
        </w:rPr>
        <w:lastRenderedPageBreak/>
        <w:t>- таблицу 2 «</w:t>
      </w:r>
      <w:r w:rsidRPr="007E4A0B">
        <w:rPr>
          <w:rFonts w:ascii="Times New Roman" w:hAnsi="Times New Roman" w:cs="Times New Roman"/>
          <w:sz w:val="28"/>
          <w:szCs w:val="28"/>
        </w:rPr>
        <w:t>Предполагаемые объемы финансирования муниципальной программы» раздела 5 муниципальной программы изложить в следующей редакции: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E4A0B">
        <w:rPr>
          <w:sz w:val="28"/>
          <w:szCs w:val="28"/>
        </w:rPr>
        <w:t xml:space="preserve">«Таблица 2 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финансирование муниципальной программы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559"/>
        <w:gridCol w:w="1985"/>
        <w:gridCol w:w="1701"/>
        <w:gridCol w:w="1275"/>
      </w:tblGrid>
      <w:tr w:rsidR="007E4A0B" w:rsidRPr="007E4A0B" w:rsidTr="00FE01DB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4A0B" w:rsidRPr="007E4A0B" w:rsidTr="00FE01DB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366,0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2616,0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2982,0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3026,0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3416,0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3433,0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3823,0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3762,0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4224,0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427,0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4921,0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5348,0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464,0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4514,0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4978,0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482,0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5630,0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6112,0 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522,0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8873,3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9395,3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7302,7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7765,7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485,0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34491,0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34976,0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503,0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6438,6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6941,6</w:t>
            </w:r>
          </w:p>
        </w:tc>
      </w:tr>
      <w:tr w:rsidR="007E4A0B" w:rsidRPr="007E4A0B" w:rsidTr="00FE01D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521,0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5197,5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5718,5</w:t>
            </w:r>
          </w:p>
        </w:tc>
      </w:tr>
      <w:tr w:rsidR="007E4A0B" w:rsidRPr="007E4A0B" w:rsidTr="00FE01DB">
        <w:trPr>
          <w:trHeight w:val="5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5475,0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 90205,1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95680,1.»;</w:t>
            </w:r>
          </w:p>
        </w:tc>
      </w:tr>
    </w:tbl>
    <w:p w:rsidR="00BB374E" w:rsidRPr="007E4A0B" w:rsidRDefault="00BB374E" w:rsidP="00BB374E">
      <w:pPr>
        <w:ind w:right="-20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</w:t>
      </w:r>
    </w:p>
    <w:p w:rsidR="00BB374E" w:rsidRPr="007E4A0B" w:rsidRDefault="00BB374E" w:rsidP="00BB374E">
      <w:pPr>
        <w:ind w:right="-20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>- в подпрограмму 1 «Снижение рисков и смягчение последствий чрезвычайных ситуаций природного и техногенного характера, пожарная безопасность и защита населения», далее – подпрограмма 1 муниципальной программы: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6 паспорта подпрограммы 1 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665"/>
        <w:gridCol w:w="6355"/>
      </w:tblGrid>
      <w:tr w:rsidR="00BB374E" w:rsidRPr="007E4A0B" w:rsidTr="00FE01DB">
        <w:trPr>
          <w:trHeight w:val="7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«6.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Объем бюджетных ассигнований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подпрограммы 1 за счет средств 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местного бюджета, а </w:t>
            </w:r>
            <w:r w:rsidRPr="007E4A0B">
              <w:rPr>
                <w:sz w:val="28"/>
                <w:szCs w:val="28"/>
              </w:rPr>
              <w:lastRenderedPageBreak/>
              <w:t>также прогнозный объем средств, привлекаемых их других источников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>Общий объем финансирования подпрограммы 1 за счет всех источников финансирования составляет  61208,2 тыс. рублей.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Прогнозный объем ассигнований на реализацию муниципальной подпрограммы 1 из средств </w:t>
            </w:r>
            <w:r w:rsidRPr="007E4A0B">
              <w:rPr>
                <w:sz w:val="28"/>
                <w:szCs w:val="28"/>
              </w:rPr>
              <w:lastRenderedPageBreak/>
              <w:t>бюджета муниципального района «Вейделевский район» составит 61208,2 тыс. рублей, в том числе по годам: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- 2015 год – 2530,0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- 2016 год – 3000,0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- 2017 год – 3292,0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- 2018 год – 3619,0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- 2019 год – 4396,0 тыс. рублей;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- 2020 год – 4387,0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- 2021 год – 4798,0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- 2022 год –5763,2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- 2023 год – 6216,6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- 2024 год –12095,3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- 2025 год –5930,6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- 2026 год  - 5180,5 тыс. рублей</w:t>
            </w:r>
            <w:proofErr w:type="gramStart"/>
            <w:r w:rsidRPr="007E4A0B">
              <w:rPr>
                <w:sz w:val="28"/>
                <w:szCs w:val="28"/>
              </w:rPr>
              <w:t>.»;</w:t>
            </w:r>
            <w:proofErr w:type="gramEnd"/>
          </w:p>
        </w:tc>
      </w:tr>
    </w:tbl>
    <w:p w:rsidR="00BB374E" w:rsidRPr="007E4A0B" w:rsidRDefault="00BB374E" w:rsidP="00BB374E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lastRenderedPageBreak/>
        <w:t>- таблицу 3 «</w:t>
      </w:r>
      <w:r w:rsidRPr="007E4A0B">
        <w:rPr>
          <w:sz w:val="28"/>
          <w:szCs w:val="28"/>
        </w:rPr>
        <w:t>Предполагаемые объемы финансирования подпрограммы 1» раздела 4 подпрограммы 1 изложить в следующей редакции: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E4A0B">
        <w:rPr>
          <w:sz w:val="28"/>
          <w:szCs w:val="28"/>
        </w:rPr>
        <w:t xml:space="preserve">«Таблица 3 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финансирование подпрограммы 1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                                                                                                      тыс. рублей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1615"/>
        <w:gridCol w:w="1541"/>
        <w:gridCol w:w="1741"/>
        <w:gridCol w:w="1808"/>
        <w:gridCol w:w="1436"/>
      </w:tblGrid>
      <w:tr w:rsidR="007E4A0B" w:rsidRPr="007E4A0B" w:rsidTr="00FE01DB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4A0B" w:rsidRPr="007E4A0B" w:rsidTr="00FE01DB"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2530,0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2530,0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3000,0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3000,0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3292,0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3292,0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3619,0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3619,0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4396,0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4396,0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4387,0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4387,0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4798,0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4798,0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5763,2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5763,2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6216,6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6216,6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12095,3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12095,3 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5930,6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5930,6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5180,5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5180,5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61208,2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61208,2.»;</w:t>
            </w:r>
          </w:p>
        </w:tc>
      </w:tr>
    </w:tbl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tab/>
        <w:t>- в подпрограмму 2 «Развитие казачьего общества» (далее – подпрограмма 2 муниципальной программы: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6 паспорта подпрограммы 2 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5954"/>
      </w:tblGrid>
      <w:tr w:rsidR="00BB374E" w:rsidRPr="007E4A0B" w:rsidTr="00FE01D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center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«6.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Объем бюджетных ассигнований подпрограммы 2 за </w:t>
            </w:r>
            <w:r w:rsidRPr="007E4A0B">
              <w:rPr>
                <w:sz w:val="28"/>
                <w:szCs w:val="28"/>
              </w:rPr>
              <w:lastRenderedPageBreak/>
              <w:t>счет средств местного бюджета, а также прогнозный объем средств, привлекаемых их других источников</w:t>
            </w:r>
          </w:p>
          <w:p w:rsidR="00BB374E" w:rsidRPr="007E4A0B" w:rsidRDefault="00BB374E" w:rsidP="00FE01DB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>Общий объем финансирования подпрограммы 2 за счет всех источников финансирования составляет 1169,1 тыс. рублей.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>Прогнозный объем ассигнований на реализацию подпрограммы 2 за счет средств местного бюджета составит 1169,1 тыс. рублей, в том числе по годам: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2015 год - 80,0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2016 год - 20,0 тыс. рублей.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2017 год - 20,0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2018 год - 20,0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2019 год - 10,0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2020 год - 0 тыс. рублей; 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2021 год - 5,0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2022 год - 5,0 тыс. рублей; 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2023 год – 359,1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2024 год – 300,0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2025 год – 338,0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2026 год – 12,0 тыс. рублей.»;</w:t>
            </w:r>
          </w:p>
        </w:tc>
      </w:tr>
    </w:tbl>
    <w:p w:rsidR="00BB374E" w:rsidRPr="007E4A0B" w:rsidRDefault="00BB374E" w:rsidP="00BB374E">
      <w:pPr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lastRenderedPageBreak/>
        <w:t>- таблицу 4 «</w:t>
      </w:r>
      <w:r w:rsidRPr="007E4A0B">
        <w:rPr>
          <w:sz w:val="28"/>
          <w:szCs w:val="28"/>
        </w:rPr>
        <w:t>Предполагаемые объемы финансирования подпрограммы 2» раздела 4 подпрограммы 2 изложить в следующей редакции: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right"/>
        <w:rPr>
          <w:sz w:val="28"/>
          <w:szCs w:val="28"/>
        </w:rPr>
      </w:pPr>
      <w:r w:rsidRPr="007E4A0B">
        <w:rPr>
          <w:sz w:val="28"/>
          <w:szCs w:val="28"/>
        </w:rPr>
        <w:t xml:space="preserve">«Таблица 4 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1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финансирование подпрограммы 2</w:t>
      </w:r>
    </w:p>
    <w:p w:rsidR="00BB374E" w:rsidRPr="007E4A0B" w:rsidRDefault="00BB374E" w:rsidP="00BB374E">
      <w:pPr>
        <w:pBdr>
          <w:bottom w:val="single" w:sz="4" w:space="5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                                                                                                     тыс. рублей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7E4A0B" w:rsidRPr="007E4A0B" w:rsidTr="00FE01DB"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4A0B" w:rsidRPr="007E4A0B" w:rsidTr="00FE01DB">
        <w:tc>
          <w:tcPr>
            <w:tcW w:w="1428" w:type="dxa"/>
            <w:vMerge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80,0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80,0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2018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20,0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>10,0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0,0 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5,0 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5,0 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bCs/>
                <w:sz w:val="24"/>
                <w:szCs w:val="24"/>
              </w:rPr>
              <w:t xml:space="preserve">5,0 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359,1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359,1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2024 </w:t>
            </w: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(оценка)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300,0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300,0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338,0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338,0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12,0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12,0</w:t>
            </w:r>
          </w:p>
        </w:tc>
      </w:tr>
      <w:tr w:rsidR="007E4A0B" w:rsidRPr="007E4A0B" w:rsidTr="00FE01DB">
        <w:tc>
          <w:tcPr>
            <w:tcW w:w="1428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1169,1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BB374E" w:rsidRPr="007E4A0B" w:rsidRDefault="00BB374E" w:rsidP="00FE01DB">
            <w:pPr>
              <w:jc w:val="center"/>
              <w:rPr>
                <w:bCs/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1169,1</w:t>
            </w:r>
            <w:r w:rsidRPr="007E4A0B">
              <w:rPr>
                <w:bCs/>
                <w:sz w:val="24"/>
                <w:szCs w:val="24"/>
              </w:rPr>
              <w:t>.»;</w:t>
            </w:r>
          </w:p>
        </w:tc>
      </w:tr>
    </w:tbl>
    <w:p w:rsidR="00BB374E" w:rsidRPr="007E4A0B" w:rsidRDefault="00BB374E" w:rsidP="00BB374E">
      <w:pPr>
        <w:tabs>
          <w:tab w:val="left" w:pos="1134"/>
        </w:tabs>
        <w:jc w:val="both"/>
        <w:rPr>
          <w:sz w:val="28"/>
          <w:szCs w:val="28"/>
        </w:rPr>
      </w:pPr>
    </w:p>
    <w:p w:rsidR="00BB374E" w:rsidRPr="007E4A0B" w:rsidRDefault="00BB374E" w:rsidP="00BB374E">
      <w:pPr>
        <w:pBdr>
          <w:bottom w:val="single" w:sz="4" w:space="4" w:color="FFFFFF"/>
        </w:pBdr>
        <w:tabs>
          <w:tab w:val="left" w:pos="9540"/>
        </w:tabs>
        <w:jc w:val="both"/>
        <w:rPr>
          <w:sz w:val="28"/>
          <w:szCs w:val="28"/>
        </w:rPr>
      </w:pPr>
      <w:r w:rsidRPr="007E4A0B">
        <w:rPr>
          <w:sz w:val="28"/>
          <w:szCs w:val="28"/>
        </w:rPr>
        <w:t>- в подпрограмму 3 «Профилактика безнадзорности и правонарушений несовершеннолетних» (далее – подпрограмма 3 муниципальной программы:</w:t>
      </w:r>
    </w:p>
    <w:p w:rsidR="00BB374E" w:rsidRPr="007E4A0B" w:rsidRDefault="00BB374E" w:rsidP="00BB374E">
      <w:pPr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6 паспорта подпрограммы 3 изложить в следующей редакции:</w:t>
      </w:r>
    </w:p>
    <w:p w:rsidR="00BB374E" w:rsidRPr="007E4A0B" w:rsidRDefault="00BB374E" w:rsidP="00BB374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646"/>
        <w:gridCol w:w="6096"/>
      </w:tblGrid>
      <w:tr w:rsidR="00BB374E" w:rsidRPr="007E4A0B" w:rsidTr="00FE01D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center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«6.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Объем бюджетных </w:t>
            </w:r>
            <w:r w:rsidRPr="007E4A0B">
              <w:rPr>
                <w:sz w:val="28"/>
                <w:szCs w:val="28"/>
              </w:rPr>
              <w:lastRenderedPageBreak/>
              <w:t xml:space="preserve">ассигнований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подпрограммы 3 за счет средств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местного бюджета, а также прогнозный объем средств, привлекаемых их других источников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lastRenderedPageBreak/>
              <w:t xml:space="preserve">Общий объем финансирования подпрограммы 3 </w:t>
            </w:r>
            <w:r w:rsidRPr="007E4A0B">
              <w:rPr>
                <w:sz w:val="28"/>
                <w:szCs w:val="28"/>
              </w:rPr>
              <w:lastRenderedPageBreak/>
              <w:t>за счет всех источников финансирования составляет 56,0 тыс. рублей.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 Прогнозный объем ассигнований на реализацию подпрограммы 3 из средств бюджета муниципального района «Вейделевский район» составит 56,0 тыс. рублей, в том числе по годам: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2015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2016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2017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2018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2019 год  –  6,0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2020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2021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2022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2023 год  –  6,0 тыс. рублей;</w:t>
            </w:r>
          </w:p>
          <w:p w:rsidR="00BB374E" w:rsidRPr="007E4A0B" w:rsidRDefault="00BB374E" w:rsidP="00FE01DB">
            <w:pPr>
              <w:pStyle w:val="af7"/>
              <w:rPr>
                <w:rFonts w:ascii="Times New Roman" w:hAnsi="Times New Roman"/>
                <w:color w:val="auto"/>
                <w:szCs w:val="28"/>
              </w:rPr>
            </w:pPr>
            <w:r w:rsidRPr="007E4A0B">
              <w:rPr>
                <w:rFonts w:ascii="Times New Roman" w:hAnsi="Times New Roman"/>
                <w:color w:val="auto"/>
                <w:szCs w:val="28"/>
              </w:rPr>
              <w:t>2024 год  –  1,0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2025 год  –  1,0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2026 год  –  0,0 тыс. рублей</w:t>
            </w:r>
            <w:proofErr w:type="gramStart"/>
            <w:r w:rsidRPr="007E4A0B">
              <w:rPr>
                <w:sz w:val="28"/>
                <w:szCs w:val="28"/>
              </w:rPr>
              <w:t>.»;</w:t>
            </w:r>
            <w:proofErr w:type="gramEnd"/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</w:p>
        </w:tc>
      </w:tr>
    </w:tbl>
    <w:p w:rsidR="00BB374E" w:rsidRPr="007E4A0B" w:rsidRDefault="00BB374E" w:rsidP="00BB374E">
      <w:pPr>
        <w:jc w:val="both"/>
        <w:rPr>
          <w:spacing w:val="1"/>
          <w:sz w:val="28"/>
          <w:szCs w:val="28"/>
        </w:rPr>
      </w:pPr>
    </w:p>
    <w:p w:rsidR="00BB374E" w:rsidRPr="007E4A0B" w:rsidRDefault="00BB374E" w:rsidP="00BB374E">
      <w:pPr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7 паспорта подпрограммы 3 изложить в следующей редакции:</w:t>
      </w:r>
    </w:p>
    <w:p w:rsidR="00BB374E" w:rsidRPr="007E4A0B" w:rsidRDefault="00BB374E" w:rsidP="00BB374E">
      <w:pPr>
        <w:ind w:firstLine="360"/>
        <w:jc w:val="both"/>
        <w:rPr>
          <w:sz w:val="28"/>
          <w:szCs w:val="28"/>
        </w:rPr>
      </w:pPr>
      <w:r w:rsidRPr="007E4A0B">
        <w:rPr>
          <w:spacing w:val="1"/>
          <w:sz w:val="28"/>
          <w:szCs w:val="28"/>
        </w:rPr>
        <w:t>- таблицу 5 «</w:t>
      </w:r>
      <w:r w:rsidRPr="007E4A0B">
        <w:rPr>
          <w:sz w:val="28"/>
          <w:szCs w:val="28"/>
        </w:rPr>
        <w:t>Предполагаемые объемы финансирования подпрограммы 3» изложить в следующей редакции:</w:t>
      </w:r>
    </w:p>
    <w:p w:rsidR="00BB374E" w:rsidRPr="007E4A0B" w:rsidRDefault="00BB374E" w:rsidP="00BB374E">
      <w:pPr>
        <w:ind w:firstLine="36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                                                                                                               Таблица  5</w:t>
      </w:r>
    </w:p>
    <w:p w:rsidR="00BB374E" w:rsidRPr="007E4A0B" w:rsidRDefault="00BB374E" w:rsidP="00BB37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финансирования подпрограммы 3</w:t>
      </w:r>
    </w:p>
    <w:p w:rsidR="00BB374E" w:rsidRPr="007E4A0B" w:rsidRDefault="00BB374E" w:rsidP="00BB374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4A0B">
        <w:rPr>
          <w:sz w:val="28"/>
          <w:szCs w:val="28"/>
        </w:rPr>
        <w:t xml:space="preserve">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15"/>
        <w:gridCol w:w="1541"/>
        <w:gridCol w:w="1741"/>
        <w:gridCol w:w="1808"/>
        <w:gridCol w:w="1437"/>
      </w:tblGrid>
      <w:tr w:rsidR="007E4A0B" w:rsidRPr="007E4A0B" w:rsidTr="00FE01DB">
        <w:trPr>
          <w:tblHeader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E4A0B" w:rsidRPr="007E4A0B" w:rsidTr="00FE01DB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0,0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0,0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56,0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56,0.»;</w:t>
            </w:r>
          </w:p>
        </w:tc>
      </w:tr>
    </w:tbl>
    <w:p w:rsidR="00BB374E" w:rsidRPr="007E4A0B" w:rsidRDefault="00BB374E" w:rsidP="00BB374E">
      <w:pPr>
        <w:jc w:val="both"/>
        <w:rPr>
          <w:sz w:val="28"/>
          <w:szCs w:val="28"/>
        </w:rPr>
      </w:pPr>
    </w:p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lastRenderedPageBreak/>
        <w:t>- в подпрограмму 4</w:t>
      </w:r>
      <w:r w:rsidRPr="007E4A0B">
        <w:rPr>
          <w:b/>
          <w:sz w:val="28"/>
          <w:szCs w:val="28"/>
        </w:rPr>
        <w:t xml:space="preserve"> </w:t>
      </w:r>
      <w:r w:rsidRPr="007E4A0B">
        <w:rPr>
          <w:rStyle w:val="28"/>
          <w:b w:val="0"/>
          <w:bCs w:val="0"/>
          <w:sz w:val="28"/>
          <w:szCs w:val="28"/>
        </w:rPr>
        <w:t>«Противодействие терроризму и экстремизму»</w:t>
      </w:r>
      <w:r w:rsidRPr="007E4A0B">
        <w:rPr>
          <w:sz w:val="28"/>
          <w:szCs w:val="28"/>
        </w:rPr>
        <w:t xml:space="preserve"> (далее – подпрограмма 4 муниципальной программы: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 xml:space="preserve"> - раздел 6 паспорта подпрограммы 4 изложить в следующей редакции: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2664"/>
        <w:gridCol w:w="6277"/>
      </w:tblGrid>
      <w:tr w:rsidR="00BB374E" w:rsidRPr="007E4A0B" w:rsidTr="00FE01DB">
        <w:trPr>
          <w:trHeight w:val="546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A0B">
              <w:rPr>
                <w:rFonts w:ascii="Times New Roman" w:hAnsi="Times New Roman" w:cs="Times New Roman"/>
                <w:sz w:val="28"/>
                <w:szCs w:val="28"/>
              </w:rPr>
              <w:t>«6.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Объем бюджетных ассигнований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подпрограммы 4 за счет средств </w:t>
            </w:r>
          </w:p>
          <w:p w:rsidR="00BB374E" w:rsidRPr="007E4A0B" w:rsidRDefault="00BB374E" w:rsidP="00FE01D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E4A0B">
              <w:rPr>
                <w:rFonts w:ascii="Times New Roman" w:hAnsi="Times New Roman" w:cs="Times New Roman"/>
                <w:sz w:val="28"/>
                <w:szCs w:val="28"/>
              </w:rPr>
              <w:t>местного бюджета, а также прогнозный объем средств, привлекаемых их других источников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Общий объем финансирования подпрограммы 4 за счет всех источников финансирования составляет 564,0 тыс. рублей.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Прогнозный объем ассигнований на реализацию подпрограммы 4 за счет средств местного бюджета составит 564,0 тыс. рублей, в том числе по годам: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- 2017 год –  10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- 2018 год –  10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- 2019 год –  400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- 2020 год –  10,0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- 2021 год –  10,0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- 2022 год –  10,0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- 2023 год –  110,0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- 2024 год –  2,0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- 2025 год –  2,0 тыс. рублей;</w:t>
            </w:r>
          </w:p>
          <w:p w:rsidR="00BB374E" w:rsidRPr="007E4A0B" w:rsidRDefault="00BB374E" w:rsidP="00FE01DB">
            <w:pPr>
              <w:pBdr>
                <w:bottom w:val="single" w:sz="4" w:space="10" w:color="FFFFFF"/>
              </w:pBdr>
              <w:tabs>
                <w:tab w:val="left" w:pos="9540"/>
              </w:tabs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-2026 год – 0,0 тыс. рублей.»;</w:t>
            </w:r>
          </w:p>
        </w:tc>
      </w:tr>
    </w:tbl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7 паспорта подпрограммы 4 изложить в следующей редакции:</w:t>
      </w:r>
    </w:p>
    <w:p w:rsidR="00BB374E" w:rsidRPr="007E4A0B" w:rsidRDefault="00BB374E" w:rsidP="00BB37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374E" w:rsidRPr="007E4A0B" w:rsidRDefault="00BB374E" w:rsidP="00BB37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</w:t>
      </w:r>
      <w:r w:rsidRPr="007E4A0B">
        <w:rPr>
          <w:spacing w:val="1"/>
          <w:sz w:val="28"/>
          <w:szCs w:val="28"/>
        </w:rPr>
        <w:t>- таблицу 6 «</w:t>
      </w:r>
      <w:r w:rsidRPr="007E4A0B">
        <w:rPr>
          <w:sz w:val="28"/>
          <w:szCs w:val="28"/>
        </w:rPr>
        <w:t xml:space="preserve">Предполагаемые объемы финансирования подпрограммы 4» изложить в следующей редакции:                                                        </w:t>
      </w:r>
    </w:p>
    <w:p w:rsidR="00BB374E" w:rsidRPr="007E4A0B" w:rsidRDefault="00BB374E" w:rsidP="00BB37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7E4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Таблица 6</w:t>
      </w:r>
    </w:p>
    <w:p w:rsidR="00BB374E" w:rsidRPr="007E4A0B" w:rsidRDefault="00BB374E" w:rsidP="00BB374E">
      <w:pPr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финансирования подпрограммы 4</w:t>
      </w:r>
    </w:p>
    <w:p w:rsidR="00BB374E" w:rsidRPr="007E4A0B" w:rsidRDefault="00BB374E" w:rsidP="00BB374E">
      <w:pPr>
        <w:jc w:val="right"/>
        <w:rPr>
          <w:sz w:val="28"/>
          <w:szCs w:val="28"/>
        </w:rPr>
      </w:pPr>
      <w:r w:rsidRPr="007E4A0B"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714"/>
        <w:gridCol w:w="1507"/>
        <w:gridCol w:w="1780"/>
        <w:gridCol w:w="1907"/>
        <w:gridCol w:w="1321"/>
      </w:tblGrid>
      <w:tr w:rsidR="007E4A0B" w:rsidRPr="007E4A0B" w:rsidTr="00FE01DB"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E4A0B" w:rsidRPr="007E4A0B" w:rsidTr="00FE01D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400,0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400,0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10,0 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110,0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110,0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0,0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0,0</w:t>
            </w:r>
          </w:p>
        </w:tc>
      </w:tr>
      <w:tr w:rsidR="007E4A0B" w:rsidRPr="007E4A0B" w:rsidTr="00FE01DB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564,0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564,0.»;  </w:t>
            </w:r>
          </w:p>
        </w:tc>
      </w:tr>
    </w:tbl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tab/>
      </w:r>
    </w:p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lastRenderedPageBreak/>
        <w:t>- в подпрограмму 5 «Укрепление общественного порядка» (далее – подпрограмма 5):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- раздел 6 паспорта подпрограммы 5 «изложить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245"/>
      </w:tblGrid>
      <w:tr w:rsidR="00BB374E" w:rsidRPr="007E4A0B" w:rsidTr="00FE01DB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center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«6.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Объем бюджетных ассигнований подпрограммы 5 за счет средств местного бюджета, а также прогнозный объем средств, привлекаемых их других источников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Общий объем финансирования подпрограммы 5 за счет всех источников финансирования составляет 27207,8 тыс. рублей.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Прогнозный объем ассигнований на реализацию подпрограммы 5 за счет средств местного бюджета составит 27207,8 тыс. рублей, в том числе по годам: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2017 год – 105,0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2018 год – 107,0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2019 год – 109,0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 xml:space="preserve">2020 год – 111,0 тыс. рублей; 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2021 год – 811,0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2022 год – 3089,1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2023 год – 611,0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2024 год –22092,7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2025 год – 167,0 тыс. рублей;</w:t>
            </w:r>
          </w:p>
          <w:p w:rsidR="00BB374E" w:rsidRPr="007E4A0B" w:rsidRDefault="00BB374E" w:rsidP="00FE01DB">
            <w:pPr>
              <w:jc w:val="both"/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2026 год -   5,0   тыс. рублей.»;</w:t>
            </w:r>
          </w:p>
        </w:tc>
      </w:tr>
    </w:tbl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pacing w:val="1"/>
          <w:sz w:val="28"/>
          <w:szCs w:val="28"/>
        </w:rPr>
        <w:t>раздел 7 паспорта подпрограммы 5 «изложить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>- в таблицу 7 «Предполагаемые объемы финансирования подпрограммы 5» 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                                                                                                          «Таблица  7</w:t>
      </w:r>
    </w:p>
    <w:p w:rsidR="00BB374E" w:rsidRPr="007E4A0B" w:rsidRDefault="00BB374E" w:rsidP="00BB37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финансирования муниципальной подпрограммы 5</w:t>
      </w:r>
    </w:p>
    <w:p w:rsidR="00BB374E" w:rsidRPr="007E4A0B" w:rsidRDefault="00BB374E" w:rsidP="00BB374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4A0B">
        <w:rPr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1786"/>
        <w:gridCol w:w="1450"/>
        <w:gridCol w:w="1934"/>
        <w:gridCol w:w="2014"/>
        <w:gridCol w:w="1243"/>
      </w:tblGrid>
      <w:tr w:rsidR="007E4A0B" w:rsidRPr="007E4A0B" w:rsidTr="00FE01DB"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43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E4A0B" w:rsidRPr="007E4A0B" w:rsidTr="00FE01DB"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105,0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105,0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107,0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107,0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109,0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109,0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111,0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111,0 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811,0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811,0 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3089,1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3089,1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611,0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611,0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22092,7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22092,7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167,0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167,0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5,0  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5,0   </w:t>
            </w:r>
          </w:p>
        </w:tc>
      </w:tr>
      <w:tr w:rsidR="007E4A0B" w:rsidRPr="007E4A0B" w:rsidTr="00FE01DB"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27207,8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27207,8.»;</w:t>
            </w:r>
          </w:p>
        </w:tc>
      </w:tr>
    </w:tbl>
    <w:p w:rsidR="00BB374E" w:rsidRPr="007E4A0B" w:rsidRDefault="00BB374E" w:rsidP="00BB37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>- в подпрограмму 6 «Обеспечение реализации муниципальной программы» (далее – подпрограмма 6):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  <w:r w:rsidRPr="007E4A0B">
        <w:rPr>
          <w:sz w:val="28"/>
          <w:szCs w:val="28"/>
        </w:rPr>
        <w:lastRenderedPageBreak/>
        <w:t>- раздел 6</w:t>
      </w:r>
      <w:r w:rsidRPr="007E4A0B">
        <w:rPr>
          <w:spacing w:val="1"/>
          <w:sz w:val="28"/>
          <w:szCs w:val="28"/>
        </w:rPr>
        <w:t xml:space="preserve"> паспорта подпрограммы 6 изложить в следующей редакции:</w:t>
      </w:r>
    </w:p>
    <w:p w:rsidR="00BB374E" w:rsidRPr="007E4A0B" w:rsidRDefault="00BB374E" w:rsidP="00BB374E">
      <w:pPr>
        <w:ind w:firstLine="540"/>
        <w:jc w:val="both"/>
        <w:rPr>
          <w:spacing w:val="1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703"/>
        <w:gridCol w:w="6299"/>
      </w:tblGrid>
      <w:tr w:rsidR="007E4A0B" w:rsidRPr="007E4A0B" w:rsidTr="00FE01DB">
        <w:trPr>
          <w:trHeight w:val="34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rPr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6.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rPr>
                <w:bCs/>
                <w:sz w:val="28"/>
                <w:szCs w:val="28"/>
              </w:rPr>
            </w:pPr>
            <w:r w:rsidRPr="007E4A0B">
              <w:rPr>
                <w:sz w:val="28"/>
                <w:szCs w:val="28"/>
              </w:rPr>
              <w:t>Объем бюджетных ассигнований подпрограммы 6 за счет средств областного бюджета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E" w:rsidRPr="007E4A0B" w:rsidRDefault="00BB374E" w:rsidP="00FE01DB">
            <w:pPr>
              <w:jc w:val="both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 xml:space="preserve">Общий объем финансирования подпрограммы 6 за счет всех источников финансирования составляет </w:t>
            </w:r>
            <w:r w:rsidRPr="007E4A0B">
              <w:rPr>
                <w:sz w:val="28"/>
                <w:szCs w:val="28"/>
              </w:rPr>
              <w:t xml:space="preserve">5475,0 </w:t>
            </w:r>
            <w:r w:rsidRPr="007E4A0B">
              <w:rPr>
                <w:spacing w:val="6"/>
                <w:sz w:val="28"/>
                <w:szCs w:val="28"/>
              </w:rPr>
              <w:t>тыс. рублей.</w:t>
            </w:r>
          </w:p>
          <w:p w:rsidR="00BB374E" w:rsidRPr="007E4A0B" w:rsidRDefault="00BB374E" w:rsidP="00FE01DB">
            <w:pPr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 xml:space="preserve">Прогнозный объем ассигнований на реализацию подпрограммы 6 из средств областного бюджета составляет </w:t>
            </w:r>
            <w:r w:rsidRPr="007E4A0B">
              <w:rPr>
                <w:sz w:val="28"/>
                <w:szCs w:val="28"/>
              </w:rPr>
              <w:t xml:space="preserve">5475,0 </w:t>
            </w:r>
            <w:r w:rsidRPr="007E4A0B">
              <w:rPr>
                <w:spacing w:val="6"/>
                <w:sz w:val="28"/>
                <w:szCs w:val="28"/>
              </w:rPr>
              <w:t>тыс. рублей, в том числе по годам: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2015 год – 366,0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2016 год – 390,0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2017 год – 390,0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2018 год – 462,0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2019 год – 427,0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 xml:space="preserve">2020 год – 464,0 тыс. рублей; 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 xml:space="preserve">2021 год – 482,0 тыс. рублей; 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 xml:space="preserve">2022 год – 522,0 тыс. рублей; 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2023 год – 463,0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2024 год – 485,0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2025 год – 503,0 тыс. рублей;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  <w:r w:rsidRPr="007E4A0B">
              <w:rPr>
                <w:spacing w:val="6"/>
                <w:sz w:val="28"/>
                <w:szCs w:val="28"/>
              </w:rPr>
              <w:t>2026 год -  521,0 тыс. рублей.»;</w:t>
            </w:r>
          </w:p>
          <w:p w:rsidR="00BB374E" w:rsidRPr="007E4A0B" w:rsidRDefault="00BB374E" w:rsidP="00FE01DB">
            <w:pPr>
              <w:ind w:firstLine="4"/>
              <w:rPr>
                <w:spacing w:val="6"/>
                <w:sz w:val="28"/>
                <w:szCs w:val="28"/>
              </w:rPr>
            </w:pPr>
          </w:p>
        </w:tc>
      </w:tr>
    </w:tbl>
    <w:p w:rsidR="00BB374E" w:rsidRPr="007E4A0B" w:rsidRDefault="00BB374E" w:rsidP="00BB374E">
      <w:pPr>
        <w:pStyle w:val="af7"/>
        <w:outlineLvl w:val="0"/>
        <w:rPr>
          <w:rFonts w:ascii="Times New Roman" w:hAnsi="Times New Roman"/>
          <w:color w:val="auto"/>
          <w:szCs w:val="28"/>
        </w:rPr>
      </w:pPr>
      <w:r w:rsidRPr="007E4A0B">
        <w:rPr>
          <w:rFonts w:ascii="Times New Roman" w:hAnsi="Times New Roman"/>
          <w:color w:val="auto"/>
          <w:szCs w:val="28"/>
        </w:rPr>
        <w:t>- в таблицу 9 «предполагаемые объемы финансирования подпрограммы 6»</w:t>
      </w:r>
    </w:p>
    <w:p w:rsidR="00BB374E" w:rsidRPr="007E4A0B" w:rsidRDefault="00BB374E" w:rsidP="00BB374E">
      <w:pPr>
        <w:pStyle w:val="af7"/>
        <w:outlineLvl w:val="0"/>
        <w:rPr>
          <w:rFonts w:ascii="Times New Roman" w:hAnsi="Times New Roman"/>
          <w:color w:val="auto"/>
          <w:szCs w:val="28"/>
        </w:rPr>
      </w:pPr>
      <w:r w:rsidRPr="007E4A0B">
        <w:rPr>
          <w:rFonts w:ascii="Times New Roman" w:hAnsi="Times New Roman"/>
          <w:color w:val="auto"/>
          <w:szCs w:val="28"/>
        </w:rPr>
        <w:t>изложить в следующей редакции:</w:t>
      </w:r>
    </w:p>
    <w:p w:rsidR="00BB374E" w:rsidRPr="007E4A0B" w:rsidRDefault="00BB374E" w:rsidP="00BB374E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7E4A0B">
        <w:rPr>
          <w:sz w:val="28"/>
          <w:szCs w:val="28"/>
        </w:rPr>
        <w:t>«Таблица  9</w:t>
      </w:r>
    </w:p>
    <w:p w:rsidR="00BB374E" w:rsidRPr="007E4A0B" w:rsidRDefault="00BB374E" w:rsidP="00BB37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A0B">
        <w:rPr>
          <w:sz w:val="28"/>
          <w:szCs w:val="28"/>
        </w:rPr>
        <w:t>Предполагаемые объемы финансирования муниципальной подпрограммы 6</w:t>
      </w:r>
    </w:p>
    <w:p w:rsidR="00BB374E" w:rsidRPr="007E4A0B" w:rsidRDefault="00BB374E" w:rsidP="00BB374E">
      <w:pPr>
        <w:pStyle w:val="140"/>
        <w:shd w:val="clear" w:color="auto" w:fill="auto"/>
        <w:spacing w:before="0" w:after="0" w:line="240" w:lineRule="auto"/>
        <w:ind w:firstLine="660"/>
        <w:jc w:val="right"/>
        <w:rPr>
          <w:sz w:val="28"/>
          <w:szCs w:val="28"/>
          <w:lang w:val="ru-RU"/>
        </w:rPr>
      </w:pP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</w:r>
      <w:r w:rsidRPr="007E4A0B">
        <w:rPr>
          <w:sz w:val="28"/>
          <w:szCs w:val="28"/>
          <w:lang w:val="ru-RU"/>
        </w:rPr>
        <w:tab/>
        <w:t xml:space="preserve">    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8"/>
        <w:gridCol w:w="1615"/>
        <w:gridCol w:w="1541"/>
        <w:gridCol w:w="1741"/>
        <w:gridCol w:w="1808"/>
        <w:gridCol w:w="1436"/>
      </w:tblGrid>
      <w:tr w:rsidR="007E4A0B" w:rsidRPr="007E4A0B" w:rsidTr="00FE01DB">
        <w:trPr>
          <w:tblHeader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Годы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E4A0B" w:rsidRPr="007E4A0B" w:rsidTr="00FE01DB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Бюджет Вейделевского района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Всего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366,0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366,0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390,0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462,0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462,0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427,0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427,0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464,0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464,0 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482,0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482,0 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522,0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522,0 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463,0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2024 (оценка)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485,0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485,0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2025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503,0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503,0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2026 (прогноз)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521,0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pacing w:val="6"/>
                <w:sz w:val="24"/>
                <w:szCs w:val="24"/>
              </w:rPr>
              <w:t>521,0</w:t>
            </w:r>
          </w:p>
        </w:tc>
      </w:tr>
      <w:tr w:rsidR="007E4A0B" w:rsidRPr="007E4A0B" w:rsidTr="00FE01DB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5475,0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4A0B">
              <w:rPr>
                <w:sz w:val="24"/>
                <w:szCs w:val="24"/>
              </w:rPr>
              <w:t>5475,0.»;</w:t>
            </w:r>
          </w:p>
        </w:tc>
      </w:tr>
    </w:tbl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tab/>
        <w:t xml:space="preserve">         </w:t>
      </w:r>
      <w:r w:rsidRPr="007E4A0B">
        <w:rPr>
          <w:spacing w:val="1"/>
          <w:sz w:val="28"/>
          <w:szCs w:val="28"/>
        </w:rPr>
        <w:t>- приложения 3,4 к Программе изложить в редакции, согласно приложений к настоящему постановлению.</w:t>
      </w:r>
    </w:p>
    <w:p w:rsidR="00BB374E" w:rsidRPr="007E4A0B" w:rsidRDefault="00BB374E" w:rsidP="00BB374E">
      <w:pPr>
        <w:ind w:firstLine="708"/>
        <w:jc w:val="both"/>
        <w:rPr>
          <w:sz w:val="28"/>
          <w:szCs w:val="28"/>
        </w:rPr>
      </w:pPr>
      <w:r w:rsidRPr="007E4A0B">
        <w:rPr>
          <w:sz w:val="28"/>
          <w:szCs w:val="28"/>
        </w:rPr>
        <w:lastRenderedPageBreak/>
        <w:t xml:space="preserve">2. </w:t>
      </w:r>
      <w:r w:rsidRPr="007E4A0B">
        <w:rPr>
          <w:bCs/>
          <w:sz w:val="28"/>
          <w:szCs w:val="28"/>
        </w:rPr>
        <w:t>Отделу безопасности, ГО и ЧС администрации Вейделевского района (Таранцов В.П.)</w:t>
      </w:r>
      <w:r w:rsidRPr="007E4A0B">
        <w:rPr>
          <w:sz w:val="28"/>
          <w:szCs w:val="28"/>
        </w:rPr>
        <w:t xml:space="preserve"> совместно с заинтересованными структурами района обеспечить выполнение </w:t>
      </w:r>
      <w:hyperlink w:anchor="Par1019" w:tooltip="Ссылка на текущий документ" w:history="1">
        <w:r w:rsidRPr="007E4A0B">
          <w:rPr>
            <w:sz w:val="28"/>
            <w:szCs w:val="28"/>
          </w:rPr>
          <w:t>мероприятий</w:t>
        </w:r>
      </w:hyperlink>
      <w:r w:rsidRPr="007E4A0B">
        <w:rPr>
          <w:sz w:val="28"/>
          <w:szCs w:val="28"/>
        </w:rPr>
        <w:t xml:space="preserve"> муниципальной Программы.</w:t>
      </w:r>
    </w:p>
    <w:p w:rsidR="00BB374E" w:rsidRPr="007E4A0B" w:rsidRDefault="00BB374E" w:rsidP="00BB374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A0B">
        <w:rPr>
          <w:rStyle w:val="NoSpacing"/>
          <w:rFonts w:ascii="Times New Roman" w:eastAsia="Calibri" w:hAnsi="Times New Roman" w:cs="Times New Roman"/>
          <w:sz w:val="28"/>
          <w:szCs w:val="28"/>
        </w:rPr>
        <w:t>3.</w:t>
      </w:r>
      <w:r w:rsidRPr="007E4A0B">
        <w:rPr>
          <w:rFonts w:ascii="Times New Roman" w:hAnsi="Times New Roman" w:cs="Times New Roman"/>
          <w:sz w:val="28"/>
          <w:szCs w:val="28"/>
        </w:rPr>
        <w:t xml:space="preserve">Управлению финансов и налоговой политики администрации Вейделевского района (Масютенко Г.Н.) при формировании проекта муниципального бюджета предусматривать денежные средства на реализацию </w:t>
      </w:r>
      <w:hyperlink w:anchor="Par1019" w:tooltip="Ссылка на текущий документ" w:history="1">
        <w:r w:rsidRPr="007E4A0B">
          <w:rPr>
            <w:rFonts w:ascii="Times New Roman" w:hAnsi="Times New Roman" w:cs="Times New Roman"/>
            <w:sz w:val="28"/>
            <w:szCs w:val="28"/>
          </w:rPr>
          <w:t>мероприятий</w:t>
        </w:r>
      </w:hyperlink>
      <w:r w:rsidRPr="007E4A0B">
        <w:rPr>
          <w:rFonts w:ascii="Times New Roman" w:hAnsi="Times New Roman" w:cs="Times New Roman"/>
          <w:sz w:val="28"/>
          <w:szCs w:val="28"/>
        </w:rPr>
        <w:t xml:space="preserve"> муниципальной программы и производить финансирование в пределах ассигнований, утвержденных по соответствующим отраслям.</w:t>
      </w:r>
    </w:p>
    <w:p w:rsidR="00BB374E" w:rsidRPr="007E4A0B" w:rsidRDefault="00BB374E" w:rsidP="00BB374E">
      <w:pPr>
        <w:jc w:val="both"/>
        <w:rPr>
          <w:sz w:val="28"/>
          <w:szCs w:val="28"/>
        </w:rPr>
      </w:pPr>
      <w:r w:rsidRPr="007E4A0B">
        <w:rPr>
          <w:sz w:val="28"/>
          <w:szCs w:val="28"/>
        </w:rPr>
        <w:tab/>
        <w:t>4. Заместителю начальника управления по организационно- контрольной и кадровой работе администрации Вейделевского района – начальнику организационно – контрольного отдела управления по организационно- 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BB374E" w:rsidRPr="007E4A0B" w:rsidRDefault="00BB374E" w:rsidP="00BB37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A0B">
        <w:rPr>
          <w:sz w:val="28"/>
          <w:szCs w:val="28"/>
        </w:rPr>
        <w:t xml:space="preserve"> 5. Начальнику отдела делопроизводства, писем и по связям с общественностью и СМИ администрации Вейделевского района </w:t>
      </w:r>
      <w:proofErr w:type="spellStart"/>
      <w:r w:rsidRPr="007E4A0B">
        <w:rPr>
          <w:sz w:val="28"/>
          <w:szCs w:val="28"/>
        </w:rPr>
        <w:t>Авериной</w:t>
      </w:r>
      <w:proofErr w:type="spellEnd"/>
      <w:r w:rsidRPr="007E4A0B">
        <w:rPr>
          <w:sz w:val="28"/>
          <w:szCs w:val="28"/>
        </w:rPr>
        <w:t xml:space="preserve"> Н.В. обеспечить размещение настоящего постановления на официальном сайте Вейделевского района Белгородской области.</w:t>
      </w:r>
    </w:p>
    <w:p w:rsidR="00BB374E" w:rsidRPr="007E4A0B" w:rsidRDefault="00BB374E" w:rsidP="00BB37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B">
        <w:rPr>
          <w:rFonts w:ascii="Times New Roman" w:hAnsi="Times New Roman" w:cs="Times New Roman"/>
          <w:sz w:val="28"/>
          <w:szCs w:val="28"/>
        </w:rPr>
        <w:t xml:space="preserve"> 6. Контроль за исполнением постановления возложить на Первого заместителя главы администрации Вейделевского района-секретаря Совета безопасности района </w:t>
      </w:r>
      <w:proofErr w:type="spellStart"/>
      <w:r w:rsidRPr="007E4A0B">
        <w:rPr>
          <w:rFonts w:ascii="Times New Roman" w:hAnsi="Times New Roman" w:cs="Times New Roman"/>
          <w:sz w:val="28"/>
          <w:szCs w:val="28"/>
        </w:rPr>
        <w:t>Таранцова</w:t>
      </w:r>
      <w:proofErr w:type="spellEnd"/>
      <w:r w:rsidRPr="007E4A0B">
        <w:rPr>
          <w:rFonts w:ascii="Times New Roman" w:hAnsi="Times New Roman" w:cs="Times New Roman"/>
          <w:sz w:val="28"/>
          <w:szCs w:val="28"/>
        </w:rPr>
        <w:t xml:space="preserve"> В.П. </w:t>
      </w:r>
    </w:p>
    <w:p w:rsidR="00BB374E" w:rsidRPr="007E4A0B" w:rsidRDefault="00BB374E" w:rsidP="00BB37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74E" w:rsidRPr="007E4A0B" w:rsidRDefault="00BB374E" w:rsidP="00BB374E">
      <w:pPr>
        <w:jc w:val="both"/>
        <w:rPr>
          <w:b/>
          <w:sz w:val="28"/>
          <w:szCs w:val="28"/>
        </w:rPr>
      </w:pPr>
      <w:r w:rsidRPr="007E4A0B">
        <w:rPr>
          <w:b/>
          <w:sz w:val="28"/>
          <w:szCs w:val="28"/>
        </w:rPr>
        <w:t xml:space="preserve"> </w:t>
      </w:r>
    </w:p>
    <w:p w:rsidR="00BB374E" w:rsidRPr="007E4A0B" w:rsidRDefault="00BB374E" w:rsidP="00BB374E">
      <w:pPr>
        <w:jc w:val="both"/>
        <w:rPr>
          <w:b/>
          <w:sz w:val="28"/>
          <w:szCs w:val="28"/>
        </w:rPr>
      </w:pPr>
    </w:p>
    <w:p w:rsidR="00BB374E" w:rsidRPr="007E4A0B" w:rsidRDefault="00BB374E" w:rsidP="00BB374E">
      <w:pPr>
        <w:contextualSpacing/>
        <w:jc w:val="both"/>
        <w:rPr>
          <w:b/>
          <w:sz w:val="28"/>
          <w:szCs w:val="28"/>
        </w:rPr>
      </w:pPr>
      <w:r w:rsidRPr="007E4A0B">
        <w:rPr>
          <w:b/>
          <w:sz w:val="28"/>
          <w:szCs w:val="28"/>
        </w:rPr>
        <w:t xml:space="preserve">Глава администрации </w:t>
      </w:r>
    </w:p>
    <w:p w:rsidR="00BB374E" w:rsidRPr="007E4A0B" w:rsidRDefault="00BB374E" w:rsidP="00BB374E">
      <w:pPr>
        <w:contextualSpacing/>
        <w:jc w:val="both"/>
        <w:rPr>
          <w:b/>
          <w:sz w:val="28"/>
          <w:szCs w:val="28"/>
        </w:rPr>
      </w:pPr>
      <w:r w:rsidRPr="007E4A0B">
        <w:rPr>
          <w:b/>
          <w:sz w:val="28"/>
          <w:szCs w:val="28"/>
        </w:rPr>
        <w:t>Вейделевского района                                                                    А. Самойлова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4B792D" w:rsidRPr="007E4A0B" w:rsidRDefault="004B792D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  <w:sectPr w:rsidR="004B792D" w:rsidRPr="007E4A0B">
          <w:footerReference w:type="even" r:id="rId10"/>
          <w:footerReference w:type="default" r:id="rId11"/>
          <w:pgSz w:w="11906" w:h="16838"/>
          <w:pgMar w:top="284" w:right="850" w:bottom="1134" w:left="1560" w:header="567" w:footer="708" w:gutter="0"/>
          <w:cols w:space="720"/>
          <w:docGrid w:linePitch="360"/>
        </w:sectPr>
      </w:pP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к постановлению администрации района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от «</w:t>
      </w:r>
      <w:r w:rsidRPr="007E4A0B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Pr="007E4A0B">
        <w:rPr>
          <w:rFonts w:ascii="Times New Roman" w:hAnsi="Times New Roman"/>
          <w:bCs/>
          <w:sz w:val="24"/>
          <w:szCs w:val="24"/>
        </w:rPr>
        <w:t>»  _____________ 2024  г. № ______</w:t>
      </w:r>
      <w:r w:rsidRPr="007E4A0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«Приложение № 3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 xml:space="preserve"> к муниципальной программе Вейделевского района «Обеспечение безопасности жизнедеятельности населения и территорий Вейделевского района»</w:t>
      </w:r>
    </w:p>
    <w:p w:rsidR="00BB374E" w:rsidRPr="007E4A0B" w:rsidRDefault="00BB374E" w:rsidP="00BB374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>Ресурсное обеспечение и прогнозная (справочная) оценка расходов на реализацию</w:t>
      </w:r>
    </w:p>
    <w:p w:rsidR="00BB374E" w:rsidRPr="007E4A0B" w:rsidRDefault="00BB374E" w:rsidP="00BB37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>основных мероприятий муниципальной программы Вейделевского района «Обеспечение безопасности жизнедеятельности населения и территорий Вейделевского района» на 1 этап реализации</w:t>
      </w:r>
    </w:p>
    <w:p w:rsidR="00BB374E" w:rsidRPr="007E4A0B" w:rsidRDefault="00BB374E" w:rsidP="00BB374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E4A0B">
        <w:t xml:space="preserve">                                                                                                                                                                                       </w:t>
      </w:r>
      <w:r w:rsidRPr="007E4A0B">
        <w:rPr>
          <w:sz w:val="24"/>
          <w:szCs w:val="24"/>
        </w:rPr>
        <w:t>Таблица 1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09"/>
        <w:gridCol w:w="2410"/>
        <w:gridCol w:w="1276"/>
        <w:gridCol w:w="992"/>
        <w:gridCol w:w="992"/>
        <w:gridCol w:w="993"/>
        <w:gridCol w:w="992"/>
        <w:gridCol w:w="992"/>
        <w:gridCol w:w="992"/>
        <w:gridCol w:w="1134"/>
      </w:tblGrid>
      <w:tr w:rsidR="00FE01DB" w:rsidRPr="007E4A0B" w:rsidTr="00FE01DB"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Общий объём финансирования, тыс. рублей</w:t>
            </w:r>
          </w:p>
        </w:tc>
        <w:tc>
          <w:tcPr>
            <w:tcW w:w="5953" w:type="dxa"/>
            <w:gridSpan w:val="6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 xml:space="preserve">Итого  на 1 этап 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(2015-2020 годы)</w:t>
            </w:r>
          </w:p>
        </w:tc>
      </w:tr>
      <w:tr w:rsidR="00FE01DB" w:rsidRPr="007E4A0B" w:rsidTr="00FE01DB"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E01DB">
                <w:rPr>
                  <w:b/>
                  <w:sz w:val="22"/>
                  <w:szCs w:val="22"/>
                </w:rPr>
                <w:t>2015 г</w:t>
              </w:r>
            </w:smartTag>
            <w:r w:rsidRPr="00FE01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E01DB" w:rsidRPr="007E4A0B" w:rsidTr="00FE01DB">
        <w:trPr>
          <w:trHeight w:val="30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Муниципальная программа</w:t>
            </w:r>
          </w:p>
          <w:p w:rsidR="00BB374E" w:rsidRPr="00FE01DB" w:rsidRDefault="00BB374E" w:rsidP="00FE01DB">
            <w:pPr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Всего: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95680,1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2982,0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3416,0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3823,0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4224,0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5348,0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4978,0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24771,0</w:t>
            </w:r>
          </w:p>
        </w:tc>
      </w:tr>
      <w:tr w:rsidR="00FE01DB" w:rsidRPr="007E4A0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7E4A0B" w:rsidTr="00FE01DB">
        <w:trPr>
          <w:trHeight w:val="261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2499,0</w:t>
            </w:r>
          </w:p>
        </w:tc>
      </w:tr>
      <w:tr w:rsidR="00FE01DB" w:rsidRPr="007E4A0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90205,1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2616,0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3026,0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3433,0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3762,0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4921,0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4514,0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22272,0</w:t>
            </w:r>
          </w:p>
        </w:tc>
      </w:tr>
      <w:tr w:rsidR="00FE01DB" w:rsidRPr="007E4A0B" w:rsidTr="00FE01DB">
        <w:trPr>
          <w:trHeight w:val="61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7E4A0B" w:rsidTr="00FE01DB">
        <w:trPr>
          <w:trHeight w:val="363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7E4A0B" w:rsidTr="00FE01DB">
        <w:trPr>
          <w:trHeight w:val="27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 xml:space="preserve">«Снижение рисков и смягчение последствий чрезвычайных </w:t>
            </w:r>
            <w:r w:rsidRPr="00FE01DB">
              <w:rPr>
                <w:b/>
                <w:sz w:val="22"/>
                <w:szCs w:val="22"/>
              </w:rPr>
              <w:lastRenderedPageBreak/>
              <w:t>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lastRenderedPageBreak/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61208,2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4387,0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21224,0</w:t>
            </w:r>
          </w:p>
        </w:tc>
      </w:tr>
      <w:tr w:rsidR="00FE01DB" w:rsidRPr="007E4A0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31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61208,2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4387,0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21224,0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01DB" w:rsidRPr="00FE01DB" w:rsidTr="00FE01DB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61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</w:tc>
      </w:tr>
      <w:tr w:rsidR="00FE01DB" w:rsidRPr="00FE01DB" w:rsidTr="00FE01DB">
        <w:trPr>
          <w:trHeight w:val="315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1.1.1. «Реализация мероприятий по развертыванию, поддержанию в готовности системы «112»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61208,2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4387,0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21224,0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61208,2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2530,0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3292,0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3619,0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4396,0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4387,0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21224,0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9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  <w:r w:rsidRPr="00FE01DB">
              <w:rPr>
                <w:rFonts w:ascii="Times New Roman" w:hAnsi="Times New Roman"/>
                <w:b/>
                <w:bCs/>
              </w:rPr>
              <w:t>«Развитие казачьего общества»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150,0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150,0</w:t>
            </w:r>
          </w:p>
        </w:tc>
      </w:tr>
      <w:tr w:rsidR="00FE01DB" w:rsidRPr="00FE01DB" w:rsidTr="00FE01DB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FE01DB" w:rsidRPr="00FE01DB" w:rsidTr="00FE01DB">
        <w:trPr>
          <w:trHeight w:val="27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2.1.1. «Мероприятия в рамках подпрограммы 2 «Развитие казачьего общества»</w:t>
            </w:r>
          </w:p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150,0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1169,1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150,0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5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75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«Профилактика безнадзорности и правонарушений несовершеннолетних»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36,0</w:t>
            </w:r>
          </w:p>
        </w:tc>
      </w:tr>
      <w:tr w:rsidR="00FE01DB" w:rsidRPr="00FE01D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8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несовершеннолетних»</w:t>
            </w:r>
          </w:p>
        </w:tc>
      </w:tr>
      <w:tr w:rsidR="00FE01DB" w:rsidRPr="00FE01DB" w:rsidTr="00FE01DB">
        <w:trPr>
          <w:trHeight w:val="33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 xml:space="preserve">Основное мероприятие 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lastRenderedPageBreak/>
              <w:t xml:space="preserve">3.1.1. 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36,0</w:t>
            </w:r>
          </w:p>
        </w:tc>
      </w:tr>
      <w:tr w:rsidR="00FE01DB" w:rsidRPr="00FE01D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01DB" w:rsidRPr="00FE01DB" w:rsidTr="00FE01DB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3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25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 xml:space="preserve">«Противодействие терроризму и экстремизму»  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430,0</w:t>
            </w:r>
          </w:p>
        </w:tc>
      </w:tr>
      <w:tr w:rsidR="00FE01DB" w:rsidRPr="00FE01DB" w:rsidTr="00FE01DB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18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</w:tr>
      <w:tr w:rsidR="00FE01DB" w:rsidRPr="00FE01DB" w:rsidTr="00FE01DB">
        <w:trPr>
          <w:trHeight w:val="30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Style w:val="2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01D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4.1.1. «Мероприятия в рамках подпрограммы 4 </w:t>
            </w:r>
            <w:r w:rsidRPr="00FE01DB">
              <w:rPr>
                <w:rStyle w:val="2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«Противодействие терроризму и экстремизму»</w:t>
            </w:r>
          </w:p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Style w:val="28"/>
                <w:rFonts w:ascii="Times New Roman" w:hAnsi="Times New Roman" w:cs="Times New Roman"/>
                <w:sz w:val="22"/>
                <w:szCs w:val="22"/>
              </w:rPr>
            </w:pPr>
          </w:p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 xml:space="preserve">Консолидированный бюджет </w:t>
            </w:r>
            <w:r w:rsidRPr="00FE01D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lastRenderedPageBreak/>
              <w:t>564,0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0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0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«Укрепление общественного порядка»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27207,8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111,0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432,0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27207,8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109,0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111,0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432,0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6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травматизма»</w:t>
            </w:r>
          </w:p>
        </w:tc>
      </w:tr>
      <w:tr w:rsidR="00FE01DB" w:rsidRPr="00FE01DB" w:rsidTr="00FE01DB">
        <w:trPr>
          <w:trHeight w:val="195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5.1.1. «Развитие отрядов юных инспекторов движения (ЮИД)»</w:t>
            </w: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268,0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140,0</w:t>
            </w:r>
          </w:p>
        </w:tc>
      </w:tr>
      <w:tr w:rsidR="00FE01DB" w:rsidRPr="00FE01DB" w:rsidTr="00FE01DB">
        <w:trPr>
          <w:trHeight w:val="46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8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268,0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140,0</w:t>
            </w:r>
          </w:p>
        </w:tc>
      </w:tr>
      <w:tr w:rsidR="00FE01DB" w:rsidRPr="00FE01D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85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 xml:space="preserve">Основное мероприятие </w:t>
            </w:r>
            <w:r w:rsidRPr="00FE01DB">
              <w:rPr>
                <w:sz w:val="22"/>
                <w:szCs w:val="22"/>
              </w:rPr>
              <w:lastRenderedPageBreak/>
              <w:t>5.1.2. «Создание безопасных условий передвижения учащихся в образовательные учреждения»</w:t>
            </w: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lastRenderedPageBreak/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10,0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lastRenderedPageBreak/>
              <w:t>40,0</w:t>
            </w:r>
          </w:p>
        </w:tc>
      </w:tr>
      <w:tr w:rsidR="00FE01DB" w:rsidRPr="00FE01DB" w:rsidTr="00FE01DB">
        <w:trPr>
          <w:trHeight w:val="51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4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40,0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7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01DB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5.2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FE01DB" w:rsidRPr="00FE01DB" w:rsidTr="00FE01DB">
        <w:trPr>
          <w:trHeight w:val="18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5.2.1 «Реализация мероприятий по раннему выявлению потребителей наркотиков»</w:t>
            </w: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66,0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252,0</w:t>
            </w:r>
          </w:p>
        </w:tc>
      </w:tr>
      <w:tr w:rsidR="00FE01DB" w:rsidRPr="00FE01DB" w:rsidTr="00FE01DB">
        <w:trPr>
          <w:trHeight w:val="45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91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535,0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64,0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66,0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252,0</w:t>
            </w:r>
          </w:p>
        </w:tc>
      </w:tr>
      <w:tr w:rsidR="00FE01DB" w:rsidRPr="00FE01DB" w:rsidTr="00FE01DB">
        <w:trPr>
          <w:trHeight w:val="4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5.3.1 «Обеспечение безопасности в местах массовых  пребываний населения</w:t>
            </w: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26334,8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 xml:space="preserve">Консолидированный бюджет </w:t>
            </w:r>
            <w:r w:rsidRPr="00FE01D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lastRenderedPageBreak/>
              <w:t>26334,8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4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1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«Обеспечение реализации муниципальной программы»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464,0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2499,0</w:t>
            </w:r>
          </w:p>
        </w:tc>
      </w:tr>
      <w:tr w:rsidR="00FE01DB" w:rsidRPr="00FE01DB" w:rsidTr="00FE01DB">
        <w:trPr>
          <w:trHeight w:val="48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18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2499,0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19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c>
          <w:tcPr>
            <w:tcW w:w="15026" w:type="dxa"/>
            <w:gridSpan w:val="11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FE01DB" w:rsidRPr="00FE01DB" w:rsidTr="00FE01DB">
        <w:trPr>
          <w:trHeight w:val="270"/>
        </w:trPr>
        <w:tc>
          <w:tcPr>
            <w:tcW w:w="1844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Основное мероприятие 6.1.1. «Обеспечение функций  комиссии по делам несовершеннолетних и защите их прав»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Всего</w:t>
            </w:r>
            <w:r w:rsidRPr="00FE01D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464,0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2499,0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229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5475,0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366,0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390,0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462,0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427,0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464,0</w:t>
            </w:r>
          </w:p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2499,0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525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  <w:tr w:rsidR="00FE01DB" w:rsidRPr="00FE01DB" w:rsidTr="00FE01DB">
        <w:trPr>
          <w:trHeight w:val="390"/>
        </w:trPr>
        <w:tc>
          <w:tcPr>
            <w:tcW w:w="1844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1276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E01D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74E" w:rsidRPr="00FE01D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E01DB">
              <w:rPr>
                <w:b/>
                <w:sz w:val="22"/>
                <w:szCs w:val="22"/>
              </w:rPr>
              <w:t>-</w:t>
            </w:r>
          </w:p>
        </w:tc>
      </w:tr>
    </w:tbl>
    <w:p w:rsidR="00BB374E" w:rsidRPr="00FE01DB" w:rsidRDefault="00BB374E" w:rsidP="00BB374E">
      <w:pPr>
        <w:jc w:val="center"/>
        <w:rPr>
          <w:b/>
          <w:sz w:val="22"/>
          <w:szCs w:val="22"/>
        </w:rPr>
      </w:pPr>
    </w:p>
    <w:p w:rsidR="00BB374E" w:rsidRPr="007E4A0B" w:rsidRDefault="00BB374E" w:rsidP="00BB374E">
      <w:pPr>
        <w:jc w:val="center"/>
        <w:rPr>
          <w:b/>
        </w:rPr>
      </w:pPr>
    </w:p>
    <w:p w:rsidR="00BB374E" w:rsidRPr="007E4A0B" w:rsidRDefault="00BB374E" w:rsidP="00BB374E">
      <w:pPr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>Ресурсное обеспечение и прогнозная (справочная) оценка расходов на реализацию</w:t>
      </w:r>
    </w:p>
    <w:p w:rsidR="00BB374E" w:rsidRPr="007E4A0B" w:rsidRDefault="00BB374E" w:rsidP="00BB374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>основных мероприятий муниципальной программы Вейделевского района «Обеспечение безопасности жизнедеятельности населения и территорий Вейделевского района» на 2 этап реализации</w:t>
      </w:r>
    </w:p>
    <w:p w:rsidR="00BB374E" w:rsidRPr="007E4A0B" w:rsidRDefault="00BB374E" w:rsidP="00BB37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</w:r>
      <w:r w:rsidRPr="007E4A0B">
        <w:rPr>
          <w:b/>
        </w:rPr>
        <w:tab/>
        <w:t xml:space="preserve">                                                </w:t>
      </w:r>
      <w:r w:rsidRPr="007E4A0B">
        <w:rPr>
          <w:sz w:val="24"/>
          <w:szCs w:val="24"/>
        </w:rPr>
        <w:t>Таблица 2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843"/>
        <w:gridCol w:w="992"/>
        <w:gridCol w:w="993"/>
        <w:gridCol w:w="992"/>
        <w:gridCol w:w="992"/>
        <w:gridCol w:w="992"/>
        <w:gridCol w:w="20"/>
        <w:gridCol w:w="1244"/>
        <w:gridCol w:w="9"/>
        <w:gridCol w:w="13"/>
        <w:gridCol w:w="1691"/>
        <w:gridCol w:w="1784"/>
        <w:gridCol w:w="59"/>
        <w:gridCol w:w="1660"/>
        <w:gridCol w:w="1719"/>
        <w:gridCol w:w="1719"/>
        <w:gridCol w:w="1719"/>
        <w:gridCol w:w="1719"/>
        <w:gridCol w:w="1719"/>
        <w:gridCol w:w="1719"/>
        <w:gridCol w:w="1719"/>
        <w:gridCol w:w="1719"/>
      </w:tblGrid>
      <w:tr w:rsidR="00BB374E" w:rsidRPr="007E4A0B" w:rsidTr="00FE01DB">
        <w:trPr>
          <w:gridAfter w:val="11"/>
          <w:wAfter w:w="17255" w:type="dxa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Наименование муниципальной программы, подпрограммы, основные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 xml:space="preserve">Итого на 2 этап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(2021-2026 годы)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2024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2026г.</w:t>
            </w: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11"/>
          <w:wAfter w:w="17255" w:type="dxa"/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6112,0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9395,3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7765,7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34976,0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6941,6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 xml:space="preserve">    5718,5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70909,1</w:t>
            </w:r>
          </w:p>
        </w:tc>
      </w:tr>
      <w:tr w:rsidR="00BB374E" w:rsidRPr="007E4A0B" w:rsidTr="00FE01DB">
        <w:trPr>
          <w:gridAfter w:val="11"/>
          <w:wAfter w:w="17255" w:type="dxa"/>
          <w:trHeight w:val="321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3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2976,0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5630,0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8873,3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7302,7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34491,0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6438,6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5197,5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67933,1</w:t>
            </w:r>
          </w:p>
        </w:tc>
      </w:tr>
      <w:tr w:rsidR="00BB374E" w:rsidRPr="007E4A0B" w:rsidTr="00FE01DB">
        <w:trPr>
          <w:gridAfter w:val="11"/>
          <w:wAfter w:w="17255" w:type="dxa"/>
          <w:trHeight w:val="61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96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Иные источники: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4798,0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12095,3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39984,2</w:t>
            </w:r>
          </w:p>
        </w:tc>
      </w:tr>
      <w:tr w:rsidR="00BB374E" w:rsidRPr="007E4A0B" w:rsidTr="00FE01DB">
        <w:trPr>
          <w:gridAfter w:val="11"/>
          <w:wAfter w:w="17255" w:type="dxa"/>
          <w:trHeight w:val="399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39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4798,0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12095,3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5930,6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5180,5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39984,2</w:t>
            </w:r>
          </w:p>
        </w:tc>
      </w:tr>
      <w:tr w:rsidR="00BB374E" w:rsidRPr="007E4A0B" w:rsidTr="00FE01DB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94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1.1.  «Обеспечение вызова экстренных оперативных служб по единому номеру «112»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11"/>
          <w:wAfter w:w="17255" w:type="dxa"/>
          <w:trHeight w:val="315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Основное мероприятие 1.1.1. «Реализация мероприятий по развертыванию, поддержанию в готовности системы «112»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4798,0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12095,3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39984,2</w:t>
            </w:r>
          </w:p>
        </w:tc>
      </w:tr>
      <w:tr w:rsidR="00BB374E" w:rsidRPr="007E4A0B" w:rsidTr="00FE01DB">
        <w:trPr>
          <w:gridAfter w:val="11"/>
          <w:wAfter w:w="17255" w:type="dxa"/>
          <w:trHeight w:val="327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66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3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4798,0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5763,2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6216,6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12095,3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5930,6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5180,5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39984,2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9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  <w:r w:rsidRPr="009410EE">
              <w:rPr>
                <w:rFonts w:ascii="Times New Roman" w:hAnsi="Times New Roman"/>
                <w:b/>
                <w:bCs/>
              </w:rPr>
              <w:t>«Развитие казачьего общества»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1019,1</w:t>
            </w:r>
          </w:p>
        </w:tc>
      </w:tr>
      <w:tr w:rsidR="00BB374E" w:rsidRPr="007E4A0B" w:rsidTr="00FE01DB">
        <w:trPr>
          <w:gridAfter w:val="11"/>
          <w:wAfter w:w="17255" w:type="dxa"/>
          <w:trHeight w:val="314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6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1019,1</w:t>
            </w:r>
          </w:p>
        </w:tc>
      </w:tr>
      <w:tr w:rsidR="00BB374E" w:rsidRPr="007E4A0B" w:rsidTr="00FE01DB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2.1.«Организация становления и развития Вейделевского хуторского казачьего общества»</w:t>
            </w:r>
          </w:p>
        </w:tc>
      </w:tr>
      <w:tr w:rsidR="00BB374E" w:rsidRPr="007E4A0B" w:rsidTr="00FE01DB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Основное мероприятие 2.1.1. «Мероприятия в рамках </w:t>
            </w:r>
            <w:r w:rsidRPr="009410EE">
              <w:rPr>
                <w:sz w:val="22"/>
                <w:szCs w:val="22"/>
              </w:rPr>
              <w:lastRenderedPageBreak/>
              <w:t>подпрограммы 2 «Развитие казачьего общества»</w:t>
            </w:r>
          </w:p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lastRenderedPageBreak/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1019,1</w:t>
            </w:r>
          </w:p>
        </w:tc>
      </w:tr>
      <w:tr w:rsidR="00BB374E" w:rsidRPr="007E4A0B" w:rsidTr="00FE01DB">
        <w:trPr>
          <w:gridAfter w:val="11"/>
          <w:wAfter w:w="17255" w:type="dxa"/>
          <w:trHeight w:val="3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7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359,1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338,0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1019,1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59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75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«Профилактика безнадзорности и правонарушений несовершеннолетних»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20,0</w:t>
            </w:r>
          </w:p>
        </w:tc>
      </w:tr>
      <w:tr w:rsidR="00BB374E" w:rsidRPr="007E4A0B" w:rsidTr="00FE01DB">
        <w:trPr>
          <w:gridAfter w:val="11"/>
          <w:wAfter w:w="17255" w:type="dxa"/>
          <w:trHeight w:val="2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31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20,0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13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3.1.  «Повышение эффективности профилактики безнадзорности и правонарушений несовершеннолетних»</w:t>
            </w:r>
          </w:p>
        </w:tc>
      </w:tr>
      <w:tr w:rsidR="00BB374E" w:rsidRPr="007E4A0B" w:rsidTr="00FE01DB">
        <w:trPr>
          <w:gridAfter w:val="11"/>
          <w:wAfter w:w="17255" w:type="dxa"/>
          <w:trHeight w:val="163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Основное мероприятие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3.1.1. 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20,0</w:t>
            </w:r>
          </w:p>
        </w:tc>
      </w:tr>
      <w:tr w:rsidR="00BB374E" w:rsidRPr="007E4A0B" w:rsidTr="00FE01DB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198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Консолидированный бюджет муниципального </w:t>
            </w:r>
            <w:r w:rsidRPr="009410EE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lastRenderedPageBreak/>
              <w:t>6,0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20,0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27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25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4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 xml:space="preserve">«Противодействие терроризму и экстремизму» 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134,0</w:t>
            </w:r>
          </w:p>
        </w:tc>
      </w:tr>
      <w:tr w:rsidR="00BB374E" w:rsidRPr="007E4A0B" w:rsidTr="00FE01DB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62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9"/>
          <w:wAfter w:w="15412" w:type="dxa"/>
          <w:trHeight w:val="1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 xml:space="preserve">Задача 4.1.   «Проведение на территории района антитеррористических учений,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профилактической и информационно-пропагандистской работы»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BB374E" w:rsidRPr="007E4A0B" w:rsidRDefault="00BB374E" w:rsidP="00FE01DB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</w:tcPr>
          <w:p w:rsidR="00BB374E" w:rsidRPr="007E4A0B" w:rsidRDefault="00BB374E" w:rsidP="00FE01DB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BB374E" w:rsidRPr="007E4A0B" w:rsidRDefault="00BB374E" w:rsidP="00FE01DB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</w:tcPr>
          <w:p w:rsidR="00BB374E" w:rsidRPr="007E4A0B" w:rsidRDefault="00BB374E" w:rsidP="00FE01DB">
            <w:pPr>
              <w:rPr>
                <w:b/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E4A0B">
              <w:rPr>
                <w:sz w:val="22"/>
                <w:szCs w:val="22"/>
              </w:rPr>
              <w:t>110,0</w:t>
            </w: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E4A0B">
              <w:rPr>
                <w:sz w:val="22"/>
                <w:szCs w:val="22"/>
              </w:rPr>
              <w:t>9,0</w:t>
            </w: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E4A0B">
              <w:rPr>
                <w:sz w:val="22"/>
                <w:szCs w:val="22"/>
              </w:rPr>
              <w:t>8,0</w:t>
            </w: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4A0B">
              <w:rPr>
                <w:sz w:val="22"/>
                <w:szCs w:val="22"/>
              </w:rPr>
              <w:t>47,0</w:t>
            </w:r>
          </w:p>
        </w:tc>
        <w:tc>
          <w:tcPr>
            <w:tcW w:w="1719" w:type="dxa"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4A0B">
              <w:rPr>
                <w:sz w:val="22"/>
                <w:szCs w:val="22"/>
              </w:rPr>
              <w:t>47,0</w:t>
            </w:r>
          </w:p>
        </w:tc>
      </w:tr>
      <w:tr w:rsidR="00BB374E" w:rsidRPr="007E4A0B" w:rsidTr="00FE01DB">
        <w:trPr>
          <w:gridAfter w:val="9"/>
          <w:wAfter w:w="15412" w:type="dxa"/>
          <w:trHeight w:val="30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Style w:val="2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410E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4.1.1. «Мероприятия в рамках подпрограммы 4 </w:t>
            </w:r>
            <w:r w:rsidRPr="009410EE">
              <w:rPr>
                <w:rStyle w:val="28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«Противодействие терроризму и экстремизму»</w:t>
            </w:r>
          </w:p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Style w:val="28"/>
                <w:rFonts w:ascii="Times New Roman" w:hAnsi="Times New Roman" w:cs="Times New Roman"/>
                <w:sz w:val="22"/>
                <w:szCs w:val="22"/>
              </w:rPr>
            </w:pPr>
          </w:p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9"/>
          <w:wAfter w:w="15412" w:type="dxa"/>
          <w:trHeight w:val="211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9"/>
          <w:wAfter w:w="15412" w:type="dxa"/>
          <w:trHeight w:val="32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9"/>
          <w:wAfter w:w="15412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0.0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134,0</w:t>
            </w: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B374E" w:rsidRPr="007E4A0B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0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pStyle w:val="ConsPlusNormal0"/>
              <w:ind w:left="-172" w:right="-53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41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«Укрепление общественного порядка»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811,0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3089,1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22092,7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167,0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26775,8</w:t>
            </w:r>
          </w:p>
        </w:tc>
      </w:tr>
      <w:tr w:rsidR="00BB374E" w:rsidRPr="007E4A0B" w:rsidTr="00FE01DB">
        <w:trPr>
          <w:gridAfter w:val="11"/>
          <w:wAfter w:w="17255" w:type="dxa"/>
          <w:trHeight w:val="277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811,0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3089,1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22092,7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167,0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26775,8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6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5.1.   «Сокращение пострадавших от дорожно-транспортных происшествий и предупреждение детского дорожно-транспортного травматизма»</w:t>
            </w:r>
          </w:p>
        </w:tc>
      </w:tr>
      <w:tr w:rsidR="00BB374E" w:rsidRPr="007E4A0B" w:rsidTr="00FE01DB">
        <w:trPr>
          <w:gridAfter w:val="11"/>
          <w:wAfter w:w="17255" w:type="dxa"/>
          <w:trHeight w:val="195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Основное мероприятие 5.1.1. «Развитие отрядов юных инспекторов движения (ЮИД)»</w:t>
            </w: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128,0</w:t>
            </w:r>
          </w:p>
        </w:tc>
      </w:tr>
      <w:tr w:rsidR="00BB374E" w:rsidRPr="007E4A0B" w:rsidTr="00FE01DB">
        <w:trPr>
          <w:gridAfter w:val="11"/>
          <w:wAfter w:w="17255" w:type="dxa"/>
          <w:trHeight w:val="46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4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128,0</w:t>
            </w:r>
          </w:p>
        </w:tc>
      </w:tr>
      <w:tr w:rsidR="00BB374E" w:rsidRPr="007E4A0B" w:rsidTr="00FE01DB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Основное мероприятие 5.1.2. </w:t>
            </w:r>
            <w:r w:rsidRPr="009410EE">
              <w:rPr>
                <w:sz w:val="22"/>
                <w:szCs w:val="22"/>
              </w:rPr>
              <w:lastRenderedPageBreak/>
              <w:t>«Создание безопасных условий передвижения учащихся в образовательные учреждения»</w:t>
            </w: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lastRenderedPageBreak/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53,0</w:t>
            </w:r>
          </w:p>
        </w:tc>
      </w:tr>
      <w:tr w:rsidR="00BB374E" w:rsidRPr="007E4A0B" w:rsidTr="00FE01DB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4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12,0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0,0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53,0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7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10EE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5.2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BB374E" w:rsidRPr="007E4A0B" w:rsidTr="00FE01DB">
        <w:trPr>
          <w:gridAfter w:val="11"/>
          <w:wAfter w:w="17255" w:type="dxa"/>
          <w:trHeight w:val="18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Основное мероприятие 5.2.1 «Реализация мероприятий по раннему выявлению потребителей наркотиков»</w:t>
            </w: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66,0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66,0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283,0</w:t>
            </w:r>
          </w:p>
        </w:tc>
      </w:tr>
      <w:tr w:rsidR="00BB374E" w:rsidRPr="007E4A0B" w:rsidTr="00FE01DB">
        <w:trPr>
          <w:gridAfter w:val="11"/>
          <w:wAfter w:w="17255" w:type="dxa"/>
          <w:trHeight w:val="45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6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66,0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66,0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18,0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283,0</w:t>
            </w:r>
          </w:p>
        </w:tc>
      </w:tr>
      <w:tr w:rsidR="00BB374E" w:rsidRPr="007E4A0B" w:rsidTr="00FE01DB">
        <w:trPr>
          <w:gridAfter w:val="11"/>
          <w:wAfter w:w="17255" w:type="dxa"/>
          <w:trHeight w:val="4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5.3 « Обеспечение безопасности в местах массового пребывания населения»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Основное мероприятие 5.3.1 «Обеспечение безопасности в местах массовых  </w:t>
            </w:r>
            <w:r w:rsidRPr="009410EE">
              <w:rPr>
                <w:sz w:val="22"/>
                <w:szCs w:val="22"/>
              </w:rPr>
              <w:lastRenderedPageBreak/>
              <w:t>пребываний населения</w:t>
            </w: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2978,1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22015,7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137,0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26334,8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2978,1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22015,7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137,0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 26334,8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21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«Обеспечение реализации муниципальной программы»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2976,0</w:t>
            </w:r>
          </w:p>
        </w:tc>
      </w:tr>
      <w:tr w:rsidR="00BB374E" w:rsidRPr="007E4A0B" w:rsidTr="00FE01DB">
        <w:trPr>
          <w:gridAfter w:val="11"/>
          <w:wAfter w:w="17255" w:type="dxa"/>
          <w:trHeight w:val="48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1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482,0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485,0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503,0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521,0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2976,0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19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86" w:type="dxa"/>
            <w:gridSpan w:val="4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</w:trPr>
        <w:tc>
          <w:tcPr>
            <w:tcW w:w="14425" w:type="dxa"/>
            <w:gridSpan w:val="1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Задача 6.1.  «Обеспечение реализации муниципальной программы»</w:t>
            </w:r>
          </w:p>
        </w:tc>
      </w:tr>
      <w:tr w:rsidR="00BB374E" w:rsidRPr="007E4A0B" w:rsidTr="00FE01DB">
        <w:trPr>
          <w:gridAfter w:val="11"/>
          <w:wAfter w:w="17255" w:type="dxa"/>
          <w:trHeight w:val="270"/>
        </w:trPr>
        <w:tc>
          <w:tcPr>
            <w:tcW w:w="1668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Основное мероприятие 6.1.1. «Обеспечение функций  комиссии по делам несовершеннолетних и защите их прав»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Всего</w:t>
            </w:r>
            <w:r w:rsidRPr="009410E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2976,0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Федеральный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Областной бюджет: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482,0</w:t>
            </w:r>
          </w:p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522,0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463,0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503,0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521,0</w:t>
            </w: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2976,0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Консолидированный бюджет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525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Территориальные 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  <w:tr w:rsidR="00BB374E" w:rsidRPr="007E4A0B" w:rsidTr="00FE01DB">
        <w:trPr>
          <w:gridAfter w:val="11"/>
          <w:wAfter w:w="17255" w:type="dxa"/>
          <w:trHeight w:val="390"/>
        </w:trPr>
        <w:tc>
          <w:tcPr>
            <w:tcW w:w="1668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 xml:space="preserve">Иные источники: 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410EE">
              <w:rPr>
                <w:sz w:val="22"/>
                <w:szCs w:val="22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3"/>
            <w:shd w:val="clear" w:color="auto" w:fill="auto"/>
          </w:tcPr>
          <w:p w:rsidR="00BB374E" w:rsidRPr="009410EE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410EE">
              <w:rPr>
                <w:b/>
                <w:sz w:val="22"/>
                <w:szCs w:val="22"/>
              </w:rPr>
              <w:t>-</w:t>
            </w:r>
          </w:p>
        </w:tc>
      </w:tr>
    </w:tbl>
    <w:p w:rsidR="00BB374E" w:rsidRPr="007E4A0B" w:rsidRDefault="00BB374E" w:rsidP="00BB374E">
      <w:pPr>
        <w:rPr>
          <w:b/>
          <w:sz w:val="24"/>
          <w:szCs w:val="24"/>
        </w:rPr>
      </w:pPr>
      <w:r w:rsidRPr="007E4A0B">
        <w:rPr>
          <w:b/>
          <w:sz w:val="24"/>
          <w:szCs w:val="24"/>
        </w:rPr>
        <w:tab/>
      </w:r>
      <w:r w:rsidRPr="007E4A0B">
        <w:rPr>
          <w:b/>
          <w:sz w:val="24"/>
          <w:szCs w:val="24"/>
        </w:rPr>
        <w:tab/>
      </w:r>
    </w:p>
    <w:p w:rsidR="00BB374E" w:rsidRPr="007E4A0B" w:rsidRDefault="00BB374E" w:rsidP="00BB374E">
      <w:pPr>
        <w:rPr>
          <w:b/>
          <w:sz w:val="24"/>
          <w:szCs w:val="24"/>
        </w:rPr>
      </w:pPr>
    </w:p>
    <w:p w:rsidR="00BB374E" w:rsidRDefault="00BB374E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Default="00BA15E3" w:rsidP="00BB374E">
      <w:pPr>
        <w:rPr>
          <w:b/>
          <w:sz w:val="24"/>
          <w:szCs w:val="24"/>
        </w:rPr>
      </w:pPr>
    </w:p>
    <w:p w:rsidR="00BA15E3" w:rsidRPr="007E4A0B" w:rsidRDefault="00BA15E3" w:rsidP="00BB374E">
      <w:pPr>
        <w:rPr>
          <w:b/>
          <w:sz w:val="24"/>
          <w:szCs w:val="24"/>
        </w:rPr>
      </w:pPr>
    </w:p>
    <w:p w:rsidR="00BB374E" w:rsidRPr="007E4A0B" w:rsidRDefault="00BB374E" w:rsidP="00BB374E">
      <w:pPr>
        <w:rPr>
          <w:b/>
          <w:sz w:val="24"/>
          <w:szCs w:val="24"/>
        </w:rPr>
      </w:pPr>
    </w:p>
    <w:p w:rsidR="00BB374E" w:rsidRPr="007E4A0B" w:rsidRDefault="00BB374E" w:rsidP="00BB374E">
      <w:pPr>
        <w:rPr>
          <w:b/>
          <w:sz w:val="24"/>
          <w:szCs w:val="24"/>
        </w:rPr>
      </w:pPr>
    </w:p>
    <w:p w:rsidR="00BB374E" w:rsidRPr="007E4A0B" w:rsidRDefault="00BB374E" w:rsidP="00BB374E">
      <w:pPr>
        <w:rPr>
          <w:b/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  <w:r w:rsidRPr="007E4A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</w:p>
    <w:p w:rsidR="00BB374E" w:rsidRPr="007E4A0B" w:rsidRDefault="00BB374E" w:rsidP="00BB374E">
      <w:pPr>
        <w:rPr>
          <w:sz w:val="24"/>
          <w:szCs w:val="24"/>
        </w:rPr>
      </w:pPr>
      <w:r w:rsidRPr="007E4A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B374E" w:rsidRPr="007E4A0B" w:rsidRDefault="00BB374E" w:rsidP="00BB374E">
      <w:pPr>
        <w:rPr>
          <w:bCs/>
          <w:sz w:val="24"/>
          <w:szCs w:val="24"/>
        </w:rPr>
      </w:pPr>
      <w:r w:rsidRPr="007E4A0B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</w:t>
      </w:r>
      <w:r w:rsidRPr="007E4A0B">
        <w:rPr>
          <w:bCs/>
          <w:sz w:val="24"/>
          <w:szCs w:val="24"/>
        </w:rPr>
        <w:t>риложение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к постановлению администрации района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от «</w:t>
      </w:r>
      <w:r w:rsidRPr="007E4A0B">
        <w:rPr>
          <w:rFonts w:ascii="Times New Roman" w:hAnsi="Times New Roman"/>
          <w:bCs/>
          <w:sz w:val="24"/>
          <w:szCs w:val="24"/>
          <w:u w:val="single"/>
        </w:rPr>
        <w:t xml:space="preserve">        </w:t>
      </w:r>
      <w:r w:rsidRPr="007E4A0B">
        <w:rPr>
          <w:rFonts w:ascii="Times New Roman" w:hAnsi="Times New Roman"/>
          <w:bCs/>
          <w:sz w:val="24"/>
          <w:szCs w:val="24"/>
        </w:rPr>
        <w:t>»  _____________ 2024 г. № ______</w:t>
      </w:r>
      <w:r w:rsidRPr="007E4A0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>Приложение № 4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  <w:r w:rsidRPr="007E4A0B">
        <w:rPr>
          <w:rFonts w:ascii="Times New Roman" w:hAnsi="Times New Roman"/>
          <w:bCs/>
          <w:sz w:val="24"/>
          <w:szCs w:val="24"/>
        </w:rPr>
        <w:t xml:space="preserve"> к муниципальной программе Вейделевского района «Обеспечение безопасности жизнедеятельности населения и территорий Вейделевского района»</w:t>
      </w:r>
    </w:p>
    <w:p w:rsidR="00BB374E" w:rsidRPr="007E4A0B" w:rsidRDefault="00BB374E" w:rsidP="00BB374E">
      <w:pPr>
        <w:pStyle w:val="15"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/>
          <w:bCs/>
          <w:sz w:val="24"/>
          <w:szCs w:val="24"/>
        </w:rPr>
      </w:pP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 xml:space="preserve">Ресурсное обеспечение муниципальной программы Вейделевского района </w:t>
      </w: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pacing w:val="-9"/>
          <w:sz w:val="26"/>
          <w:szCs w:val="26"/>
        </w:rPr>
      </w:pPr>
      <w:r w:rsidRPr="007E4A0B">
        <w:rPr>
          <w:b/>
          <w:sz w:val="26"/>
          <w:szCs w:val="26"/>
        </w:rPr>
        <w:t>«</w:t>
      </w:r>
      <w:r w:rsidRPr="007E4A0B">
        <w:rPr>
          <w:b/>
          <w:spacing w:val="-8"/>
          <w:sz w:val="26"/>
          <w:szCs w:val="26"/>
        </w:rPr>
        <w:t xml:space="preserve">Обеспечение безопасности жизнедеятельности населения и территорий </w:t>
      </w:r>
      <w:r w:rsidRPr="007E4A0B">
        <w:rPr>
          <w:b/>
          <w:spacing w:val="-9"/>
          <w:sz w:val="26"/>
          <w:szCs w:val="26"/>
        </w:rPr>
        <w:t xml:space="preserve">Вейделевского района» </w:t>
      </w: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 xml:space="preserve"> за счёт средств местного бюджета на 1 этап реализации</w:t>
      </w:r>
    </w:p>
    <w:p w:rsidR="00BB374E" w:rsidRPr="007E4A0B" w:rsidRDefault="00BB374E" w:rsidP="00BB374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b/>
          <w:sz w:val="26"/>
          <w:szCs w:val="26"/>
        </w:rPr>
        <w:tab/>
      </w:r>
      <w:r w:rsidRPr="007E4A0B">
        <w:rPr>
          <w:rFonts w:ascii="Times New Roman" w:hAnsi="Times New Roman" w:cs="Times New Roman"/>
          <w:sz w:val="24"/>
          <w:szCs w:val="24"/>
        </w:rPr>
        <w:t xml:space="preserve">                    Таблица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163"/>
        <w:gridCol w:w="2228"/>
        <w:gridCol w:w="521"/>
        <w:gridCol w:w="488"/>
        <w:gridCol w:w="724"/>
        <w:gridCol w:w="521"/>
        <w:gridCol w:w="1080"/>
        <w:gridCol w:w="851"/>
        <w:gridCol w:w="850"/>
        <w:gridCol w:w="851"/>
        <w:gridCol w:w="850"/>
        <w:gridCol w:w="851"/>
        <w:gridCol w:w="850"/>
        <w:gridCol w:w="992"/>
      </w:tblGrid>
      <w:tr w:rsidR="00BB374E" w:rsidRPr="00BA15E3" w:rsidTr="00FE01DB">
        <w:tc>
          <w:tcPr>
            <w:tcW w:w="1597" w:type="dxa"/>
            <w:vMerge w:val="restart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 xml:space="preserve">Наименование  </w:t>
            </w:r>
            <w:r w:rsidRPr="00BA15E3">
              <w:rPr>
                <w:rFonts w:ascii="Times New Roman" w:hAnsi="Times New Roman"/>
                <w:b/>
              </w:rPr>
              <w:br/>
              <w:t xml:space="preserve">муниципальной программы, </w:t>
            </w:r>
            <w:r w:rsidRPr="00BA15E3">
              <w:rPr>
                <w:rFonts w:ascii="Times New Roman" w:hAnsi="Times New Roman"/>
                <w:b/>
              </w:rPr>
              <w:br/>
              <w:t xml:space="preserve">подпрограммы,   </w:t>
            </w:r>
            <w:r w:rsidRPr="00BA15E3">
              <w:rPr>
                <w:rFonts w:ascii="Times New Roman" w:hAnsi="Times New Roman"/>
                <w:b/>
              </w:rPr>
              <w:br/>
              <w:t xml:space="preserve">основного </w:t>
            </w:r>
            <w:r w:rsidRPr="00BA15E3">
              <w:rPr>
                <w:rFonts w:ascii="Times New Roman" w:hAnsi="Times New Roman"/>
                <w:b/>
              </w:rPr>
              <w:br/>
              <w:t>мероприятия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 xml:space="preserve">Ответственный </w:t>
            </w:r>
            <w:r w:rsidRPr="00BA15E3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BA15E3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BA15E3">
              <w:rPr>
                <w:rFonts w:ascii="Times New Roman" w:hAnsi="Times New Roman"/>
                <w:b/>
              </w:rPr>
              <w:br/>
              <w:t>участники</w:t>
            </w:r>
          </w:p>
        </w:tc>
        <w:tc>
          <w:tcPr>
            <w:tcW w:w="2254" w:type="dxa"/>
            <w:gridSpan w:val="4"/>
            <w:shd w:val="clear" w:color="auto" w:fill="auto"/>
            <w:vAlign w:val="center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Общий объем финансирования, тыс. рублей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(тыс. рублей),</w:t>
            </w:r>
          </w:p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годы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Итого на 1 этап (2015-2020 годы)</w:t>
            </w:r>
          </w:p>
        </w:tc>
      </w:tr>
      <w:tr w:rsidR="00BB374E" w:rsidRPr="00BA15E3" w:rsidTr="00FE01DB">
        <w:tc>
          <w:tcPr>
            <w:tcW w:w="1597" w:type="dxa"/>
            <w:vMerge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ГР</w:t>
            </w:r>
          </w:p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БС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Рз</w:t>
            </w:r>
            <w:proofErr w:type="spellEnd"/>
          </w:p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ВР</w:t>
            </w:r>
          </w:p>
        </w:tc>
        <w:tc>
          <w:tcPr>
            <w:tcW w:w="1080" w:type="dxa"/>
            <w:vMerge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A15E3">
              <w:rPr>
                <w:rFonts w:ascii="Times New Roman" w:hAnsi="Times New Roman"/>
                <w:b/>
              </w:rPr>
              <w:t>Муниципаль-ная</w:t>
            </w:r>
            <w:proofErr w:type="spellEnd"/>
            <w:proofErr w:type="gramEnd"/>
            <w:r w:rsidRPr="00BA15E3">
              <w:rPr>
                <w:rFonts w:ascii="Times New Roman" w:hAnsi="Times New Roman"/>
                <w:b/>
              </w:rPr>
              <w:t xml:space="preserve"> программа Вейделевского района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Исполнители: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Вейделевского района (антитеррористическая комиссия), Управление безопасности администрации района, отдел безопасности, ГО и ЧС администрации района, МКУ «ЕДДС </w:t>
            </w:r>
            <w:r w:rsidRPr="00BA15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Вейделевского района», отдел по делам несовершеннолетних и защите их прав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90205,1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2616,0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3026,0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3433,0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3762,0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4921,0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4514,0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22272,0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lastRenderedPageBreak/>
              <w:t>Подпрограмма 1</w:t>
            </w:r>
          </w:p>
          <w:p w:rsidR="00BB374E" w:rsidRPr="00BA15E3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«Снижение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Отдел безопасности, ГО и ЧС администрации района, МКУ «ЕДДС Вейделевского района».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03 09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61208,2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4387,0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21224,0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Основное    </w:t>
            </w:r>
            <w:r w:rsidRPr="00BA15E3">
              <w:rPr>
                <w:rFonts w:ascii="Times New Roman" w:hAnsi="Times New Roman"/>
              </w:rPr>
              <w:br/>
              <w:t>мероприятие 1.1.1.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Мероприятия в рамках подпрограммы «Реализация мероприятий по развертыванию, поддержанию в готовности системы «112»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Участник: 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МКУ «ЕДДС Вейделевского района»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01 1 01 00590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61208,2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2530,0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3292,0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3619,0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4396,0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4387,0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21224,0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>Подпрограмма  2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«Развитие казачьего общества»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Исполнитель: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Отдел безопасности, ГО и ЧС администрации района, Вейделевское хуторское казачье общество 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01 2 01 29990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1169,1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150,0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Основное мероприятие 2.1.1.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lastRenderedPageBreak/>
              <w:t xml:space="preserve">Мероприятия в рамках подпрограммы </w:t>
            </w:r>
            <w:r w:rsidRPr="00BA15E3">
              <w:rPr>
                <w:sz w:val="22"/>
                <w:szCs w:val="22"/>
              </w:rPr>
              <w:lastRenderedPageBreak/>
              <w:t>«Развитие казачьего общества»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lastRenderedPageBreak/>
              <w:t xml:space="preserve">Участник: 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Вейделевское хуторское казачье </w:t>
            </w:r>
            <w:r w:rsidRPr="00BA15E3">
              <w:rPr>
                <w:rFonts w:ascii="Times New Roman" w:hAnsi="Times New Roman"/>
              </w:rPr>
              <w:lastRenderedPageBreak/>
              <w:t>общество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873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03 04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01 2 01 2999</w:t>
            </w:r>
            <w:r w:rsidRPr="00BA15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1169,1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lastRenderedPageBreak/>
              <w:t>Подпрограмма 3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Исполнители: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36,0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Основное    </w:t>
            </w:r>
            <w:r w:rsidRPr="00BA15E3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3.1.1.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Исполнители: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07 07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01 3 01 29990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>Подпрограмма 4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«Противодействие терроризму и экстремизму»  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Исполнители: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Администрация Вейделевского района (антитеррористическая комиссия), 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564,0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400,0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430,0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Основное    </w:t>
            </w:r>
            <w:r w:rsidRPr="00BA15E3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4. 1.1.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«Проведение мероприятий направленных на  противодействие терроризма и экстремизма»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03 14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01 4 01 29990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564,0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BA15E3">
              <w:rPr>
                <w:rFonts w:ascii="Times New Roman" w:hAnsi="Times New Roman"/>
                <w:b/>
              </w:rPr>
              <w:t>Подпрограмма 5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lastRenderedPageBreak/>
              <w:t>«Укрепление общественного порядка»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</w:t>
            </w:r>
            <w:r w:rsidRPr="00BA15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района, муниципальные образовательные учреждения, управление социальной защиты населения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01 5 01 2999</w:t>
            </w: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27207,8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105,0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107,0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109,0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111,0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432,0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lastRenderedPageBreak/>
              <w:t xml:space="preserve">Основное    </w:t>
            </w:r>
            <w:r w:rsidRPr="00BA15E3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5.1.1.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 «Развитие отрядов юных инспекторов движения (ЮИД)»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jc w:val="both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Управление образования администрации района, муниципальные образовательные учреждения. 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268,0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Основное    </w:t>
            </w:r>
            <w:r w:rsidRPr="00BA15E3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>5.1.2.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 «Создание безопасных условий передвижения учащихся в образовательные учреждения»</w:t>
            </w:r>
          </w:p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jc w:val="both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873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01 5 01 29990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>Основное мероприятие 5.2.1. «Реализация мероприятий по раннему выявлению потребителей наркотиков»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 «Обеспечение раннего выявления лиц, допускающих немедицинское потребление наркотических средств, психотропных веществ и их аналогов»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Администрация Вейделевского района (призывная комиссия района)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01 5 02 29990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252,0</w:t>
            </w:r>
          </w:p>
        </w:tc>
      </w:tr>
      <w:tr w:rsidR="00BB374E" w:rsidRPr="00BA15E3" w:rsidTr="00FE01DB">
        <w:tc>
          <w:tcPr>
            <w:tcW w:w="1597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t xml:space="preserve">Основное мероприятие 5.3.1 «Обеспечение безопасности </w:t>
            </w:r>
            <w:r w:rsidRPr="00BA15E3">
              <w:rPr>
                <w:sz w:val="22"/>
                <w:szCs w:val="22"/>
              </w:rPr>
              <w:lastRenderedPageBreak/>
              <w:t>в местах массовых  пребываний населения</w:t>
            </w:r>
          </w:p>
        </w:tc>
        <w:tc>
          <w:tcPr>
            <w:tcW w:w="2163" w:type="dxa"/>
            <w:shd w:val="clear" w:color="auto" w:fill="auto"/>
          </w:tcPr>
          <w:p w:rsidR="00BB374E" w:rsidRPr="00BA15E3" w:rsidRDefault="00BB374E" w:rsidP="00FE01DB">
            <w:pPr>
              <w:jc w:val="center"/>
              <w:rPr>
                <w:sz w:val="22"/>
                <w:szCs w:val="22"/>
              </w:rPr>
            </w:pPr>
            <w:r w:rsidRPr="00BA15E3">
              <w:rPr>
                <w:sz w:val="22"/>
                <w:szCs w:val="22"/>
              </w:rPr>
              <w:lastRenderedPageBreak/>
              <w:t>«Обеспечение безопасности в местах массовых  пребываний населения</w:t>
            </w:r>
          </w:p>
        </w:tc>
        <w:tc>
          <w:tcPr>
            <w:tcW w:w="2228" w:type="dxa"/>
            <w:shd w:val="clear" w:color="auto" w:fill="auto"/>
          </w:tcPr>
          <w:p w:rsidR="00BB374E" w:rsidRPr="00BA15E3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BA15E3">
              <w:rPr>
                <w:rFonts w:ascii="Times New Roman" w:hAnsi="Times New Roman"/>
              </w:rPr>
              <w:t xml:space="preserve">Участник: </w:t>
            </w:r>
          </w:p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МКУ «ЕДДС Вейделевского района»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488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52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22015,7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74E" w:rsidRPr="00BA15E3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5E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BB374E" w:rsidRPr="00BA15E3" w:rsidRDefault="00BB374E" w:rsidP="00BB374E">
      <w:pPr>
        <w:shd w:val="clear" w:color="auto" w:fill="FFFFFF"/>
        <w:ind w:left="510"/>
        <w:jc w:val="center"/>
        <w:rPr>
          <w:b/>
          <w:sz w:val="22"/>
          <w:szCs w:val="22"/>
        </w:rPr>
      </w:pP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</w:rPr>
      </w:pP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</w:rPr>
      </w:pP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 xml:space="preserve">Ресурсное обеспечение муниципальной программы Вейделевского района </w:t>
      </w: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pacing w:val="-9"/>
          <w:sz w:val="26"/>
          <w:szCs w:val="26"/>
        </w:rPr>
      </w:pPr>
      <w:r w:rsidRPr="007E4A0B">
        <w:rPr>
          <w:b/>
          <w:sz w:val="26"/>
          <w:szCs w:val="26"/>
        </w:rPr>
        <w:t>«</w:t>
      </w:r>
      <w:r w:rsidRPr="007E4A0B">
        <w:rPr>
          <w:b/>
          <w:spacing w:val="-8"/>
          <w:sz w:val="26"/>
          <w:szCs w:val="26"/>
        </w:rPr>
        <w:t xml:space="preserve">Обеспечение  безопасности жизнедеятельности населения и территорий </w:t>
      </w:r>
      <w:r w:rsidRPr="007E4A0B">
        <w:rPr>
          <w:b/>
          <w:spacing w:val="-9"/>
          <w:sz w:val="26"/>
          <w:szCs w:val="26"/>
        </w:rPr>
        <w:t xml:space="preserve">Вейделевского района» </w:t>
      </w:r>
    </w:p>
    <w:p w:rsidR="00BB374E" w:rsidRPr="007E4A0B" w:rsidRDefault="00BB374E" w:rsidP="00BB374E">
      <w:pPr>
        <w:shd w:val="clear" w:color="auto" w:fill="FFFFFF"/>
        <w:ind w:left="510"/>
        <w:jc w:val="center"/>
        <w:rPr>
          <w:b/>
          <w:sz w:val="26"/>
          <w:szCs w:val="26"/>
        </w:rPr>
      </w:pPr>
      <w:r w:rsidRPr="007E4A0B">
        <w:rPr>
          <w:b/>
          <w:sz w:val="26"/>
          <w:szCs w:val="26"/>
        </w:rPr>
        <w:t xml:space="preserve"> за счёт средств местного бюджета на 2 этап реализации</w:t>
      </w:r>
    </w:p>
    <w:p w:rsidR="00BB374E" w:rsidRPr="007E4A0B" w:rsidRDefault="00BB374E" w:rsidP="00BB374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</w:r>
      <w:r w:rsidRPr="007E4A0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7E4A0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446"/>
        <w:gridCol w:w="2375"/>
        <w:gridCol w:w="547"/>
        <w:gridCol w:w="511"/>
        <w:gridCol w:w="775"/>
        <w:gridCol w:w="547"/>
        <w:gridCol w:w="821"/>
        <w:gridCol w:w="821"/>
        <w:gridCol w:w="821"/>
        <w:gridCol w:w="931"/>
        <w:gridCol w:w="930"/>
        <w:gridCol w:w="821"/>
        <w:gridCol w:w="1275"/>
      </w:tblGrid>
      <w:tr w:rsidR="007E4A0B" w:rsidRPr="007E4A0B" w:rsidTr="00FE01DB">
        <w:tc>
          <w:tcPr>
            <w:tcW w:w="0" w:type="auto"/>
            <w:vMerge w:val="restart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 xml:space="preserve">Наименование  </w:t>
            </w:r>
            <w:r w:rsidRPr="00EE7AF5">
              <w:rPr>
                <w:rFonts w:ascii="Times New Roman" w:hAnsi="Times New Roman"/>
                <w:b/>
              </w:rPr>
              <w:br/>
              <w:t xml:space="preserve">муниципальной программы, </w:t>
            </w:r>
            <w:r w:rsidRPr="00EE7AF5">
              <w:rPr>
                <w:rFonts w:ascii="Times New Roman" w:hAnsi="Times New Roman"/>
                <w:b/>
              </w:rPr>
              <w:br/>
              <w:t xml:space="preserve">подпрограммы,   </w:t>
            </w:r>
            <w:r w:rsidRPr="00EE7AF5">
              <w:rPr>
                <w:rFonts w:ascii="Times New Roman" w:hAnsi="Times New Roman"/>
                <w:b/>
              </w:rPr>
              <w:br/>
              <w:t xml:space="preserve">основного </w:t>
            </w:r>
            <w:r w:rsidRPr="00EE7AF5">
              <w:rPr>
                <w:rFonts w:ascii="Times New Roman" w:hAnsi="Times New Roman"/>
                <w:b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 xml:space="preserve">Ответственный </w:t>
            </w:r>
            <w:r w:rsidRPr="00EE7AF5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EE7AF5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EE7AF5">
              <w:rPr>
                <w:rFonts w:ascii="Times New Roman" w:hAnsi="Times New Roman"/>
                <w:b/>
              </w:rPr>
              <w:br/>
              <w:t>участники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145" w:type="dxa"/>
            <w:gridSpan w:val="6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(тыс. рублей),  </w:t>
            </w: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          годы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Итого на 2 этап (2015-2026 годы)</w:t>
            </w:r>
          </w:p>
        </w:tc>
      </w:tr>
      <w:tr w:rsidR="007E4A0B" w:rsidRPr="007E4A0B" w:rsidTr="00FE01DB">
        <w:tc>
          <w:tcPr>
            <w:tcW w:w="0" w:type="auto"/>
            <w:vMerge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ГР</w:t>
            </w:r>
          </w:p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БС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Рз</w:t>
            </w:r>
            <w:proofErr w:type="spellEnd"/>
          </w:p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E7AF5">
              <w:rPr>
                <w:rFonts w:ascii="Times New Roman" w:hAnsi="Times New Roman"/>
                <w:b/>
              </w:rPr>
              <w:t>Муниципаль-ная</w:t>
            </w:r>
            <w:proofErr w:type="spellEnd"/>
            <w:proofErr w:type="gramEnd"/>
            <w:r w:rsidRPr="00EE7AF5">
              <w:rPr>
                <w:rFonts w:ascii="Times New Roman" w:hAnsi="Times New Roman"/>
                <w:b/>
              </w:rPr>
              <w:t xml:space="preserve"> программа Вейделевского района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«Обеспечение безопасности жизнедеятельности населения и территорий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Исполнители: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Совет безопасности администрации района, отдел безопасности, ГО и ЧС администрации района, МКУ «ЕДДС Вейделевского района», отдел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5630,0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8873,3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7302,7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34491,0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6438,6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5197,5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67933,1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Подпрограмма 1</w:t>
            </w:r>
          </w:p>
          <w:p w:rsidR="00BB374E" w:rsidRPr="00EE7AF5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«Снижение рисков и смягчение последствий чрезвычайных ситуаций природного и техногенного характера, пожарная безопасность и защита </w:t>
            </w:r>
            <w:r w:rsidRPr="00EE7AF5"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безопасности, ГО и ЧС администрации района, МКУ «ЕДДС Вейделевского района».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4798,0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12095,3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5930,6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5180,5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39984,2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lastRenderedPageBreak/>
              <w:t xml:space="preserve">Основное    </w:t>
            </w:r>
            <w:r w:rsidRPr="00EE7AF5">
              <w:rPr>
                <w:rFonts w:ascii="Times New Roman" w:hAnsi="Times New Roman"/>
              </w:rPr>
              <w:br/>
              <w:t>мероприятие 1.1.1.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Мероприятия в рамках подпрограммы «Реализация мероприятий по развертыванию, поддержанию в готовности системы «112»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Участник: 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МКУ «ЕДДС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01 1 01 00590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4798,0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5763,2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6216,6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12095,3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5930,6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5180,5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39984,2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Подпрограмма  2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Исполнитель: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Отдел безопасности, ГО и ЧС администрации района, Вейделевское хуторское казачье общество 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359,1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338,0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1019,1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Основное мероприятие 2.1.1.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Мероприятия в рамках подпрограммы «Развитие казачьего общества»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Участник: 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Вейделевское хуторское казачье общество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01 2 01 29990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359,1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300,0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338,0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12,0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1019,1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Подпрограмма 3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Исполнители: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20,0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Основное    </w:t>
            </w:r>
            <w:r w:rsidRPr="00EE7AF5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3.1.1.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 xml:space="preserve">«Проведение спартакиады для несовершеннолетних из групп «социального риска» им. А.С. Макаренко» 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Исполнители: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01 3 01 29990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20,0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Подпрограмма 4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ind w:left="-80" w:right="-142" w:firstLine="142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lastRenderedPageBreak/>
              <w:t xml:space="preserve">«Противодействие терроризму и экстремизму»  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Исполнители: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 xml:space="preserve">Отдел безопасности, ГО и ЧС администрации </w:t>
            </w: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района, управление физической культуры, спорта и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134,0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lastRenderedPageBreak/>
              <w:t xml:space="preserve">Основное    </w:t>
            </w:r>
            <w:r w:rsidRPr="00EE7AF5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4. 1.1.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«Проведение мероприятий, направленных на противодействие терроризма и экстремизма»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Отдел безопасности, ГО и ЧС администрации района, управление физической культуры, спорта и молодежной политики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01 4 01 29990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134,0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EE7AF5">
              <w:rPr>
                <w:rFonts w:ascii="Times New Roman" w:hAnsi="Times New Roman"/>
                <w:b/>
              </w:rPr>
              <w:t>Подпрограмма 5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«Укрепление общественного порядка»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района, муниципальные образовательные учреждения, управление социальной защиты населения администрации района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811,0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3089,1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611,0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22092,7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167,0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26775,8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Основное    </w:t>
            </w:r>
            <w:r w:rsidRPr="00EE7AF5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5.1.1.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 xml:space="preserve"> «Развитие отрядов юных инспекторов движения (ЮИД)»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both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 xml:space="preserve">Управление образования администрации района, муниципальные образовательные учреждения. 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871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11,0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12,0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128,0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Основное    </w:t>
            </w:r>
            <w:r w:rsidRPr="00EE7AF5">
              <w:rPr>
                <w:rFonts w:ascii="Times New Roman" w:hAnsi="Times New Roman"/>
              </w:rPr>
              <w:br/>
              <w:t>мероприятие</w:t>
            </w:r>
          </w:p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>5.1.2.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 xml:space="preserve"> «Создание безопасных условий передвижения учащихся в образовательные учреждения»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both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Управление социальной защиты населения администрации района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01 5 01 29990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11,0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12,0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53,0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 xml:space="preserve">Основное мероприятие </w:t>
            </w:r>
            <w:r w:rsidRPr="00EE7AF5">
              <w:rPr>
                <w:sz w:val="22"/>
                <w:szCs w:val="22"/>
              </w:rPr>
              <w:lastRenderedPageBreak/>
              <w:t>5.2.1. «Реализация мероприятий по раннему выявлению потребителей наркотиков»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lastRenderedPageBreak/>
              <w:t xml:space="preserve"> «Обеспечение раннего выявления лиц, </w:t>
            </w:r>
            <w:r w:rsidRPr="00EE7AF5">
              <w:rPr>
                <w:sz w:val="22"/>
                <w:szCs w:val="22"/>
              </w:rPr>
              <w:lastRenderedPageBreak/>
              <w:t>допускающих немедицинское потребление наркотических средств, психотропных веществ и их аналогов»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Вейделевского района </w:t>
            </w: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(призывная комиссия района)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 xml:space="preserve">01 5 02 </w:t>
            </w: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29990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66,0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66,0</w:t>
            </w:r>
          </w:p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16,0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18,0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233,0</w:t>
            </w:r>
          </w:p>
        </w:tc>
      </w:tr>
      <w:tr w:rsidR="007E4A0B" w:rsidRPr="007E4A0B" w:rsidTr="00FE01DB"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lastRenderedPageBreak/>
              <w:t>Основное мероприятие 5.3.1 «Обеспечение безопасности в местах массовых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«Обеспечение безопасности в местах массовых пребываний населения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af9"/>
              <w:jc w:val="center"/>
              <w:rPr>
                <w:rFonts w:ascii="Times New Roman" w:hAnsi="Times New Roman"/>
              </w:rPr>
            </w:pPr>
            <w:r w:rsidRPr="00EE7AF5">
              <w:rPr>
                <w:rFonts w:ascii="Times New Roman" w:hAnsi="Times New Roman"/>
              </w:rPr>
              <w:t xml:space="preserve">Участник: </w:t>
            </w:r>
          </w:p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МКУ «ЕДДС Вейделевского района»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7AF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700,0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2978,1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22015,7</w:t>
            </w:r>
          </w:p>
        </w:tc>
        <w:tc>
          <w:tcPr>
            <w:tcW w:w="930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137,0</w:t>
            </w:r>
          </w:p>
        </w:tc>
        <w:tc>
          <w:tcPr>
            <w:tcW w:w="821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BB374E" w:rsidRPr="00EE7AF5" w:rsidRDefault="00BB374E" w:rsidP="00FE01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7AF5">
              <w:rPr>
                <w:b/>
                <w:sz w:val="22"/>
                <w:szCs w:val="22"/>
              </w:rPr>
              <w:t>26334,8</w:t>
            </w:r>
            <w:r w:rsidRPr="00EE7AF5">
              <w:rPr>
                <w:sz w:val="22"/>
                <w:szCs w:val="22"/>
              </w:rPr>
              <w:t>.».</w:t>
            </w:r>
          </w:p>
        </w:tc>
      </w:tr>
    </w:tbl>
    <w:p w:rsidR="00BB374E" w:rsidRPr="007E4A0B" w:rsidRDefault="00BB374E" w:rsidP="00BB374E">
      <w:pPr>
        <w:jc w:val="center"/>
        <w:rPr>
          <w:sz w:val="16"/>
          <w:szCs w:val="16"/>
        </w:rPr>
      </w:pPr>
    </w:p>
    <w:p w:rsidR="00BB374E" w:rsidRPr="007E4A0B" w:rsidRDefault="00BB374E" w:rsidP="00BB374E">
      <w:pPr>
        <w:jc w:val="center"/>
        <w:rPr>
          <w:sz w:val="16"/>
          <w:szCs w:val="16"/>
        </w:rPr>
      </w:pPr>
      <w:r w:rsidRPr="007E4A0B">
        <w:rPr>
          <w:sz w:val="16"/>
          <w:szCs w:val="16"/>
        </w:rPr>
        <w:t>_______________________________________________________________</w:t>
      </w:r>
    </w:p>
    <w:p w:rsidR="00BB374E" w:rsidRPr="007E4A0B" w:rsidRDefault="00BB374E" w:rsidP="00BB374E">
      <w:pPr>
        <w:rPr>
          <w:sz w:val="16"/>
          <w:szCs w:val="16"/>
        </w:rPr>
      </w:pPr>
    </w:p>
    <w:p w:rsidR="00BB374E" w:rsidRPr="007E4A0B" w:rsidRDefault="00BB374E" w:rsidP="00BB374E">
      <w:pPr>
        <w:rPr>
          <w:sz w:val="16"/>
          <w:szCs w:val="16"/>
        </w:rPr>
      </w:pPr>
    </w:p>
    <w:p w:rsidR="00BB374E" w:rsidRPr="007E4A0B" w:rsidRDefault="00BB374E" w:rsidP="00BB374E">
      <w:pPr>
        <w:rPr>
          <w:sz w:val="16"/>
          <w:szCs w:val="16"/>
        </w:rPr>
      </w:pPr>
    </w:p>
    <w:p w:rsidR="00BB374E" w:rsidRPr="007E4A0B" w:rsidRDefault="00BB374E">
      <w:pPr>
        <w:contextualSpacing/>
        <w:jc w:val="center"/>
        <w:rPr>
          <w:sz w:val="24"/>
          <w:szCs w:val="24"/>
        </w:rPr>
      </w:pPr>
    </w:p>
    <w:sectPr w:rsidR="00BB374E" w:rsidRPr="007E4A0B" w:rsidSect="00FE01DB">
      <w:pgSz w:w="16838" w:h="11906" w:orient="landscape"/>
      <w:pgMar w:top="1276" w:right="346" w:bottom="851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BB" w:rsidRDefault="00007BBB">
      <w:r>
        <w:separator/>
      </w:r>
    </w:p>
  </w:endnote>
  <w:endnote w:type="continuationSeparator" w:id="0">
    <w:p w:rsidR="00007BBB" w:rsidRDefault="0000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4E" w:rsidRDefault="00BB374E" w:rsidP="00FE01DB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BB374E" w:rsidRDefault="00BB374E" w:rsidP="00FE01DB">
    <w:pPr>
      <w:pStyle w:val="a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4E" w:rsidRDefault="00BB374E" w:rsidP="00FE01DB">
    <w:pPr>
      <w:pStyle w:val="af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BB" w:rsidRDefault="00007BBB">
      <w:r>
        <w:separator/>
      </w:r>
    </w:p>
  </w:footnote>
  <w:footnote w:type="continuationSeparator" w:id="0">
    <w:p w:rsidR="00007BBB" w:rsidRDefault="0000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B26"/>
    <w:multiLevelType w:val="hybridMultilevel"/>
    <w:tmpl w:val="9B14F0FE"/>
    <w:lvl w:ilvl="0" w:tplc="11EAAC9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68268A9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1A67"/>
    <w:multiLevelType w:val="hybridMultilevel"/>
    <w:tmpl w:val="A30E002E"/>
    <w:lvl w:ilvl="0" w:tplc="0419000F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B0765"/>
    <w:multiLevelType w:val="hybridMultilevel"/>
    <w:tmpl w:val="A6882538"/>
    <w:lvl w:ilvl="0" w:tplc="4C84D60E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8"/>
        <w:szCs w:val="28"/>
        <w:u w:val="none"/>
      </w:rPr>
    </w:lvl>
    <w:lvl w:ilvl="1" w:tplc="8F74D14E">
      <w:start w:val="1"/>
      <w:numFmt w:val="decimal"/>
      <w:lvlText w:val=""/>
      <w:lvlJc w:val="left"/>
      <w:rPr>
        <w:rFonts w:cs="Times New Roman"/>
      </w:rPr>
    </w:lvl>
    <w:lvl w:ilvl="2" w:tplc="5CD61744">
      <w:start w:val="1"/>
      <w:numFmt w:val="decimal"/>
      <w:lvlText w:val=""/>
      <w:lvlJc w:val="left"/>
      <w:rPr>
        <w:rFonts w:cs="Times New Roman"/>
      </w:rPr>
    </w:lvl>
    <w:lvl w:ilvl="3" w:tplc="E22657BC">
      <w:start w:val="1"/>
      <w:numFmt w:val="decimal"/>
      <w:lvlText w:val=""/>
      <w:lvlJc w:val="left"/>
      <w:rPr>
        <w:rFonts w:cs="Times New Roman"/>
      </w:rPr>
    </w:lvl>
    <w:lvl w:ilvl="4" w:tplc="453CA1EA">
      <w:start w:val="1"/>
      <w:numFmt w:val="decimal"/>
      <w:lvlText w:val=""/>
      <w:lvlJc w:val="left"/>
      <w:rPr>
        <w:rFonts w:cs="Times New Roman"/>
      </w:rPr>
    </w:lvl>
    <w:lvl w:ilvl="5" w:tplc="36AE0AA0">
      <w:start w:val="1"/>
      <w:numFmt w:val="decimal"/>
      <w:lvlText w:val=""/>
      <w:lvlJc w:val="left"/>
      <w:rPr>
        <w:rFonts w:cs="Times New Roman"/>
      </w:rPr>
    </w:lvl>
    <w:lvl w:ilvl="6" w:tplc="ECDA07EE">
      <w:start w:val="1"/>
      <w:numFmt w:val="decimal"/>
      <w:lvlText w:val=""/>
      <w:lvlJc w:val="left"/>
      <w:rPr>
        <w:rFonts w:cs="Times New Roman"/>
      </w:rPr>
    </w:lvl>
    <w:lvl w:ilvl="7" w:tplc="B9F6B128">
      <w:start w:val="1"/>
      <w:numFmt w:val="decimal"/>
      <w:lvlText w:val=""/>
      <w:lvlJc w:val="left"/>
      <w:rPr>
        <w:rFonts w:cs="Times New Roman"/>
      </w:rPr>
    </w:lvl>
    <w:lvl w:ilvl="8" w:tplc="ECA2852C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1CB800A7"/>
    <w:multiLevelType w:val="hybridMultilevel"/>
    <w:tmpl w:val="75968AF6"/>
    <w:lvl w:ilvl="0" w:tplc="7AB4C624">
      <w:start w:val="4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FC34563"/>
    <w:multiLevelType w:val="hybridMultilevel"/>
    <w:tmpl w:val="2A401DCA"/>
    <w:lvl w:ilvl="0" w:tplc="0419000F">
      <w:start w:val="4"/>
      <w:numFmt w:val="decimal"/>
      <w:lvlText w:val="%1."/>
      <w:lvlJc w:val="left"/>
      <w:pPr>
        <w:ind w:left="234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6">
    <w:nsid w:val="22F70CCB"/>
    <w:multiLevelType w:val="hybridMultilevel"/>
    <w:tmpl w:val="06AC50EE"/>
    <w:lvl w:ilvl="0" w:tplc="3A2651E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98F45ED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2" w:tplc="AEC42DE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3" w:tplc="89E80AD0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4" w:tplc="1F38213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5" w:tplc="FE3A8752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6" w:tplc="DBD2A958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7" w:tplc="45BA5A86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8" w:tplc="3BAEFCBC">
      <w:start w:val="1"/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</w:abstractNum>
  <w:abstractNum w:abstractNumId="7">
    <w:nsid w:val="32B17565"/>
    <w:multiLevelType w:val="multilevel"/>
    <w:tmpl w:val="CA9091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/>
      </w:rPr>
    </w:lvl>
  </w:abstractNum>
  <w:abstractNum w:abstractNumId="8">
    <w:nsid w:val="4BF661A3"/>
    <w:multiLevelType w:val="multilevel"/>
    <w:tmpl w:val="7656650A"/>
    <w:lvl w:ilvl="0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622624C1"/>
    <w:multiLevelType w:val="hybridMultilevel"/>
    <w:tmpl w:val="33662876"/>
    <w:lvl w:ilvl="0" w:tplc="DB9C9B8E">
      <w:start w:val="5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139D1"/>
    <w:multiLevelType w:val="hybridMultilevel"/>
    <w:tmpl w:val="4E0A6464"/>
    <w:lvl w:ilvl="0" w:tplc="D81A048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779326AB"/>
    <w:multiLevelType w:val="hybridMultilevel"/>
    <w:tmpl w:val="ED348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661E2E"/>
    <w:multiLevelType w:val="multilevel"/>
    <w:tmpl w:val="403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7013C"/>
    <w:multiLevelType w:val="hybridMultilevel"/>
    <w:tmpl w:val="7656650A"/>
    <w:lvl w:ilvl="0" w:tplc="9440C328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13"/>
    <w:rsid w:val="000070B8"/>
    <w:rsid w:val="00007BBB"/>
    <w:rsid w:val="0027153F"/>
    <w:rsid w:val="003435D7"/>
    <w:rsid w:val="004B792D"/>
    <w:rsid w:val="006B0913"/>
    <w:rsid w:val="006B55FC"/>
    <w:rsid w:val="007338E3"/>
    <w:rsid w:val="007E4A0B"/>
    <w:rsid w:val="009410EE"/>
    <w:rsid w:val="00963972"/>
    <w:rsid w:val="009D75E8"/>
    <w:rsid w:val="00A54421"/>
    <w:rsid w:val="00BA15E3"/>
    <w:rsid w:val="00BB374E"/>
    <w:rsid w:val="00CB761C"/>
    <w:rsid w:val="00DE2EFD"/>
    <w:rsid w:val="00E75DD6"/>
    <w:rsid w:val="00EE54F7"/>
    <w:rsid w:val="00EE7AF5"/>
    <w:rsid w:val="00FE01DB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paragraph" w:styleId="af9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32">
    <w:name w:val="Заголовок №3_"/>
    <w:link w:val="33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4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rPr>
      <w:rFonts w:cs="Times New Roman"/>
      <w:lang w:val="ru-RU" w:eastAsia="ru-RU" w:bidi="ar-SA"/>
    </w:rPr>
  </w:style>
  <w:style w:type="character" w:customStyle="1" w:styleId="42">
    <w:name w:val="Основной текст (4)_"/>
    <w:link w:val="43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7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styleId="af2">
    <w:name w:val="Table Grid"/>
    <w:basedOn w:val="a1"/>
    <w:rPr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link w:val="af4"/>
    <w:uiPriority w:val="99"/>
    <w:rPr>
      <w:lang w:val="ru-RU" w:eastAsia="ru-RU"/>
    </w:rPr>
  </w:style>
  <w:style w:type="character" w:customStyle="1" w:styleId="af6">
    <w:name w:val="Основной текст Знак"/>
    <w:link w:val="af7"/>
    <w:rPr>
      <w:rFonts w:ascii="Arial" w:hAnsi="Arial"/>
      <w:color w:val="000000"/>
      <w:sz w:val="28"/>
      <w:lang w:val="ru-RU" w:eastAsia="ru-RU"/>
    </w:rPr>
  </w:style>
  <w:style w:type="paragraph" w:styleId="af7">
    <w:name w:val="Body Text"/>
    <w:basedOn w:val="a"/>
    <w:link w:val="af6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</w:pPr>
    <w:rPr>
      <w:rFonts w:ascii="Arial" w:hAnsi="Arial" w:cs="Arial"/>
    </w:rPr>
  </w:style>
  <w:style w:type="character" w:customStyle="1" w:styleId="af8">
    <w:name w:val="Основной текст_"/>
    <w:link w:val="2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8"/>
    <w:uiPriority w:val="99"/>
    <w:pPr>
      <w:widowControl w:val="0"/>
      <w:shd w:val="clear" w:color="auto" w:fill="FFFFFF"/>
      <w:spacing w:after="180" w:line="322" w:lineRule="exact"/>
      <w:ind w:hanging="240"/>
      <w:jc w:val="center"/>
    </w:pPr>
    <w:rPr>
      <w:sz w:val="26"/>
      <w:szCs w:val="26"/>
      <w:shd w:val="clear" w:color="auto" w:fill="FFFFFF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paragraph" w:styleId="af9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32">
    <w:name w:val="Заголовок №3_"/>
    <w:link w:val="33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34">
    <w:name w:val="Основной текст (3)"/>
    <w:uiPriority w:val="99"/>
    <w:rPr>
      <w:rFonts w:ascii="Times New Roman" w:hAnsi="Times New Roman"/>
      <w:b/>
      <w:color w:val="000000"/>
      <w:spacing w:val="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uiPriority w:val="99"/>
    <w:rPr>
      <w:rFonts w:ascii="Candara" w:hAnsi="Candara" w:cs="Candara"/>
      <w:i/>
      <w:iCs/>
      <w:color w:val="000000"/>
      <w:spacing w:val="0"/>
      <w:position w:val="0"/>
      <w:sz w:val="26"/>
      <w:szCs w:val="26"/>
      <w:u w:val="none"/>
      <w:shd w:val="clear" w:color="auto" w:fill="FFFFFF"/>
      <w:lang w:val="ru-RU" w:bidi="ar-SA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">
    <w:name w:val="Основной текст1"/>
    <w:uiPriority w:val="99"/>
    <w:rPr>
      <w:rFonts w:cs="Times New Roman"/>
      <w:color w:val="000000"/>
      <w:spacing w:val="0"/>
      <w:position w:val="0"/>
      <w:sz w:val="26"/>
      <w:szCs w:val="26"/>
      <w:shd w:val="clear" w:color="auto" w:fill="FFFFFF"/>
      <w:lang w:val="ru-RU" w:bidi="ar-SA"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Pr>
      <w:rFonts w:cs="Times New Roman"/>
      <w:sz w:val="20"/>
      <w:szCs w:val="20"/>
    </w:rPr>
  </w:style>
  <w:style w:type="character" w:customStyle="1" w:styleId="afd">
    <w:name w:val="Верхний колонтитул Знак"/>
    <w:link w:val="afc"/>
    <w:rPr>
      <w:rFonts w:cs="Times New Roman"/>
      <w:lang w:val="ru-RU" w:eastAsia="ru-RU" w:bidi="ar-SA"/>
    </w:rPr>
  </w:style>
  <w:style w:type="character" w:customStyle="1" w:styleId="42">
    <w:name w:val="Основной текст (4)_"/>
    <w:link w:val="43"/>
    <w:uiPriority w:val="99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uiPriority w:val="99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spacing w:val="-3"/>
      <w:sz w:val="26"/>
      <w:szCs w:val="26"/>
      <w:shd w:val="clear" w:color="auto" w:fill="FFFFFF"/>
    </w:rPr>
  </w:style>
  <w:style w:type="character" w:customStyle="1" w:styleId="14">
    <w:name w:val="Основной текст + Полужирный1"/>
    <w:uiPriority w:val="99"/>
    <w:rPr>
      <w:rFonts w:ascii="Times New Roman" w:hAnsi="Times New Roman" w:cs="Times New Roman"/>
      <w:b/>
      <w:bCs/>
      <w:color w:val="000000"/>
      <w:spacing w:val="-3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0">
    <w:name w:val="Основной текст + 13"/>
    <w:uiPriority w:val="99"/>
    <w:rPr>
      <w:rFonts w:ascii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 w:cs="Microsoft Sans Serif"/>
      <w:color w:val="000000"/>
      <w:spacing w:val="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2">
    <w:name w:val="Основной текст + 9"/>
    <w:uiPriority w:val="99"/>
    <w:rPr>
      <w:rFonts w:ascii="Times New Roman" w:hAnsi="Times New Roman" w:cs="Times New Roman"/>
      <w:color w:val="000000"/>
      <w:spacing w:val="-3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rPr>
      <w:sz w:val="20"/>
      <w:szCs w:val="20"/>
    </w:rPr>
  </w:style>
  <w:style w:type="paragraph" w:customStyle="1" w:styleId="25">
    <w:name w:val="Без интервала2"/>
    <w:link w:val="NoSpacing"/>
    <w:rsid w:val="00BB374E"/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140">
    <w:name w:val="Основной текст14"/>
    <w:basedOn w:val="a"/>
    <w:rsid w:val="00BB374E"/>
    <w:pPr>
      <w:shd w:val="clear" w:color="auto" w:fill="FFFFFF"/>
      <w:spacing w:before="1740" w:after="300" w:line="293" w:lineRule="exact"/>
      <w:ind w:hanging="560"/>
    </w:pPr>
    <w:rPr>
      <w:rFonts w:eastAsia="Times New Roman"/>
      <w:sz w:val="27"/>
      <w:shd w:val="clear" w:color="auto" w:fill="FFFFFF"/>
      <w:lang w:val="x-none" w:eastAsia="x-none"/>
    </w:rPr>
  </w:style>
  <w:style w:type="paragraph" w:customStyle="1" w:styleId="16">
    <w:name w:val="Абзац списка1"/>
    <w:basedOn w:val="a"/>
    <w:rsid w:val="00BB37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0">
    <w:name w:val="page number"/>
    <w:basedOn w:val="a0"/>
    <w:rsid w:val="00BB374E"/>
  </w:style>
  <w:style w:type="paragraph" w:customStyle="1" w:styleId="ConsPlusCell">
    <w:name w:val="ConsPlusCell"/>
    <w:rsid w:val="00BB37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26">
    <w:name w:val="Body Text 2"/>
    <w:basedOn w:val="a"/>
    <w:link w:val="27"/>
    <w:rsid w:val="00BB374E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link w:val="26"/>
    <w:rsid w:val="00BB374E"/>
    <w:rPr>
      <w:rFonts w:eastAsia="Times New Roman"/>
      <w:sz w:val="24"/>
      <w:szCs w:val="24"/>
      <w:lang w:val="x-none" w:eastAsia="x-none"/>
    </w:rPr>
  </w:style>
  <w:style w:type="character" w:customStyle="1" w:styleId="9pt">
    <w:name w:val="Основной текст + 9 pt"/>
    <w:aliases w:val="Полужирный"/>
    <w:link w:val="17"/>
    <w:uiPriority w:val="99"/>
    <w:locked/>
    <w:rsid w:val="00BB374E"/>
    <w:rPr>
      <w:b/>
      <w:bCs/>
      <w:sz w:val="18"/>
      <w:szCs w:val="18"/>
      <w:shd w:val="clear" w:color="auto" w:fill="FFFFFF"/>
    </w:rPr>
  </w:style>
  <w:style w:type="paragraph" w:customStyle="1" w:styleId="17">
    <w:name w:val="Заголовок №1"/>
    <w:basedOn w:val="a"/>
    <w:link w:val="9pt"/>
    <w:uiPriority w:val="99"/>
    <w:rsid w:val="00BB374E"/>
    <w:pPr>
      <w:widowControl w:val="0"/>
      <w:shd w:val="clear" w:color="auto" w:fill="FFFFFF"/>
      <w:spacing w:after="420" w:line="240" w:lineRule="atLeast"/>
      <w:ind w:hanging="1900"/>
      <w:jc w:val="center"/>
      <w:outlineLvl w:val="0"/>
    </w:pPr>
    <w:rPr>
      <w:b/>
      <w:bCs/>
      <w:sz w:val="18"/>
      <w:szCs w:val="18"/>
    </w:rPr>
  </w:style>
  <w:style w:type="character" w:customStyle="1" w:styleId="28">
    <w:name w:val="Основной текст (2)_"/>
    <w:link w:val="29"/>
    <w:uiPriority w:val="99"/>
    <w:locked/>
    <w:rsid w:val="00BB374E"/>
    <w:rPr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BB374E"/>
    <w:pPr>
      <w:widowControl w:val="0"/>
      <w:shd w:val="clear" w:color="auto" w:fill="FFFFFF"/>
      <w:spacing w:before="300" w:after="360" w:line="322" w:lineRule="exact"/>
      <w:jc w:val="center"/>
    </w:pPr>
    <w:rPr>
      <w:b/>
      <w:bCs/>
      <w:sz w:val="26"/>
      <w:szCs w:val="26"/>
    </w:rPr>
  </w:style>
  <w:style w:type="character" w:styleId="aff1">
    <w:name w:val="FollowedHyperlink"/>
    <w:uiPriority w:val="99"/>
    <w:unhideWhenUsed/>
    <w:rsid w:val="00BB374E"/>
    <w:rPr>
      <w:color w:val="800080"/>
      <w:u w:val="single"/>
    </w:rPr>
  </w:style>
  <w:style w:type="paragraph" w:styleId="aff2">
    <w:name w:val="Normal (Web)"/>
    <w:basedOn w:val="a"/>
    <w:uiPriority w:val="99"/>
    <w:rsid w:val="00BB374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BB37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BB374E"/>
    <w:pPr>
      <w:widowControl w:val="0"/>
      <w:adjustRightInd w:val="0"/>
      <w:spacing w:after="160" w:line="240" w:lineRule="exact"/>
      <w:jc w:val="right"/>
    </w:pPr>
    <w:rPr>
      <w:rFonts w:eastAsia="Times New Roman"/>
      <w:sz w:val="26"/>
      <w:szCs w:val="26"/>
      <w:lang w:val="en-GB" w:eastAsia="en-US"/>
    </w:rPr>
  </w:style>
  <w:style w:type="character" w:customStyle="1" w:styleId="NoSpacing">
    <w:name w:val="No Spacing Знак"/>
    <w:link w:val="25"/>
    <w:rsid w:val="00BB374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2024-08-23T07:11:00Z</dcterms:created>
  <dcterms:modified xsi:type="dcterms:W3CDTF">2024-08-23T07:12:00Z</dcterms:modified>
</cp:coreProperties>
</file>