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475703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097656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475703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 w:rsidRPr="00C06BA0">
              <w:rPr>
                <w:color w:val="000000" w:themeColor="text1"/>
                <w:sz w:val="24"/>
                <w:szCs w:val="24"/>
              </w:rPr>
              <w:t>29 июня 2023 года №18</w:t>
            </w:r>
            <w:r w:rsidR="00475703">
              <w:rPr>
                <w:color w:val="000000" w:themeColor="text1"/>
                <w:sz w:val="24"/>
                <w:szCs w:val="24"/>
              </w:rPr>
              <w:t>8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 2023 года №18</w:t>
            </w:r>
            <w:r w:rsidR="00475703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611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06BA0" w:rsidRPr="00C06BA0">
        <w:rPr>
          <w:b/>
          <w:bCs/>
          <w:sz w:val="28"/>
          <w:szCs w:val="28"/>
        </w:rPr>
        <w:t>29 июня 2023 года №18</w:t>
      </w:r>
      <w:r w:rsidR="00475703">
        <w:rPr>
          <w:b/>
          <w:bCs/>
          <w:sz w:val="28"/>
          <w:szCs w:val="28"/>
        </w:rPr>
        <w:t>8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4F17FE" w:rsidRDefault="004F17FE" w:rsidP="004F17F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4F17FE" w:rsidRDefault="004F17FE" w:rsidP="004F17F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дополнения в постановление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2023 года №188 «Об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карте»:</w:t>
      </w:r>
    </w:p>
    <w:p w:rsidR="004F17FE" w:rsidRDefault="004F17FE" w:rsidP="004F17FE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5 пункт 5.2 подпунктами 5.2.3-5.2.12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29 июня 2023 года №188 следующего содержания: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</w:t>
      </w:r>
      <w:r>
        <w:rPr>
          <w:sz w:val="28"/>
          <w:szCs w:val="28"/>
        </w:rPr>
        <w:lastRenderedPageBreak/>
        <w:t xml:space="preserve">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</w:t>
      </w:r>
      <w:r>
        <w:rPr>
          <w:sz w:val="28"/>
          <w:szCs w:val="28"/>
        </w:rPr>
        <w:lastRenderedPageBreak/>
        <w:t xml:space="preserve">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Жалоба должна содержать: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>
        <w:rPr>
          <w:sz w:val="28"/>
          <w:szCs w:val="28"/>
        </w:rPr>
        <w:t>части  5.2.9</w:t>
      </w:r>
      <w:proofErr w:type="gramEnd"/>
      <w:r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4F17FE" w:rsidRDefault="004F17FE" w:rsidP="004F1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Федерации".».</w:t>
      </w:r>
    </w:p>
    <w:p w:rsidR="004F17FE" w:rsidRDefault="004F17FE" w:rsidP="004F17FE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начальника управления 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начальнику </w:t>
      </w:r>
      <w:r>
        <w:rPr>
          <w:sz w:val="28"/>
          <w:szCs w:val="28"/>
          <w:lang w:eastAsia="en-US"/>
        </w:rPr>
        <w:lastRenderedPageBreak/>
        <w:t xml:space="preserve">организационно-контрольного отдела управления </w:t>
      </w:r>
      <w:r>
        <w:rPr>
          <w:sz w:val="28"/>
          <w:szCs w:val="28"/>
        </w:rPr>
        <w:t xml:space="preserve">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>
        <w:rPr>
          <w:sz w:val="28"/>
          <w:szCs w:val="28"/>
          <w:lang w:eastAsia="en-US"/>
        </w:rPr>
        <w:t>Вейделевский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</w:rPr>
        <w:t xml:space="preserve">». </w:t>
      </w:r>
    </w:p>
    <w:p w:rsidR="004F17FE" w:rsidRDefault="004F17FE" w:rsidP="004F17FE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 xml:space="preserve">отдела делопроизводства, писем по связям с общественностью и СМИ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</w:t>
      </w:r>
      <w:proofErr w:type="spellStart"/>
      <w:r>
        <w:rPr>
          <w:sz w:val="28"/>
          <w:szCs w:val="28"/>
          <w:lang w:eastAsia="en-US"/>
        </w:rPr>
        <w:t>Авериной</w:t>
      </w:r>
      <w:proofErr w:type="spellEnd"/>
      <w:r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06BA0" w:rsidRDefault="004F17FE" w:rsidP="004F17FE">
      <w:pPr>
        <w:numPr>
          <w:ilvl w:val="0"/>
          <w:numId w:val="2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Г.Н. </w:t>
      </w:r>
      <w:proofErr w:type="spellStart"/>
      <w:r>
        <w:rPr>
          <w:sz w:val="28"/>
          <w:szCs w:val="28"/>
        </w:rPr>
        <w:t>Масютенко</w:t>
      </w:r>
      <w:proofErr w:type="spellEnd"/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97656"/>
    <w:rsid w:val="000C6727"/>
    <w:rsid w:val="00126F1F"/>
    <w:rsid w:val="001B57A0"/>
    <w:rsid w:val="001D19F2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17FE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FF58-3C31-4791-B9EB-9265D49F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18</cp:revision>
  <dcterms:created xsi:type="dcterms:W3CDTF">2024-02-21T05:27:00Z</dcterms:created>
  <dcterms:modified xsi:type="dcterms:W3CDTF">2024-08-30T11:00:00Z</dcterms:modified>
</cp:coreProperties>
</file>