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4F1A9F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B031C1">
              <w:rPr>
                <w:b/>
                <w:color w:val="000000"/>
                <w:sz w:val="24"/>
                <w:szCs w:val="24"/>
              </w:rPr>
              <w:t>создании межведомственной комиссии по обеспечению безопасности дорожного движения в Вейделевском районе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>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FC11FA">
              <w:rPr>
                <w:sz w:val="24"/>
                <w:szCs w:val="24"/>
              </w:rPr>
              <w:t>29</w:t>
            </w:r>
            <w:r w:rsidR="005E3EEB" w:rsidRPr="00D552A6">
              <w:rPr>
                <w:sz w:val="24"/>
                <w:szCs w:val="24"/>
              </w:rPr>
              <w:t>.</w:t>
            </w:r>
            <w:r w:rsidR="009649B5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4F1A9F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C11FA">
              <w:rPr>
                <w:sz w:val="24"/>
                <w:szCs w:val="24"/>
              </w:rPr>
              <w:t>11</w:t>
            </w:r>
            <w:r w:rsidR="005E3EEB" w:rsidRPr="00D552A6">
              <w:rPr>
                <w:sz w:val="24"/>
                <w:szCs w:val="24"/>
              </w:rPr>
              <w:t>.</w:t>
            </w:r>
            <w:r w:rsidR="009649B5">
              <w:rPr>
                <w:sz w:val="24"/>
                <w:szCs w:val="24"/>
              </w:rPr>
              <w:t>04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4F1A9F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4F1A9F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4F1A9F">
              <w:rPr>
                <w:sz w:val="24"/>
                <w:szCs w:val="24"/>
              </w:rPr>
              <w:t>5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4063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649B5">
              <w:rPr>
                <w:sz w:val="24"/>
                <w:szCs w:val="24"/>
              </w:rPr>
              <w:t>Рассихина Марианна Викторовна</w:t>
            </w:r>
            <w:r w:rsidR="00FC11FA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C11FA">
              <w:rPr>
                <w:sz w:val="24"/>
                <w:szCs w:val="24"/>
              </w:rPr>
              <w:t xml:space="preserve"> </w:t>
            </w:r>
            <w:r w:rsidR="009649B5">
              <w:rPr>
                <w:sz w:val="24"/>
                <w:szCs w:val="24"/>
              </w:rPr>
              <w:t>отдела строительства администрации Вейделевского района</w:t>
            </w:r>
            <w:r w:rsidRPr="00C4063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649B5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Рассихина Марианна Викторовна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8A08DC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C4063F">
              <w:rPr>
                <w:sz w:val="24"/>
                <w:szCs w:val="24"/>
              </w:rPr>
              <w:t>47</w:t>
            </w:r>
            <w:r w:rsidR="000406B2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 xml:space="preserve">) </w:t>
            </w:r>
            <w:r w:rsidR="000406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406B2">
              <w:rPr>
                <w:sz w:val="24"/>
                <w:szCs w:val="24"/>
              </w:rPr>
              <w:t>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B031C1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создании межведомственной комиссии по обеспечению безопасности дорожного движения в Вейделевском районе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C4063F" w:rsidRPr="00B51F84">
              <w:rPr>
                <w:color w:val="000000"/>
                <w:sz w:val="24"/>
                <w:szCs w:val="24"/>
              </w:rPr>
              <w:t xml:space="preserve"> 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FC11FA">
              <w:rPr>
                <w:sz w:val="24"/>
                <w:szCs w:val="24"/>
              </w:rPr>
              <w:t>29</w:t>
            </w:r>
            <w:r w:rsidR="009649B5" w:rsidRPr="00D552A6">
              <w:rPr>
                <w:sz w:val="24"/>
                <w:szCs w:val="24"/>
              </w:rPr>
              <w:t>.</w:t>
            </w:r>
            <w:r w:rsidR="009649B5">
              <w:rPr>
                <w:sz w:val="24"/>
                <w:szCs w:val="24"/>
              </w:rPr>
              <w:t>03</w:t>
            </w:r>
            <w:r w:rsidR="009649B5" w:rsidRPr="00D552A6">
              <w:rPr>
                <w:sz w:val="24"/>
                <w:szCs w:val="24"/>
              </w:rPr>
              <w:t>.20</w:t>
            </w:r>
            <w:r w:rsidR="009649B5">
              <w:rPr>
                <w:sz w:val="24"/>
                <w:szCs w:val="24"/>
              </w:rPr>
              <w:t>24</w:t>
            </w:r>
            <w:r w:rsidR="009649B5" w:rsidRPr="00D552A6">
              <w:rPr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="009649B5" w:rsidRPr="00D552A6">
              <w:rPr>
                <w:sz w:val="24"/>
                <w:szCs w:val="24"/>
              </w:rPr>
              <w:t xml:space="preserve">да по </w:t>
            </w:r>
            <w:r w:rsidR="00FC11FA">
              <w:rPr>
                <w:sz w:val="24"/>
                <w:szCs w:val="24"/>
              </w:rPr>
              <w:t>11</w:t>
            </w:r>
            <w:r w:rsidR="009649B5" w:rsidRPr="00D552A6">
              <w:rPr>
                <w:sz w:val="24"/>
                <w:szCs w:val="24"/>
              </w:rPr>
              <w:t>.</w:t>
            </w:r>
            <w:r w:rsidR="009649B5">
              <w:rPr>
                <w:sz w:val="24"/>
                <w:szCs w:val="24"/>
              </w:rPr>
              <w:t>04</w:t>
            </w:r>
            <w:r w:rsidR="009649B5" w:rsidRPr="00D552A6">
              <w:rPr>
                <w:sz w:val="24"/>
                <w:szCs w:val="24"/>
              </w:rPr>
              <w:t>.20</w:t>
            </w:r>
            <w:r w:rsidR="009649B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B031C1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создании межведомственной комиссии по обеспечению безопасности дорожного движения в Вейделевском районе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C4063F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="000406B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9649B5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9649B5">
              <w:rPr>
                <w:color w:val="000000"/>
                <w:sz w:val="24"/>
                <w:szCs w:val="24"/>
              </w:rPr>
              <w:t>О создании межведомственной комиссии по обеспечению безопасности дорожного движения в Вейделевском районе</w:t>
            </w:r>
            <w:r w:rsidR="00641348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73206873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C4063F">
      <w:pPr>
        <w:ind w:right="-144"/>
        <w:contextualSpacing/>
        <w:jc w:val="center"/>
        <w:rPr>
          <w:b/>
        </w:rPr>
      </w:pP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п.Вейделевка</w:t>
      </w:r>
    </w:p>
    <w:p w:rsidR="00D448AB" w:rsidRPr="00C4703A" w:rsidRDefault="00D448AB" w:rsidP="00D448AB">
      <w:pPr>
        <w:contextualSpacing/>
        <w:rPr>
          <w:b/>
          <w:sz w:val="28"/>
          <w:szCs w:val="28"/>
        </w:rPr>
      </w:pPr>
    </w:p>
    <w:p w:rsidR="00D448AB" w:rsidRPr="00C4703A" w:rsidRDefault="00D448AB" w:rsidP="00D448AB">
      <w:pPr>
        <w:contextualSpacing/>
        <w:rPr>
          <w:b/>
          <w:sz w:val="28"/>
          <w:szCs w:val="28"/>
        </w:rPr>
      </w:pPr>
    </w:p>
    <w:p w:rsidR="00D448AB" w:rsidRPr="00C4703A" w:rsidRDefault="00D448AB" w:rsidP="00D448AB">
      <w:pPr>
        <w:contextualSpacing/>
        <w:rPr>
          <w:sz w:val="28"/>
          <w:szCs w:val="28"/>
        </w:rPr>
      </w:pPr>
      <w:r w:rsidRPr="00C4703A">
        <w:rPr>
          <w:sz w:val="28"/>
          <w:szCs w:val="28"/>
        </w:rPr>
        <w:t>“ ___” _______________ 2024 г.                                                              № _____</w:t>
      </w:r>
    </w:p>
    <w:p w:rsidR="00D448AB" w:rsidRPr="00C4703A" w:rsidRDefault="00D448AB" w:rsidP="00D448AB">
      <w:pPr>
        <w:rPr>
          <w:sz w:val="28"/>
          <w:szCs w:val="28"/>
        </w:rPr>
      </w:pPr>
    </w:p>
    <w:p w:rsidR="00D448AB" w:rsidRPr="00B031C1" w:rsidRDefault="00D448AB" w:rsidP="00D448AB">
      <w:pPr>
        <w:rPr>
          <w:sz w:val="28"/>
          <w:szCs w:val="28"/>
        </w:rPr>
      </w:pPr>
    </w:p>
    <w:p w:rsidR="00D448AB" w:rsidRPr="00B031C1" w:rsidRDefault="00D448AB" w:rsidP="00D448AB">
      <w:pPr>
        <w:rPr>
          <w:sz w:val="28"/>
          <w:szCs w:val="28"/>
        </w:rPr>
      </w:pPr>
    </w:p>
    <w:p w:rsidR="00B031C1" w:rsidRPr="00B031C1" w:rsidRDefault="00B031C1" w:rsidP="00B031C1">
      <w:pPr>
        <w:rPr>
          <w:b/>
          <w:sz w:val="28"/>
          <w:szCs w:val="28"/>
        </w:rPr>
      </w:pPr>
      <w:r w:rsidRPr="00B031C1">
        <w:rPr>
          <w:b/>
          <w:sz w:val="28"/>
          <w:szCs w:val="28"/>
        </w:rPr>
        <w:t>О создании межведомственной комиссии</w:t>
      </w:r>
    </w:p>
    <w:p w:rsidR="00B031C1" w:rsidRPr="00B031C1" w:rsidRDefault="00B031C1" w:rsidP="00B031C1">
      <w:pPr>
        <w:rPr>
          <w:b/>
          <w:sz w:val="28"/>
          <w:szCs w:val="28"/>
        </w:rPr>
      </w:pPr>
      <w:r w:rsidRPr="00B031C1">
        <w:rPr>
          <w:b/>
          <w:sz w:val="28"/>
          <w:szCs w:val="28"/>
        </w:rPr>
        <w:t>по обеспечению безопасности дорожного</w:t>
      </w:r>
    </w:p>
    <w:p w:rsidR="00C4703A" w:rsidRPr="00B031C1" w:rsidRDefault="00B031C1" w:rsidP="00B031C1">
      <w:pPr>
        <w:rPr>
          <w:b/>
          <w:sz w:val="28"/>
          <w:szCs w:val="28"/>
        </w:rPr>
      </w:pPr>
      <w:r w:rsidRPr="00B031C1">
        <w:rPr>
          <w:b/>
          <w:sz w:val="28"/>
          <w:szCs w:val="28"/>
        </w:rPr>
        <w:t>движения в Вейделевском районе</w:t>
      </w:r>
    </w:p>
    <w:p w:rsidR="00C4703A" w:rsidRPr="00B031C1" w:rsidRDefault="00C4703A" w:rsidP="00C4703A">
      <w:pPr>
        <w:rPr>
          <w:sz w:val="28"/>
          <w:szCs w:val="28"/>
        </w:rPr>
      </w:pPr>
    </w:p>
    <w:p w:rsidR="00C4703A" w:rsidRPr="00B031C1" w:rsidRDefault="00C4703A" w:rsidP="00C4703A">
      <w:pPr>
        <w:rPr>
          <w:sz w:val="28"/>
          <w:szCs w:val="28"/>
        </w:rPr>
      </w:pPr>
    </w:p>
    <w:p w:rsidR="00C4703A" w:rsidRPr="00B031C1" w:rsidRDefault="00C4703A" w:rsidP="00C4703A">
      <w:pPr>
        <w:rPr>
          <w:sz w:val="28"/>
          <w:szCs w:val="28"/>
        </w:rPr>
      </w:pP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31C1">
        <w:rPr>
          <w:sz w:val="28"/>
          <w:szCs w:val="28"/>
        </w:rPr>
        <w:t>Во исполнение постановления Губернатора Белгородской области от 04 апреля 2022 года</w:t>
      </w:r>
      <w:r w:rsidRPr="00C4703A">
        <w:rPr>
          <w:sz w:val="28"/>
          <w:szCs w:val="28"/>
        </w:rPr>
        <w:t xml:space="preserve"> № 47 «О межведомственной комиссии по обеспечению безопасности дорожного движения в Белгородской области» и в целях повышения безопасности дорожного движения на территории Вейделевского района </w:t>
      </w:r>
      <w:r w:rsidRPr="00C4703A">
        <w:rPr>
          <w:b/>
          <w:sz w:val="28"/>
          <w:szCs w:val="28"/>
        </w:rPr>
        <w:t>п о с т а н о в л я ю: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3A">
        <w:rPr>
          <w:sz w:val="28"/>
          <w:szCs w:val="28"/>
        </w:rPr>
        <w:t xml:space="preserve">1.  Создать межведомственную комиссию по обеспечению безопасности дорожного движения в Вейделевском районе и утвердить её состав (приложение № 1) 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3A">
        <w:rPr>
          <w:sz w:val="28"/>
          <w:szCs w:val="28"/>
        </w:rPr>
        <w:t>2. Утвердить Положение о межведомственной комиссии по обеспечению безопасности дорожного движения в Вейделевском районе (приложение № 2).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3A">
        <w:rPr>
          <w:sz w:val="28"/>
          <w:szCs w:val="28"/>
        </w:rPr>
        <w:t>3. Признать утратившим силу постановление администрации Вейделевского района от 25 января 2023 г. № 21 «О создании межведомственной комиссии по обеспечению безопасности дорожного движения в Вейделевском районе».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3A">
        <w:rPr>
          <w:sz w:val="28"/>
          <w:szCs w:val="28"/>
        </w:rPr>
        <w:t>4. Заместителю начальника управления по организационно-контрольной и кадровой работе администрации Вейделевского района -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3A">
        <w:rPr>
          <w:sz w:val="28"/>
          <w:szCs w:val="28"/>
        </w:rPr>
        <w:lastRenderedPageBreak/>
        <w:t>5. Начальнику отдела делопроизводства, писем, по связям с общественностью и СМИ администрации Вейделевского района Авериной Н.В. обеспечить размещение настоящего постановления в сети Интернет на официальном сайте администрации Вейделевского района Белгородской области.</w:t>
      </w:r>
    </w:p>
    <w:p w:rsidR="00C4703A" w:rsidRPr="00C4703A" w:rsidRDefault="00C4703A" w:rsidP="00C470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4703A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Вейделевского района - начальника управления строительства, архитектуры и ЖКХ района Адонина А.Ю.</w:t>
      </w:r>
    </w:p>
    <w:p w:rsidR="00C4703A" w:rsidRPr="00C4703A" w:rsidRDefault="00C4703A" w:rsidP="00C4703A">
      <w:pPr>
        <w:jc w:val="both"/>
        <w:rPr>
          <w:sz w:val="28"/>
          <w:szCs w:val="28"/>
        </w:rPr>
      </w:pPr>
    </w:p>
    <w:p w:rsidR="00C4703A" w:rsidRPr="00C4703A" w:rsidRDefault="00C4703A" w:rsidP="00C4703A">
      <w:pPr>
        <w:jc w:val="both"/>
        <w:rPr>
          <w:sz w:val="28"/>
          <w:szCs w:val="28"/>
        </w:rPr>
      </w:pPr>
    </w:p>
    <w:p w:rsidR="00C4703A" w:rsidRPr="00C4703A" w:rsidRDefault="00C4703A" w:rsidP="00C4703A">
      <w:pPr>
        <w:jc w:val="both"/>
        <w:rPr>
          <w:sz w:val="28"/>
          <w:szCs w:val="28"/>
        </w:rPr>
      </w:pPr>
    </w:p>
    <w:p w:rsidR="00C4703A" w:rsidRPr="00C4703A" w:rsidRDefault="00C4703A" w:rsidP="00C4703A">
      <w:pPr>
        <w:contextualSpacing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Глава администрации</w:t>
      </w:r>
    </w:p>
    <w:p w:rsidR="00C4703A" w:rsidRPr="00C4703A" w:rsidRDefault="00C4703A" w:rsidP="00C4703A">
      <w:pPr>
        <w:contextualSpacing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Вейделевского района</w:t>
      </w:r>
      <w:r w:rsidRPr="00C4703A">
        <w:rPr>
          <w:b/>
          <w:sz w:val="28"/>
          <w:szCs w:val="28"/>
        </w:rPr>
        <w:tab/>
      </w:r>
      <w:r w:rsidRPr="00C4703A">
        <w:rPr>
          <w:b/>
          <w:sz w:val="28"/>
          <w:szCs w:val="28"/>
        </w:rPr>
        <w:tab/>
      </w:r>
      <w:r w:rsidRPr="00C4703A">
        <w:rPr>
          <w:b/>
          <w:sz w:val="28"/>
          <w:szCs w:val="28"/>
        </w:rPr>
        <w:tab/>
      </w:r>
      <w:r w:rsidRPr="00C4703A">
        <w:rPr>
          <w:b/>
          <w:sz w:val="28"/>
          <w:szCs w:val="28"/>
        </w:rPr>
        <w:tab/>
        <w:t>А.Самойлова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</w:p>
    <w:p w:rsidR="00C4703A" w:rsidRPr="00C4703A" w:rsidRDefault="00C4703A" w:rsidP="00C4703A">
      <w:pPr>
        <w:contextualSpacing/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br w:type="page"/>
      </w:r>
      <w:r w:rsidRPr="00C4703A">
        <w:rPr>
          <w:b/>
          <w:sz w:val="28"/>
          <w:szCs w:val="28"/>
        </w:rPr>
        <w:lastRenderedPageBreak/>
        <w:t xml:space="preserve">                                                                                     Приложение № 1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к постановлению администрации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Вейделевского района 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от  </w:t>
      </w:r>
      <w:r w:rsidRPr="00C4703A">
        <w:rPr>
          <w:sz w:val="28"/>
          <w:szCs w:val="28"/>
        </w:rPr>
        <w:t>«___»</w:t>
      </w:r>
      <w:r w:rsidRPr="00C4703A">
        <w:rPr>
          <w:b/>
          <w:sz w:val="28"/>
          <w:szCs w:val="28"/>
        </w:rPr>
        <w:t xml:space="preserve"> __________   №__</w:t>
      </w:r>
    </w:p>
    <w:p w:rsidR="00C4703A" w:rsidRPr="00C4703A" w:rsidRDefault="00C4703A" w:rsidP="00C4703A">
      <w:pPr>
        <w:rPr>
          <w:b/>
          <w:sz w:val="28"/>
          <w:szCs w:val="28"/>
        </w:rPr>
      </w:pPr>
    </w:p>
    <w:p w:rsidR="00C4703A" w:rsidRPr="00C4703A" w:rsidRDefault="00C4703A" w:rsidP="00C4703A">
      <w:pPr>
        <w:ind w:left="4956" w:firstLine="708"/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      УТВЕРЖДЕН</w:t>
      </w:r>
    </w:p>
    <w:p w:rsidR="00C4703A" w:rsidRPr="00C4703A" w:rsidRDefault="00C4703A" w:rsidP="00C4703A">
      <w:pPr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постановлением администрации</w:t>
      </w:r>
    </w:p>
    <w:p w:rsidR="00C4703A" w:rsidRPr="00C4703A" w:rsidRDefault="00C4703A" w:rsidP="00C4703A">
      <w:pPr>
        <w:ind w:left="4956" w:firstLine="708"/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Вейделевского района</w:t>
      </w:r>
    </w:p>
    <w:p w:rsidR="00C4703A" w:rsidRPr="00C4703A" w:rsidRDefault="00C4703A" w:rsidP="00C4703A">
      <w:pPr>
        <w:tabs>
          <w:tab w:val="center" w:pos="6875"/>
        </w:tabs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от  </w:t>
      </w:r>
      <w:r w:rsidRPr="00C4703A">
        <w:rPr>
          <w:sz w:val="28"/>
          <w:szCs w:val="28"/>
        </w:rPr>
        <w:t>«___»</w:t>
      </w:r>
      <w:r w:rsidRPr="00C4703A">
        <w:rPr>
          <w:b/>
          <w:sz w:val="28"/>
          <w:szCs w:val="28"/>
        </w:rPr>
        <w:t xml:space="preserve">  _________2024 г. № ___</w:t>
      </w:r>
    </w:p>
    <w:p w:rsidR="00C4703A" w:rsidRPr="00C4703A" w:rsidRDefault="00C4703A" w:rsidP="00C4703A">
      <w:pPr>
        <w:rPr>
          <w:b/>
          <w:sz w:val="28"/>
          <w:szCs w:val="28"/>
        </w:rPr>
      </w:pPr>
    </w:p>
    <w:p w:rsidR="00C4703A" w:rsidRPr="00C4703A" w:rsidRDefault="00C4703A" w:rsidP="00C4703A">
      <w:pPr>
        <w:rPr>
          <w:b/>
          <w:sz w:val="28"/>
          <w:szCs w:val="28"/>
        </w:rPr>
      </w:pPr>
    </w:p>
    <w:p w:rsidR="00C4703A" w:rsidRPr="00C4703A" w:rsidRDefault="00C4703A" w:rsidP="00C4703A">
      <w:pPr>
        <w:tabs>
          <w:tab w:val="left" w:pos="3090"/>
        </w:tabs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Состав</w:t>
      </w:r>
    </w:p>
    <w:p w:rsidR="00C4703A" w:rsidRPr="00C4703A" w:rsidRDefault="00C4703A" w:rsidP="00C4703A">
      <w:pPr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межведомственной комиссии по обеспечению безопасности дорожного</w:t>
      </w:r>
    </w:p>
    <w:p w:rsidR="00C4703A" w:rsidRPr="00C4703A" w:rsidRDefault="00C4703A" w:rsidP="00C4703A">
      <w:pPr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движения в Вейделевском районе</w:t>
      </w:r>
    </w:p>
    <w:p w:rsidR="00C4703A" w:rsidRPr="00C4703A" w:rsidRDefault="00C4703A" w:rsidP="00C4703A">
      <w:pPr>
        <w:jc w:val="center"/>
        <w:rPr>
          <w:b/>
          <w:sz w:val="28"/>
          <w:szCs w:val="28"/>
        </w:rPr>
      </w:pPr>
    </w:p>
    <w:p w:rsidR="00C4703A" w:rsidRPr="00C4703A" w:rsidRDefault="00C4703A" w:rsidP="00C4703A">
      <w:pPr>
        <w:tabs>
          <w:tab w:val="left" w:pos="309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3517"/>
        <w:gridCol w:w="6662"/>
      </w:tblGrid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Адонин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color w:val="FF0000"/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Заместитель главы администрации Вейделевского района - начальник управления строительства, архитектуры и ЖКХ района, председатель комиссии.</w:t>
            </w: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Таранцов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color w:val="FF0000"/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C4703A" w:rsidRPr="00C4703A" w:rsidRDefault="00FC11F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4703A" w:rsidRPr="00C4703A">
              <w:rPr>
                <w:sz w:val="28"/>
                <w:szCs w:val="28"/>
              </w:rPr>
              <w:t>аместитель главы администрации Вейделевского района - секретарь Совета безопасности района, заместитель председателя комиссии.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Кучеренко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ОГИБДД ОМВД России по Вейделевскому району.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Малыгин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Юрий Андреевич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 xml:space="preserve">Заместитель начальника управления строительства, архитектуры и ЖКХ района - начальник отдела строительства  администрации Вейделевского района, секретарь комиссии.   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10179" w:type="dxa"/>
            <w:gridSpan w:val="2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Члены комиссии: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Подопригоров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местного отделения ДОСААФ России по Белгородской области Вейделевского района (по согласованию)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Тиховская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Эрика Вячеславовна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Начальника управления культуры администрации Вейделевского района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Лепетюха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отдела молодежной политики администрации Вейделевского района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rPr>
          <w:trHeight w:val="695"/>
        </w:trPr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lastRenderedPageBreak/>
              <w:t>Черноволова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управления социальной защиты населения администрации Вейделевского района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rPr>
          <w:trHeight w:val="1303"/>
        </w:trPr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Майоров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МПСГ, начальник ОНД и ПР по Вейделевскому району- старший лейтенант внутренней службы (по согласованию).</w:t>
            </w:r>
          </w:p>
        </w:tc>
      </w:tr>
      <w:tr w:rsidR="00C4703A" w:rsidRPr="00C4703A" w:rsidTr="004D1AFA">
        <w:trPr>
          <w:trHeight w:val="1044"/>
        </w:trPr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Костенко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Директор обособленного предприятия «Вейделевское» ЗАО «Ровенской дорожник» (по согласованию)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</w:tr>
      <w:tr w:rsidR="00C4703A" w:rsidRPr="00C4703A" w:rsidTr="004D1AFA">
        <w:trPr>
          <w:trHeight w:val="699"/>
        </w:trPr>
        <w:tc>
          <w:tcPr>
            <w:tcW w:w="3517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Барков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Максим Сергеевич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Масютенко</w:t>
            </w: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Главный врач ОГБУЗ «Вейделевская ЦРБ»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(по согласованию)</w:t>
            </w: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Начальник управления образования администрации Вейделевского района</w:t>
            </w:r>
          </w:p>
        </w:tc>
      </w:tr>
    </w:tbl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tbl>
      <w:tblPr>
        <w:tblpPr w:leftFromText="180" w:rightFromText="180" w:vertAnchor="text" w:horzAnchor="page" w:tblpX="3388" w:tblpY="-62"/>
        <w:tblW w:w="0" w:type="auto"/>
        <w:tblLook w:val="01E0"/>
      </w:tblPr>
      <w:tblGrid>
        <w:gridCol w:w="6662"/>
      </w:tblGrid>
      <w:tr w:rsidR="00C4703A" w:rsidRPr="00C4703A" w:rsidTr="004D1AFA">
        <w:trPr>
          <w:trHeight w:val="989"/>
        </w:trPr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____________________</w:t>
            </w:r>
          </w:p>
        </w:tc>
      </w:tr>
    </w:tbl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jc w:val="center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jc w:val="both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jc w:val="both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Приложение  № 2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к постановлению администрации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Вейделевского района </w:t>
      </w:r>
    </w:p>
    <w:p w:rsidR="00C4703A" w:rsidRPr="00C4703A" w:rsidRDefault="00C4703A" w:rsidP="00C4703A">
      <w:pPr>
        <w:contextualSpacing/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от  </w:t>
      </w:r>
      <w:r w:rsidRPr="00C4703A">
        <w:rPr>
          <w:sz w:val="28"/>
          <w:szCs w:val="28"/>
        </w:rPr>
        <w:t>«___»</w:t>
      </w:r>
      <w:r w:rsidRPr="00C4703A">
        <w:rPr>
          <w:b/>
          <w:sz w:val="28"/>
          <w:szCs w:val="28"/>
        </w:rPr>
        <w:t xml:space="preserve"> __________   №__</w:t>
      </w:r>
    </w:p>
    <w:p w:rsidR="00C4703A" w:rsidRPr="00C4703A" w:rsidRDefault="00C4703A" w:rsidP="00C4703A">
      <w:pPr>
        <w:rPr>
          <w:b/>
          <w:sz w:val="28"/>
          <w:szCs w:val="28"/>
        </w:rPr>
      </w:pPr>
    </w:p>
    <w:p w:rsidR="00C4703A" w:rsidRPr="00C4703A" w:rsidRDefault="00C4703A" w:rsidP="00C4703A">
      <w:pPr>
        <w:ind w:left="4956" w:firstLine="708"/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     УТВЕРЖДЕНО</w:t>
      </w:r>
    </w:p>
    <w:p w:rsidR="00C4703A" w:rsidRPr="00C4703A" w:rsidRDefault="00C4703A" w:rsidP="00C4703A">
      <w:pPr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постановлением администрации</w:t>
      </w:r>
    </w:p>
    <w:p w:rsidR="00C4703A" w:rsidRPr="00C4703A" w:rsidRDefault="00C4703A" w:rsidP="00C4703A">
      <w:pPr>
        <w:ind w:left="4956" w:firstLine="708"/>
        <w:jc w:val="center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>Вейделевского района</w:t>
      </w:r>
    </w:p>
    <w:p w:rsidR="00C4703A" w:rsidRPr="00C4703A" w:rsidRDefault="00C4703A" w:rsidP="00C4703A">
      <w:pPr>
        <w:tabs>
          <w:tab w:val="center" w:pos="6875"/>
        </w:tabs>
        <w:jc w:val="right"/>
        <w:rPr>
          <w:b/>
          <w:sz w:val="28"/>
          <w:szCs w:val="28"/>
        </w:rPr>
      </w:pPr>
      <w:r w:rsidRPr="00C4703A">
        <w:rPr>
          <w:b/>
          <w:sz w:val="28"/>
          <w:szCs w:val="28"/>
        </w:rPr>
        <w:t xml:space="preserve">                         от </w:t>
      </w:r>
      <w:r w:rsidRPr="00C4703A">
        <w:rPr>
          <w:sz w:val="28"/>
          <w:szCs w:val="28"/>
        </w:rPr>
        <w:t>«___»</w:t>
      </w:r>
      <w:r w:rsidRPr="00C4703A">
        <w:rPr>
          <w:b/>
          <w:sz w:val="28"/>
          <w:szCs w:val="28"/>
        </w:rPr>
        <w:t xml:space="preserve"> ________ 2024 г. № ___</w:t>
      </w:r>
    </w:p>
    <w:p w:rsidR="00C4703A" w:rsidRPr="00C4703A" w:rsidRDefault="00C4703A" w:rsidP="00C4703A">
      <w:pPr>
        <w:tabs>
          <w:tab w:val="center" w:pos="6875"/>
        </w:tabs>
        <w:jc w:val="right"/>
        <w:rPr>
          <w:sz w:val="28"/>
          <w:szCs w:val="28"/>
        </w:rPr>
      </w:pPr>
    </w:p>
    <w:p w:rsidR="00C4703A" w:rsidRPr="00C4703A" w:rsidRDefault="00C4703A" w:rsidP="00C4703A">
      <w:pPr>
        <w:rPr>
          <w:b/>
          <w:sz w:val="28"/>
          <w:szCs w:val="28"/>
        </w:rPr>
      </w:pPr>
    </w:p>
    <w:p w:rsidR="00C4703A" w:rsidRPr="00C4703A" w:rsidRDefault="00C4703A" w:rsidP="00C4703A">
      <w:pPr>
        <w:ind w:firstLine="567"/>
        <w:jc w:val="center"/>
        <w:rPr>
          <w:sz w:val="28"/>
          <w:szCs w:val="28"/>
        </w:rPr>
      </w:pPr>
      <w:r w:rsidRPr="00C4703A">
        <w:rPr>
          <w:b/>
          <w:bCs/>
          <w:color w:val="000000"/>
          <w:sz w:val="28"/>
          <w:szCs w:val="28"/>
        </w:rPr>
        <w:t>Положение</w:t>
      </w:r>
    </w:p>
    <w:p w:rsidR="00C4703A" w:rsidRPr="00C4703A" w:rsidRDefault="00C4703A" w:rsidP="00C470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4703A">
        <w:rPr>
          <w:b/>
          <w:bCs/>
          <w:color w:val="000000"/>
          <w:sz w:val="28"/>
          <w:szCs w:val="28"/>
        </w:rPr>
        <w:t>о межведомственной комиссии по обеспечению безопасности дорожного движения в Вейделевском районе</w:t>
      </w:r>
    </w:p>
    <w:p w:rsidR="00C4703A" w:rsidRPr="00C4703A" w:rsidRDefault="00C4703A" w:rsidP="00C4703A">
      <w:pPr>
        <w:ind w:firstLine="567"/>
        <w:jc w:val="center"/>
        <w:rPr>
          <w:sz w:val="28"/>
          <w:szCs w:val="28"/>
        </w:rPr>
      </w:pPr>
    </w:p>
    <w:p w:rsidR="00C4703A" w:rsidRPr="00C4703A" w:rsidRDefault="00C4703A" w:rsidP="00C4703A">
      <w:pPr>
        <w:numPr>
          <w:ilvl w:val="0"/>
          <w:numId w:val="20"/>
        </w:numPr>
        <w:tabs>
          <w:tab w:val="left" w:pos="993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Межведомственная комиссия по обеспечению безопасности дорожного движения (далее – Комиссия) является координационным и консультационно-совещательным органом, образованным для обеспечения согласованных дей</w:t>
      </w:r>
      <w:r w:rsidRPr="00C4703A">
        <w:rPr>
          <w:color w:val="000000"/>
          <w:sz w:val="28"/>
          <w:szCs w:val="28"/>
        </w:rPr>
        <w:softHyphen/>
        <w:t>ствий органов исполнительной власти, государственных органов и органов ме</w:t>
      </w:r>
      <w:r w:rsidRPr="00C4703A">
        <w:rPr>
          <w:color w:val="000000"/>
          <w:sz w:val="28"/>
          <w:szCs w:val="28"/>
        </w:rPr>
        <w:softHyphen/>
        <w:t>стного самоуправления муниципального образования, хозяйствующих субъектов, политических партий и движений, общественных организаций и религиозных объединений по повышению безопасности дорожного движения, обеспечению безопасности граждан, защите их прав и законных интересов.</w:t>
      </w:r>
    </w:p>
    <w:p w:rsidR="00C4703A" w:rsidRPr="00C4703A" w:rsidRDefault="00C4703A" w:rsidP="00C4703A">
      <w:pPr>
        <w:ind w:right="-142" w:firstLine="567"/>
        <w:jc w:val="both"/>
        <w:rPr>
          <w:sz w:val="28"/>
          <w:szCs w:val="28"/>
        </w:rPr>
      </w:pPr>
      <w:r w:rsidRPr="00C4703A">
        <w:rPr>
          <w:color w:val="000000"/>
          <w:sz w:val="28"/>
          <w:szCs w:val="28"/>
        </w:rPr>
        <w:t>Правовое регулирование деятельности Комиссии осуществляется в соот</w:t>
      </w:r>
      <w:r w:rsidRPr="00C4703A">
        <w:rPr>
          <w:color w:val="000000"/>
          <w:sz w:val="28"/>
          <w:szCs w:val="28"/>
        </w:rPr>
        <w:softHyphen/>
        <w:t>ветствии с Конституцией Российской Федерации, федеральными законами, иными нормативными правовыми актами Российской Федерации и Белгород</w:t>
      </w:r>
      <w:r w:rsidRPr="00C4703A">
        <w:rPr>
          <w:color w:val="000000"/>
          <w:sz w:val="28"/>
          <w:szCs w:val="28"/>
        </w:rPr>
        <w:softHyphen/>
        <w:t>ской области.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Основными задачами Комиссии являются: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Обеспечение согласованных действий территориальных органов фе</w:t>
      </w:r>
      <w:r w:rsidRPr="00C4703A">
        <w:rPr>
          <w:color w:val="000000"/>
          <w:sz w:val="28"/>
          <w:szCs w:val="28"/>
        </w:rPr>
        <w:softHyphen/>
        <w:t>деральных органов исполнительной власти, органов исполнительной власти района, органов местного самоуправления муниципального образования, хозяйствующих субъектов, общественных и религиозных объединений, некоммерческих организаций по повышению безопасности дорожного движения, обеспечению безопасности граждан и защите их прав.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Организация взаимодействия территориальных федеральных органов исполнительной власти, органов исполнительной власти и государственных ор</w:t>
      </w:r>
      <w:r w:rsidRPr="00C4703A">
        <w:rPr>
          <w:color w:val="000000"/>
          <w:sz w:val="28"/>
          <w:szCs w:val="28"/>
        </w:rPr>
        <w:softHyphen/>
        <w:t>ганов района, органов местного самоуправления муниципального образования, хозяйствующих субъектов, общественных и религиозных объединений, некоммерческих организаций при реализации областных и районных программ по обеспечению безопасности дорожного движения.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lastRenderedPageBreak/>
        <w:t>Участие в разработке и подготовка рекомендаций и предложений по основным направлениям совершенствования правового регулирования в обес</w:t>
      </w:r>
      <w:r w:rsidRPr="00C4703A">
        <w:rPr>
          <w:color w:val="000000"/>
          <w:sz w:val="28"/>
          <w:szCs w:val="28"/>
        </w:rPr>
        <w:softHyphen/>
        <w:t>печении безопасности дорожного движения.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Комиссия в целях реализации возложенных на нее задач выполняет следующие основные функции: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Организует изучение причин и условий, способствующих совершению дорожно-транспортных происшествий, определяет и разрабатывает меры по их устранению.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Рассматривает предложения и вырабатывает рекомендации субъектам профилактики правонарушений, территориальным органам федеральных органов исполнительной власти, органов исполнительной власти и государственных органов района, органам местного самоуправления муниципального образования, хозяйствующим субъектам, общественным и религиозным объединениям, некоммерческим организациям по вопросам повышения безопасности дорожного движения и снижения последствий дорожно-транспортных происшествий, в том числе детского травматизма.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Разрабатывает рекомендации с учетом поступивших предложений по приоритетным направлениям деятельности по предупреждению дорожно</w:t>
      </w:r>
      <w:r w:rsidRPr="00C4703A">
        <w:rPr>
          <w:color w:val="000000"/>
          <w:sz w:val="28"/>
          <w:szCs w:val="28"/>
        </w:rPr>
        <w:softHyphen/>
        <w:t>транспортных происшествий и снижению тяжести их последствий.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Изучает и применяет положительный опыт работы муниципальных комиссий районов по обеспечению безопасности дорожного движения.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Осуществляет взаимодействие со средствами массовой информации по вопросам освещения по вопросам повышения безопасности дорожного дви</w:t>
      </w:r>
      <w:r w:rsidRPr="00C4703A">
        <w:rPr>
          <w:color w:val="000000"/>
          <w:sz w:val="28"/>
          <w:szCs w:val="28"/>
        </w:rPr>
        <w:softHyphen/>
        <w:t>жения и снижения последствий дорожно-транспортных происшествий.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Комиссия по вопросам, отнесенным к ее компетенции, имеет право: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Заслушивать на своих заседаниях представителей заинтересованных территориальных федеральных органов исполнительной власти, органов ис</w:t>
      </w:r>
      <w:r w:rsidRPr="00C4703A">
        <w:rPr>
          <w:color w:val="000000"/>
          <w:sz w:val="28"/>
          <w:szCs w:val="28"/>
        </w:rPr>
        <w:softHyphen/>
        <w:t>полнительной власти и органов местного самоуправления муниципального об</w:t>
      </w:r>
      <w:r w:rsidRPr="00C4703A">
        <w:rPr>
          <w:color w:val="000000"/>
          <w:sz w:val="28"/>
          <w:szCs w:val="28"/>
        </w:rPr>
        <w:softHyphen/>
        <w:t>разования. Принимать соответствующие решения.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Запрашивать у территориальных федеральных органов исполни</w:t>
      </w:r>
      <w:r w:rsidRPr="00C4703A">
        <w:rPr>
          <w:color w:val="000000"/>
          <w:sz w:val="28"/>
          <w:szCs w:val="28"/>
        </w:rPr>
        <w:softHyphen/>
        <w:t>тельной власти, органов исполнительной власти и органов местного само</w:t>
      </w:r>
      <w:r w:rsidRPr="00C4703A">
        <w:rPr>
          <w:color w:val="000000"/>
          <w:sz w:val="28"/>
          <w:szCs w:val="28"/>
        </w:rPr>
        <w:softHyphen/>
        <w:t>управления муниципального образования материалы и информации, необхо</w:t>
      </w:r>
      <w:r w:rsidRPr="00C4703A">
        <w:rPr>
          <w:color w:val="000000"/>
          <w:sz w:val="28"/>
          <w:szCs w:val="28"/>
        </w:rPr>
        <w:softHyphen/>
        <w:t>димые для работы Комиссии.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Привлекать к работе Комиссии представителей заинтересованных территориальных федеральных органов исполнительной власти, научных, об</w:t>
      </w:r>
      <w:r w:rsidRPr="00C4703A">
        <w:rPr>
          <w:color w:val="000000"/>
          <w:sz w:val="28"/>
          <w:szCs w:val="28"/>
        </w:rPr>
        <w:softHyphen/>
        <w:t>щественных и других организаций, а также специалистов.</w:t>
      </w:r>
    </w:p>
    <w:p w:rsidR="00C4703A" w:rsidRPr="00C4703A" w:rsidRDefault="00C4703A" w:rsidP="00C4703A">
      <w:pPr>
        <w:numPr>
          <w:ilvl w:val="1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Создавать рабочие группы по отдельным направлениям деятельности Комиссии.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Состав Комиссии утверждается главой администрации Вейделевского района.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 xml:space="preserve">Председателем Комиссии является </w:t>
      </w:r>
      <w:r w:rsidRPr="00C4703A">
        <w:rPr>
          <w:sz w:val="28"/>
          <w:szCs w:val="28"/>
        </w:rPr>
        <w:t>заместитель главы администрации Вейделевского района - начальник управления строительства, архитектуры и ЖКХ района.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Председатель Комиссии имеет троих заместителей и секретаря.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lastRenderedPageBreak/>
        <w:t>Ответственным за организацию работы Комиссии является председа</w:t>
      </w:r>
      <w:r w:rsidRPr="00C4703A">
        <w:rPr>
          <w:color w:val="000000"/>
          <w:sz w:val="28"/>
          <w:szCs w:val="28"/>
        </w:rPr>
        <w:softHyphen/>
        <w:t>тель Комиссии.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Основной формой работы Комиссии является заседание.</w:t>
      </w:r>
    </w:p>
    <w:p w:rsidR="00C4703A" w:rsidRPr="00C4703A" w:rsidRDefault="00C4703A" w:rsidP="00C4703A">
      <w:pPr>
        <w:ind w:right="-142" w:firstLine="567"/>
        <w:jc w:val="both"/>
        <w:rPr>
          <w:sz w:val="28"/>
          <w:szCs w:val="28"/>
        </w:rPr>
      </w:pPr>
      <w:r w:rsidRPr="00C4703A">
        <w:rPr>
          <w:color w:val="000000"/>
          <w:sz w:val="28"/>
          <w:szCs w:val="28"/>
        </w:rPr>
        <w:t>Заседания районной Комиссии проводятся в соответствии с ежегодными планами ее работы, по мере необходимости, но не реже одного раза в квартал, и, как правило, являются открытыми.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Дату, повестку заседания Комиссии не позднее чем за 10 (десять) дней до заседания Комиссии, определяет её председатель, в его отсутствие-заместитель председателя Комиссии. Заседание Комиссии по поручению председателя Комиссии может проводить его заместитель.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 целях реализации своих полномочий Комиссия принимает решения, которые формируются по результатам рассмотрения материалов, в пределах своих функциональных полномочий, оформляются соответствующими прото</w:t>
      </w:r>
      <w:r w:rsidRPr="00C4703A">
        <w:rPr>
          <w:color w:val="000000"/>
          <w:sz w:val="28"/>
          <w:szCs w:val="28"/>
        </w:rPr>
        <w:softHyphen/>
        <w:t>колами и в течении 7 (семи) дней с момента заседания Комиссии направляются исполнителям.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 целях обеспечения конфиденциальности информации, с учетом ха</w:t>
      </w:r>
      <w:r w:rsidRPr="00C4703A">
        <w:rPr>
          <w:color w:val="000000"/>
          <w:sz w:val="28"/>
          <w:szCs w:val="28"/>
        </w:rPr>
        <w:softHyphen/>
        <w:t>рактера рассматриваемых материалов, Комиссия может принять мотивирован</w:t>
      </w:r>
      <w:r w:rsidRPr="00C4703A">
        <w:rPr>
          <w:color w:val="000000"/>
          <w:sz w:val="28"/>
          <w:szCs w:val="28"/>
        </w:rPr>
        <w:softHyphen/>
        <w:t>ное постановление о проведении закрытого заседания.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 случае необходимости для решения неотложных вопросов может быть проведено внеплановое заседание. При необходимости заседание Комиссии может быть проведено заочно, а при наличии возможности – дистанционно с использованием системы видео-конференц-связи и (или) системы веб-конференции.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Заседание Комиссии считается правомочным, если на нем присутст-вует не менее половины от общего числа членов Комиссии.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Порядок подготовки и проведения каждого заседания устанавливает председатель Комиссии, в его отсутствие – заместитель председателя Комиссии – начальник управления безопасности  района.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Члены Комиссии в своей деятельности вправе:</w:t>
      </w:r>
    </w:p>
    <w:p w:rsidR="00C4703A" w:rsidRPr="00C4703A" w:rsidRDefault="00C4703A" w:rsidP="00C4703A">
      <w:pPr>
        <w:pStyle w:val="a5"/>
        <w:numPr>
          <w:ilvl w:val="0"/>
          <w:numId w:val="21"/>
        </w:numPr>
        <w:tabs>
          <w:tab w:val="left" w:pos="1134"/>
        </w:tabs>
        <w:ind w:right="-142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Вносить предложения по вопросам, отнесенным к ведению Комиссии;</w:t>
      </w:r>
    </w:p>
    <w:p w:rsidR="00C4703A" w:rsidRPr="00C4703A" w:rsidRDefault="00C4703A" w:rsidP="00C4703A">
      <w:pPr>
        <w:pStyle w:val="a5"/>
        <w:numPr>
          <w:ilvl w:val="0"/>
          <w:numId w:val="21"/>
        </w:numPr>
        <w:tabs>
          <w:tab w:val="left" w:pos="1134"/>
        </w:tabs>
        <w:ind w:left="0"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Участвовать в обсуждении и выработке решений по вопросам, отнесенным к ведению Комиссии;</w:t>
      </w:r>
    </w:p>
    <w:p w:rsidR="00C4703A" w:rsidRPr="00C4703A" w:rsidRDefault="00C4703A" w:rsidP="00C4703A">
      <w:pPr>
        <w:pStyle w:val="a5"/>
        <w:numPr>
          <w:ilvl w:val="0"/>
          <w:numId w:val="21"/>
        </w:numPr>
        <w:tabs>
          <w:tab w:val="left" w:pos="1134"/>
        </w:tabs>
        <w:ind w:left="0"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 случае несогласия с принятым решением излагать особое мнение в письменном виде;</w:t>
      </w:r>
    </w:p>
    <w:p w:rsidR="00C4703A" w:rsidRPr="00C4703A" w:rsidRDefault="00C4703A" w:rsidP="00C4703A">
      <w:pPr>
        <w:pStyle w:val="a5"/>
        <w:numPr>
          <w:ilvl w:val="0"/>
          <w:numId w:val="21"/>
        </w:numPr>
        <w:tabs>
          <w:tab w:val="left" w:pos="1134"/>
        </w:tabs>
        <w:ind w:left="0"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Вносить в установленном порядке предложения по вопросам повышения безопасности дорожного движения.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В заседаниях Комиссии могут принимать участие представители ор</w:t>
      </w:r>
      <w:r w:rsidRPr="00C4703A">
        <w:rPr>
          <w:color w:val="000000"/>
          <w:sz w:val="28"/>
          <w:szCs w:val="28"/>
        </w:rPr>
        <w:softHyphen/>
        <w:t>ганов законодательной и исполнительной власти района, территориальных ор</w:t>
      </w:r>
      <w:r w:rsidRPr="00C4703A">
        <w:rPr>
          <w:color w:val="000000"/>
          <w:sz w:val="28"/>
          <w:szCs w:val="28"/>
        </w:rPr>
        <w:softHyphen/>
        <w:t>ганов федеральных органов исполнительной власти, органов местного само</w:t>
      </w:r>
      <w:r w:rsidRPr="00C4703A">
        <w:rPr>
          <w:color w:val="000000"/>
          <w:sz w:val="28"/>
          <w:szCs w:val="28"/>
        </w:rPr>
        <w:softHyphen/>
        <w:t>управления муниципального образования, заинтересованных организаций, предприятий, учреждений различных форм собственности, политических пар</w:t>
      </w:r>
      <w:r w:rsidRPr="00C4703A">
        <w:rPr>
          <w:color w:val="000000"/>
          <w:sz w:val="28"/>
          <w:szCs w:val="28"/>
        </w:rPr>
        <w:softHyphen/>
        <w:t>тий и движений, общественных организаций.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Решение принимается простым большинством голосов членов Ко</w:t>
      </w:r>
      <w:r w:rsidRPr="00C4703A">
        <w:rPr>
          <w:color w:val="000000"/>
          <w:sz w:val="28"/>
          <w:szCs w:val="28"/>
        </w:rPr>
        <w:softHyphen/>
        <w:t>миссии, участвующих в заседании. В случае равенства голосов, голос предсе</w:t>
      </w:r>
      <w:r w:rsidRPr="00C4703A">
        <w:rPr>
          <w:color w:val="000000"/>
          <w:sz w:val="28"/>
          <w:szCs w:val="28"/>
        </w:rPr>
        <w:softHyphen/>
      </w:r>
      <w:r w:rsidRPr="00C4703A">
        <w:rPr>
          <w:color w:val="000000"/>
          <w:sz w:val="28"/>
          <w:szCs w:val="28"/>
        </w:rPr>
        <w:lastRenderedPageBreak/>
        <w:t>дательствующего на заседании Комиссии является решающим. Решение Ко</w:t>
      </w:r>
      <w:r w:rsidRPr="00C4703A">
        <w:rPr>
          <w:color w:val="000000"/>
          <w:sz w:val="28"/>
          <w:szCs w:val="28"/>
        </w:rPr>
        <w:softHyphen/>
        <w:t>миссии должно быть изложено в письменной форме, мотивировано и оформлено протоколом. В случае несогласия с принятым решением член Комиссии излагает свое мнение в письменном виде, которое приобщается к протоколу заседания.</w:t>
      </w:r>
    </w:p>
    <w:p w:rsidR="00C4703A" w:rsidRPr="00C4703A" w:rsidRDefault="00C4703A" w:rsidP="00C4703A">
      <w:pPr>
        <w:numPr>
          <w:ilvl w:val="0"/>
          <w:numId w:val="20"/>
        </w:numPr>
        <w:tabs>
          <w:tab w:val="left" w:pos="1134"/>
        </w:tabs>
        <w:ind w:right="-142" w:firstLine="567"/>
        <w:jc w:val="both"/>
        <w:rPr>
          <w:color w:val="000000"/>
          <w:sz w:val="28"/>
          <w:szCs w:val="28"/>
        </w:rPr>
      </w:pPr>
      <w:r w:rsidRPr="00C4703A">
        <w:rPr>
          <w:color w:val="000000"/>
          <w:sz w:val="28"/>
          <w:szCs w:val="28"/>
        </w:rPr>
        <w:t>Организационно-техническое обеспечение деятельности Комиссии осуществляет администрация Вейделевского района.</w:t>
      </w:r>
    </w:p>
    <w:tbl>
      <w:tblPr>
        <w:tblpPr w:leftFromText="180" w:rightFromText="180" w:vertAnchor="text" w:horzAnchor="margin" w:tblpXSpec="center" w:tblpY="182"/>
        <w:tblW w:w="0" w:type="auto"/>
        <w:tblLook w:val="01E0"/>
      </w:tblPr>
      <w:tblGrid>
        <w:gridCol w:w="6662"/>
      </w:tblGrid>
      <w:tr w:rsidR="00C4703A" w:rsidRPr="00C4703A" w:rsidTr="004D1AFA">
        <w:trPr>
          <w:trHeight w:val="989"/>
        </w:trPr>
        <w:tc>
          <w:tcPr>
            <w:tcW w:w="6662" w:type="dxa"/>
          </w:tcPr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  <w:p w:rsidR="00C4703A" w:rsidRPr="00C4703A" w:rsidRDefault="00C4703A" w:rsidP="004D1AFA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C4703A">
              <w:rPr>
                <w:sz w:val="28"/>
                <w:szCs w:val="28"/>
              </w:rPr>
              <w:t>____________________</w:t>
            </w:r>
          </w:p>
        </w:tc>
      </w:tr>
    </w:tbl>
    <w:p w:rsidR="00C4703A" w:rsidRPr="00C4703A" w:rsidRDefault="00C4703A" w:rsidP="00C4703A">
      <w:pPr>
        <w:ind w:right="-142" w:firstLine="567"/>
        <w:jc w:val="both"/>
        <w:rPr>
          <w:b/>
          <w:sz w:val="28"/>
          <w:szCs w:val="28"/>
        </w:rPr>
      </w:pPr>
    </w:p>
    <w:p w:rsidR="00C4703A" w:rsidRPr="00C4703A" w:rsidRDefault="00C4703A" w:rsidP="00C4703A">
      <w:pPr>
        <w:ind w:right="-142" w:firstLine="567"/>
        <w:jc w:val="both"/>
        <w:rPr>
          <w:b/>
          <w:sz w:val="28"/>
          <w:szCs w:val="28"/>
        </w:rPr>
      </w:pPr>
    </w:p>
    <w:p w:rsidR="00C4703A" w:rsidRPr="00C4703A" w:rsidRDefault="00C4703A" w:rsidP="00C4703A">
      <w:pPr>
        <w:ind w:right="-142" w:firstLine="567"/>
        <w:jc w:val="both"/>
        <w:rPr>
          <w:b/>
          <w:sz w:val="28"/>
          <w:szCs w:val="28"/>
        </w:rPr>
      </w:pPr>
    </w:p>
    <w:p w:rsidR="00C4703A" w:rsidRPr="00C4703A" w:rsidRDefault="00C4703A" w:rsidP="00C4703A">
      <w:pPr>
        <w:ind w:firstLine="6663"/>
        <w:rPr>
          <w:b/>
          <w:sz w:val="28"/>
          <w:szCs w:val="28"/>
        </w:rPr>
      </w:pPr>
    </w:p>
    <w:p w:rsidR="00C4703A" w:rsidRPr="00C4703A" w:rsidRDefault="00C4703A" w:rsidP="00C4703A">
      <w:pPr>
        <w:jc w:val="both"/>
        <w:rPr>
          <w:b/>
          <w:sz w:val="28"/>
          <w:szCs w:val="28"/>
        </w:rPr>
      </w:pPr>
    </w:p>
    <w:p w:rsidR="009649B5" w:rsidRPr="00C4703A" w:rsidRDefault="009649B5" w:rsidP="009649B5">
      <w:pPr>
        <w:ind w:firstLine="6663"/>
        <w:rPr>
          <w:b/>
          <w:sz w:val="28"/>
          <w:szCs w:val="28"/>
        </w:rPr>
      </w:pPr>
    </w:p>
    <w:p w:rsidR="009649B5" w:rsidRPr="009649B5" w:rsidRDefault="009649B5" w:rsidP="009649B5">
      <w:pPr>
        <w:ind w:firstLine="6663"/>
        <w:rPr>
          <w:b/>
          <w:sz w:val="28"/>
          <w:szCs w:val="28"/>
        </w:rPr>
      </w:pPr>
    </w:p>
    <w:p w:rsidR="009649B5" w:rsidRPr="009649B5" w:rsidRDefault="009649B5" w:rsidP="009649B5">
      <w:pPr>
        <w:ind w:firstLine="6663"/>
        <w:jc w:val="center"/>
        <w:rPr>
          <w:b/>
          <w:sz w:val="28"/>
          <w:szCs w:val="28"/>
        </w:rPr>
      </w:pPr>
    </w:p>
    <w:p w:rsidR="009649B5" w:rsidRPr="009649B5" w:rsidRDefault="009649B5" w:rsidP="009649B5">
      <w:pPr>
        <w:ind w:firstLine="6663"/>
        <w:rPr>
          <w:b/>
          <w:sz w:val="28"/>
          <w:szCs w:val="28"/>
        </w:rPr>
      </w:pPr>
    </w:p>
    <w:sectPr w:rsidR="009649B5" w:rsidRPr="009649B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F6" w:rsidRDefault="005B79F6" w:rsidP="00B9363C">
      <w:r>
        <w:separator/>
      </w:r>
    </w:p>
  </w:endnote>
  <w:endnote w:type="continuationSeparator" w:id="1">
    <w:p w:rsidR="005B79F6" w:rsidRDefault="005B79F6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F6" w:rsidRDefault="005B79F6" w:rsidP="00B9363C">
      <w:r>
        <w:separator/>
      </w:r>
    </w:p>
  </w:footnote>
  <w:footnote w:type="continuationSeparator" w:id="1">
    <w:p w:rsidR="005B79F6" w:rsidRDefault="005B79F6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7C3E7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5B79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7C3E7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C11FA">
      <w:rPr>
        <w:noProof/>
      </w:rPr>
      <w:t>6</w:t>
    </w:r>
    <w:r>
      <w:fldChar w:fldCharType="end"/>
    </w:r>
  </w:p>
  <w:p w:rsidR="001806FE" w:rsidRDefault="005B79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5B79F6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3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A301AF"/>
    <w:multiLevelType w:val="hybridMultilevel"/>
    <w:tmpl w:val="112291F4"/>
    <w:lvl w:ilvl="0" w:tplc="12D85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20"/>
  </w:num>
  <w:num w:numId="11">
    <w:abstractNumId w:val="13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02074"/>
    <w:rsid w:val="000406B2"/>
    <w:rsid w:val="000611CC"/>
    <w:rsid w:val="00063BB7"/>
    <w:rsid w:val="000731B7"/>
    <w:rsid w:val="000A15B2"/>
    <w:rsid w:val="000B4FAD"/>
    <w:rsid w:val="0017550F"/>
    <w:rsid w:val="001A01CC"/>
    <w:rsid w:val="00213263"/>
    <w:rsid w:val="0021472D"/>
    <w:rsid w:val="0022707B"/>
    <w:rsid w:val="002943F6"/>
    <w:rsid w:val="002C0CB1"/>
    <w:rsid w:val="002E690C"/>
    <w:rsid w:val="00342316"/>
    <w:rsid w:val="003805A5"/>
    <w:rsid w:val="003858C8"/>
    <w:rsid w:val="00394727"/>
    <w:rsid w:val="003A0E03"/>
    <w:rsid w:val="003C4EAE"/>
    <w:rsid w:val="003C58EE"/>
    <w:rsid w:val="003C777B"/>
    <w:rsid w:val="003F1AAE"/>
    <w:rsid w:val="00457E03"/>
    <w:rsid w:val="00470E23"/>
    <w:rsid w:val="004B6DF7"/>
    <w:rsid w:val="004C1FAD"/>
    <w:rsid w:val="004D7AF6"/>
    <w:rsid w:val="004E0865"/>
    <w:rsid w:val="004F1A9F"/>
    <w:rsid w:val="005336FF"/>
    <w:rsid w:val="00586466"/>
    <w:rsid w:val="005B79F6"/>
    <w:rsid w:val="005C540B"/>
    <w:rsid w:val="005E3EEB"/>
    <w:rsid w:val="00600CD3"/>
    <w:rsid w:val="00640C92"/>
    <w:rsid w:val="00641348"/>
    <w:rsid w:val="0064572C"/>
    <w:rsid w:val="00647D47"/>
    <w:rsid w:val="00647F87"/>
    <w:rsid w:val="00655EAC"/>
    <w:rsid w:val="006E0726"/>
    <w:rsid w:val="006F482C"/>
    <w:rsid w:val="006F647F"/>
    <w:rsid w:val="007077A1"/>
    <w:rsid w:val="00734EAA"/>
    <w:rsid w:val="007452F5"/>
    <w:rsid w:val="00780EC7"/>
    <w:rsid w:val="00784113"/>
    <w:rsid w:val="007A6911"/>
    <w:rsid w:val="007C3E73"/>
    <w:rsid w:val="007C6221"/>
    <w:rsid w:val="007E0337"/>
    <w:rsid w:val="007F39E9"/>
    <w:rsid w:val="007F629A"/>
    <w:rsid w:val="007F7BAB"/>
    <w:rsid w:val="00841E8C"/>
    <w:rsid w:val="00874C1D"/>
    <w:rsid w:val="008767F5"/>
    <w:rsid w:val="0089582A"/>
    <w:rsid w:val="008A08DC"/>
    <w:rsid w:val="008D751B"/>
    <w:rsid w:val="008D7CBC"/>
    <w:rsid w:val="008E7CBE"/>
    <w:rsid w:val="00902446"/>
    <w:rsid w:val="00920CE2"/>
    <w:rsid w:val="00933E6B"/>
    <w:rsid w:val="009418CB"/>
    <w:rsid w:val="009649B5"/>
    <w:rsid w:val="00984141"/>
    <w:rsid w:val="009973F7"/>
    <w:rsid w:val="00997BB9"/>
    <w:rsid w:val="009A2C8B"/>
    <w:rsid w:val="009A4995"/>
    <w:rsid w:val="009B2BDF"/>
    <w:rsid w:val="009F5BFC"/>
    <w:rsid w:val="00A47745"/>
    <w:rsid w:val="00A73344"/>
    <w:rsid w:val="00A77C85"/>
    <w:rsid w:val="00AC07EA"/>
    <w:rsid w:val="00AC2710"/>
    <w:rsid w:val="00AE72EC"/>
    <w:rsid w:val="00B031C1"/>
    <w:rsid w:val="00B25D5D"/>
    <w:rsid w:val="00B709DE"/>
    <w:rsid w:val="00B76895"/>
    <w:rsid w:val="00B9363C"/>
    <w:rsid w:val="00BF18EB"/>
    <w:rsid w:val="00C06A4D"/>
    <w:rsid w:val="00C4063F"/>
    <w:rsid w:val="00C4703A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448AB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11FA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7A0B-6C5B-49C3-BD42-0C1EF67D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12</cp:revision>
  <dcterms:created xsi:type="dcterms:W3CDTF">2024-01-10T04:15:00Z</dcterms:created>
  <dcterms:modified xsi:type="dcterms:W3CDTF">2024-03-29T05:41:00Z</dcterms:modified>
</cp:coreProperties>
</file>