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E74E2E">
        <w:tc>
          <w:tcPr>
            <w:tcW w:w="9854" w:type="dxa"/>
          </w:tcPr>
          <w:p w:rsidR="00655EAC" w:rsidRPr="00CA4F82" w:rsidRDefault="00655EAC" w:rsidP="00E74E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E74E2E">
            <w:pPr>
              <w:autoSpaceDE w:val="0"/>
              <w:autoSpaceDN w:val="0"/>
              <w:adjustRightInd w:val="0"/>
            </w:pPr>
          </w:p>
          <w:p w:rsidR="00655EAC" w:rsidRPr="00CA4F82" w:rsidRDefault="00655EAC" w:rsidP="00E74E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655EAC" w:rsidRPr="00B25D5D" w:rsidRDefault="00E74E2E" w:rsidP="00E74E2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 утверждении муниципальной программы "Совершенствование и развитие транспортной системы и дорожной сети Вейделевского района</w:t>
            </w:r>
          </w:p>
          <w:p w:rsidR="00655EAC" w:rsidRPr="00CA4F82" w:rsidRDefault="00655EAC" w:rsidP="00E74E2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E74E2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E74E2E">
        <w:tc>
          <w:tcPr>
            <w:tcW w:w="9854" w:type="dxa"/>
          </w:tcPr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>
              <w:rPr>
                <w:sz w:val="24"/>
                <w:szCs w:val="24"/>
              </w:rPr>
              <w:t>п.Вейделевка</w:t>
            </w:r>
            <w:r w:rsidRPr="00CA4F82">
              <w:rPr>
                <w:sz w:val="24"/>
                <w:szCs w:val="24"/>
              </w:rPr>
              <w:t>,</w:t>
            </w:r>
            <w:r w:rsidR="00FA36BD">
              <w:rPr>
                <w:sz w:val="24"/>
                <w:szCs w:val="24"/>
              </w:rPr>
              <w:t xml:space="preserve"> ул.Первомайская д.1</w:t>
            </w:r>
            <w:r w:rsidRPr="00CA4F82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B51F84">
              <w:rPr>
                <w:color w:val="000000"/>
                <w:sz w:val="24"/>
                <w:szCs w:val="24"/>
              </w:rPr>
              <w:t>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552A6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Сроки приема замечаний и предложений</w:t>
            </w:r>
            <w:r w:rsidRPr="00D552A6">
              <w:rPr>
                <w:sz w:val="24"/>
                <w:szCs w:val="24"/>
              </w:rPr>
              <w:t xml:space="preserve">: с </w:t>
            </w:r>
            <w:r w:rsidR="00E74E2E">
              <w:rPr>
                <w:sz w:val="24"/>
                <w:szCs w:val="24"/>
              </w:rPr>
              <w:t>18</w:t>
            </w:r>
            <w:r w:rsidR="005E3EEB" w:rsidRPr="00D552A6">
              <w:rPr>
                <w:sz w:val="24"/>
                <w:szCs w:val="24"/>
              </w:rPr>
              <w:t>.</w:t>
            </w:r>
            <w:r w:rsidR="00E74E2E">
              <w:rPr>
                <w:sz w:val="24"/>
                <w:szCs w:val="24"/>
              </w:rPr>
              <w:t>10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</w:t>
            </w:r>
            <w:r w:rsidR="00E74E2E">
              <w:rPr>
                <w:sz w:val="24"/>
                <w:szCs w:val="24"/>
              </w:rPr>
              <w:t xml:space="preserve"> 3</w:t>
            </w:r>
            <w:r w:rsidR="00825DDA">
              <w:rPr>
                <w:sz w:val="24"/>
                <w:szCs w:val="24"/>
              </w:rPr>
              <w:t>1</w:t>
            </w:r>
            <w:r w:rsidR="005E3EEB" w:rsidRPr="00D552A6">
              <w:rPr>
                <w:sz w:val="24"/>
                <w:szCs w:val="24"/>
              </w:rPr>
              <w:t>.</w:t>
            </w:r>
            <w:r w:rsidR="00E74E2E">
              <w:rPr>
                <w:sz w:val="24"/>
                <w:szCs w:val="24"/>
              </w:rPr>
              <w:t>10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4F1A9F">
              <w:rPr>
                <w:sz w:val="24"/>
                <w:szCs w:val="24"/>
              </w:rPr>
              <w:t>5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«Антимонопольныйкомплаенс».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34B3A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 xml:space="preserve">»: </w:t>
            </w:r>
            <w:r w:rsidR="00D34B3A"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D34B3A" w:rsidRPr="00D12F01">
              <w:rPr>
                <w:sz w:val="24"/>
                <w:szCs w:val="24"/>
              </w:rPr>
              <w:t>/.</w:t>
            </w:r>
          </w:p>
        </w:tc>
      </w:tr>
      <w:tr w:rsidR="00655EAC" w:rsidRPr="00CA4F82" w:rsidTr="00E74E2E">
        <w:tc>
          <w:tcPr>
            <w:tcW w:w="9854" w:type="dxa"/>
          </w:tcPr>
          <w:p w:rsidR="00437163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E74E2E" w:rsidRDefault="00E74E2E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Адонин Александр Юрьевич</w:t>
            </w:r>
            <w:r w:rsidR="00775A5E" w:rsidRPr="00437163">
              <w:rPr>
                <w:i/>
                <w:sz w:val="24"/>
                <w:szCs w:val="24"/>
              </w:rPr>
              <w:t xml:space="preserve"> - заместитель </w:t>
            </w:r>
            <w:r>
              <w:rPr>
                <w:i/>
                <w:sz w:val="24"/>
                <w:szCs w:val="24"/>
              </w:rPr>
              <w:t>главы администрации Вейделевского района - начальник</w:t>
            </w:r>
            <w:r w:rsidR="00775A5E" w:rsidRPr="00437163">
              <w:rPr>
                <w:i/>
                <w:sz w:val="24"/>
                <w:szCs w:val="24"/>
              </w:rPr>
              <w:t xml:space="preserve"> управления строительства, </w:t>
            </w:r>
            <w:r w:rsidR="00437163" w:rsidRPr="00437163">
              <w:rPr>
                <w:i/>
                <w:sz w:val="24"/>
                <w:szCs w:val="24"/>
              </w:rPr>
              <w:t>архитектуры и ЖКХ района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BA5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Вейделевск</w:t>
            </w:r>
            <w:r w:rsidR="00BA513F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район</w:t>
            </w:r>
            <w:r w:rsidR="00BA513F">
              <w:rPr>
                <w:sz w:val="24"/>
                <w:szCs w:val="24"/>
              </w:rPr>
              <w:t>а</w:t>
            </w:r>
          </w:p>
        </w:tc>
      </w:tr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E74E2E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E74E2E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E74E2E" w:rsidP="00E74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Адонин Александр Юрьевич</w:t>
            </w:r>
          </w:p>
        </w:tc>
      </w:tr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8A08DC" w:rsidP="00E74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C4063F">
              <w:rPr>
                <w:sz w:val="24"/>
                <w:szCs w:val="24"/>
              </w:rPr>
              <w:t>47</w:t>
            </w:r>
            <w:r w:rsidR="000406B2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 xml:space="preserve">) </w:t>
            </w:r>
            <w:r w:rsidR="00040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>
              <w:rPr>
                <w:sz w:val="24"/>
                <w:szCs w:val="24"/>
              </w:rPr>
              <w:t>55-61</w:t>
            </w:r>
          </w:p>
        </w:tc>
      </w:tr>
      <w:tr w:rsidR="000406B2" w:rsidRPr="00CA4F82" w:rsidTr="00E74E2E">
        <w:tc>
          <w:tcPr>
            <w:tcW w:w="4672" w:type="dxa"/>
            <w:shd w:val="clear" w:color="auto" w:fill="auto"/>
          </w:tcPr>
          <w:p w:rsidR="000406B2" w:rsidRPr="00CA4F82" w:rsidRDefault="000406B2" w:rsidP="00E74E2E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37BA9" w:rsidRDefault="00F600A3" w:rsidP="00E74E2E">
            <w:pPr>
              <w:jc w:val="center"/>
              <w:rPr>
                <w:sz w:val="24"/>
                <w:szCs w:val="24"/>
                <w:lang w:val="en-US"/>
              </w:rPr>
            </w:pPr>
            <w:r w:rsidRPr="00B51F84">
              <w:rPr>
                <w:color w:val="000000"/>
                <w:sz w:val="24"/>
                <w:szCs w:val="24"/>
              </w:rPr>
              <w:t>oksadm@ve.belregion.ru</w:t>
            </w: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822586" w:rsidRDefault="00822586" w:rsidP="000406B2">
      <w:pPr>
        <w:jc w:val="center"/>
        <w:rPr>
          <w:b/>
          <w:sz w:val="28"/>
          <w:szCs w:val="28"/>
        </w:rPr>
      </w:pPr>
    </w:p>
    <w:p w:rsidR="000406B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2. Общие сведения о проекте нормативного правового акта</w:t>
      </w:r>
    </w:p>
    <w:p w:rsidR="00822586" w:rsidRPr="00CA4F82" w:rsidRDefault="00822586" w:rsidP="000406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E74E2E">
        <w:tc>
          <w:tcPr>
            <w:tcW w:w="9854" w:type="dxa"/>
            <w:shd w:val="clear" w:color="auto" w:fill="auto"/>
          </w:tcPr>
          <w:p w:rsidR="00E74E2E" w:rsidRPr="00B25D5D" w:rsidRDefault="00E74E2E" w:rsidP="00E74E2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 утверждении муниципальной программы "Совершенствование и развитие транспортной системы и дорожной сети Вейделевского района</w:t>
            </w:r>
          </w:p>
          <w:p w:rsidR="000406B2" w:rsidRPr="00CA4F82" w:rsidRDefault="00E74E2E" w:rsidP="00E74E2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DE090F" w:rsidRDefault="000406B2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E74E2E"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п.Вейделевка ул.Первомайская д.1</w:t>
            </w:r>
            <w:r w:rsidRPr="00CA4F82">
              <w:rPr>
                <w:sz w:val="24"/>
                <w:szCs w:val="24"/>
              </w:rPr>
              <w:t>, а также по адресу электронной почты:</w:t>
            </w:r>
            <w:r w:rsidR="00C4063F" w:rsidRPr="00B51F84">
              <w:rPr>
                <w:color w:val="000000"/>
                <w:sz w:val="24"/>
                <w:szCs w:val="24"/>
              </w:rPr>
              <w:t xml:space="preserve"> 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0406B2" w:rsidRPr="00D552A6" w:rsidRDefault="000406B2" w:rsidP="00E74E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</w:t>
            </w:r>
            <w:r w:rsidRPr="00D552A6">
              <w:rPr>
                <w:sz w:val="24"/>
                <w:szCs w:val="24"/>
              </w:rPr>
              <w:t xml:space="preserve">предложений: с </w:t>
            </w:r>
            <w:r w:rsidR="00E74E2E">
              <w:rPr>
                <w:sz w:val="24"/>
                <w:szCs w:val="24"/>
              </w:rPr>
              <w:t>18</w:t>
            </w:r>
            <w:r w:rsidRPr="00D552A6">
              <w:rPr>
                <w:sz w:val="24"/>
                <w:szCs w:val="24"/>
              </w:rPr>
              <w:t>.</w:t>
            </w:r>
            <w:r w:rsidR="00E74E2E">
              <w:rPr>
                <w:sz w:val="24"/>
                <w:szCs w:val="24"/>
              </w:rPr>
              <w:t>10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 </w:t>
            </w:r>
            <w:r w:rsidR="00E74E2E">
              <w:rPr>
                <w:sz w:val="24"/>
                <w:szCs w:val="24"/>
              </w:rPr>
              <w:t>3</w:t>
            </w:r>
            <w:r w:rsidR="00825DDA">
              <w:rPr>
                <w:sz w:val="24"/>
                <w:szCs w:val="24"/>
              </w:rPr>
              <w:t>1</w:t>
            </w:r>
            <w:r w:rsidR="00E74E2E">
              <w:rPr>
                <w:sz w:val="24"/>
                <w:szCs w:val="24"/>
              </w:rPr>
              <w:t>.10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0406B2" w:rsidRPr="00CA4F82" w:rsidRDefault="000406B2" w:rsidP="00E74E2E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Default="00CF7E3B" w:rsidP="00CF7E3B">
      <w:pPr>
        <w:jc w:val="both"/>
      </w:pPr>
      <w:r>
        <w:br w:type="page"/>
      </w: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E74E2E" w:rsidRPr="00B25D5D" w:rsidRDefault="00E74E2E" w:rsidP="00E74E2E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 утверждении муниципальной программы "Совершенствование и развитие транспортной системы и дорожной сети Вейделевского района</w:t>
            </w:r>
          </w:p>
          <w:p w:rsidR="000406B2" w:rsidRPr="00CA4F82" w:rsidRDefault="00E74E2E" w:rsidP="00E74E2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 </w:t>
            </w:r>
            <w:r w:rsidR="000406B2" w:rsidRPr="00CA4F82">
              <w:rPr>
                <w:i/>
              </w:rPr>
              <w:t xml:space="preserve">(наименование проекта нормативного правового акта </w:t>
            </w:r>
            <w:r w:rsidR="000406B2" w:rsidRPr="009244E1">
              <w:rPr>
                <w:i/>
              </w:rPr>
              <w:t>администрации Вейделевского района</w:t>
            </w:r>
            <w:r w:rsidR="000406B2" w:rsidRPr="00CA4F82">
              <w:rPr>
                <w:i/>
              </w:rPr>
              <w:t>)</w:t>
            </w:r>
          </w:p>
          <w:p w:rsidR="000406B2" w:rsidRPr="00CA4F82" w:rsidRDefault="000406B2" w:rsidP="00E74E2E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0406B2" w:rsidRPr="00CA4F82" w:rsidRDefault="00E74E2E" w:rsidP="00E74E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C4063F">
              <w:rPr>
                <w:sz w:val="24"/>
                <w:szCs w:val="24"/>
              </w:rPr>
              <w:t xml:space="preserve"> строительства</w:t>
            </w:r>
            <w:r>
              <w:rPr>
                <w:sz w:val="24"/>
                <w:szCs w:val="24"/>
              </w:rPr>
              <w:t>, архитектуры  и ЖКХ</w:t>
            </w:r>
            <w:r w:rsidR="000406B2">
              <w:rPr>
                <w:sz w:val="24"/>
                <w:szCs w:val="24"/>
              </w:rPr>
              <w:t xml:space="preserve"> администрации </w:t>
            </w:r>
            <w:r w:rsidR="00C4063F">
              <w:rPr>
                <w:sz w:val="24"/>
                <w:szCs w:val="24"/>
              </w:rPr>
              <w:t xml:space="preserve">Вейделевского </w:t>
            </w:r>
            <w:r w:rsidR="000406B2">
              <w:rPr>
                <w:sz w:val="24"/>
                <w:szCs w:val="24"/>
              </w:rPr>
              <w:t>района</w:t>
            </w:r>
          </w:p>
          <w:p w:rsidR="000406B2" w:rsidRPr="00CA4F82" w:rsidRDefault="000406B2" w:rsidP="00E74E2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5158DE" w:rsidRDefault="000406B2" w:rsidP="004371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158DE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437163">
              <w:rPr>
                <w:color w:val="000000"/>
                <w:sz w:val="24"/>
                <w:szCs w:val="24"/>
              </w:rPr>
              <w:t>и повышения эффективности реализации муниципальной программы Вейделевского района "</w:t>
            </w:r>
            <w:r w:rsidR="00B12E5D">
              <w:rPr>
                <w:color w:val="000000"/>
                <w:sz w:val="24"/>
                <w:szCs w:val="24"/>
              </w:rPr>
              <w:t>Совершенствование и развитие транспортной системы и дорожной сети Вейделевского района"</w:t>
            </w: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CA4F82" w:rsidRDefault="00D91330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CA4F82" w:rsidRDefault="0064572C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822586">
        <w:trPr>
          <w:jc w:val="center"/>
        </w:trPr>
        <w:tc>
          <w:tcPr>
            <w:tcW w:w="9854" w:type="dxa"/>
            <w:shd w:val="clear" w:color="auto" w:fill="auto"/>
          </w:tcPr>
          <w:p w:rsidR="000406B2" w:rsidRPr="00CA4F82" w:rsidRDefault="000406B2" w:rsidP="00E74E2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CF7E3B" w:rsidRDefault="00CF7E3B">
      <w:pPr>
        <w:jc w:val="both"/>
      </w:pPr>
      <w:r>
        <w:br w:type="page"/>
      </w:r>
    </w:p>
    <w:p w:rsidR="007F629A" w:rsidRDefault="007F629A" w:rsidP="007F629A">
      <w:pPr>
        <w:jc w:val="right"/>
        <w:rPr>
          <w:sz w:val="28"/>
          <w:szCs w:val="28"/>
        </w:rPr>
      </w:pPr>
      <w:r w:rsidRPr="007F629A">
        <w:rPr>
          <w:sz w:val="28"/>
          <w:szCs w:val="28"/>
        </w:rPr>
        <w:lastRenderedPageBreak/>
        <w:t>ПРОЕКТ</w:t>
      </w:r>
    </w:p>
    <w:p w:rsidR="00626F45" w:rsidRDefault="00626F45" w:rsidP="007F629A">
      <w:pPr>
        <w:jc w:val="right"/>
        <w:rPr>
          <w:sz w:val="28"/>
          <w:szCs w:val="28"/>
        </w:rPr>
      </w:pPr>
    </w:p>
    <w:p w:rsidR="00822586" w:rsidRPr="00F92B88" w:rsidRDefault="007A555D" w:rsidP="00822586">
      <w:pPr>
        <w:jc w:val="right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3.15pt;margin-top:0;width:58.45pt;height:70.55pt;z-index:251660288">
            <v:imagedata r:id="rId9" o:title=""/>
            <w10:wrap type="square" side="right"/>
          </v:shape>
          <o:OLEObject Type="Embed" ProgID="PBrush" ShapeID="_x0000_s1032" DrawAspect="Content" ObjectID="_1790686997" r:id="rId10"/>
        </w:pict>
      </w:r>
      <w:r w:rsidR="00822586" w:rsidRPr="00F92B88">
        <w:rPr>
          <w:sz w:val="24"/>
          <w:szCs w:val="24"/>
        </w:rPr>
        <w:tab/>
      </w:r>
      <w:r w:rsidR="00822586" w:rsidRPr="00F92B88">
        <w:rPr>
          <w:sz w:val="24"/>
          <w:szCs w:val="24"/>
        </w:rPr>
        <w:tab/>
      </w:r>
      <w:r w:rsidR="00822586" w:rsidRPr="00F92B88">
        <w:rPr>
          <w:b/>
          <w:sz w:val="24"/>
          <w:szCs w:val="24"/>
        </w:rPr>
        <w:br w:type="textWrapping" w:clear="all"/>
      </w:r>
    </w:p>
    <w:p w:rsidR="00822586" w:rsidRPr="00F92B88" w:rsidRDefault="00822586" w:rsidP="00822586"/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ПОСТАНОВЛЕНИЕ</w:t>
      </w:r>
    </w:p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АДМИНИСТРАЦИИ ВЕЙДЕЛЕВСКОГО РАЙОНА</w:t>
      </w:r>
    </w:p>
    <w:p w:rsidR="00822586" w:rsidRPr="00F92B88" w:rsidRDefault="00822586" w:rsidP="00822586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БЕЛГОРОДСКОЙ ОБЛАСТИ</w:t>
      </w:r>
    </w:p>
    <w:p w:rsidR="00822586" w:rsidRDefault="00822586" w:rsidP="00822586">
      <w:pPr>
        <w:jc w:val="center"/>
        <w:rPr>
          <w:sz w:val="28"/>
          <w:szCs w:val="28"/>
        </w:rPr>
      </w:pPr>
      <w:r w:rsidRPr="00F92B88">
        <w:rPr>
          <w:sz w:val="28"/>
          <w:szCs w:val="28"/>
        </w:rPr>
        <w:t>п.Вейделевка</w:t>
      </w:r>
    </w:p>
    <w:p w:rsidR="00822586" w:rsidRPr="00F92B88" w:rsidRDefault="00822586" w:rsidP="00822586">
      <w:pPr>
        <w:jc w:val="center"/>
        <w:rPr>
          <w:sz w:val="28"/>
          <w:szCs w:val="28"/>
        </w:rPr>
      </w:pPr>
    </w:p>
    <w:p w:rsidR="00822586" w:rsidRDefault="00822586" w:rsidP="00822586">
      <w:pPr>
        <w:rPr>
          <w:sz w:val="28"/>
        </w:rPr>
      </w:pPr>
    </w:p>
    <w:p w:rsidR="00822586" w:rsidRPr="00F92B88" w:rsidRDefault="00822586" w:rsidP="00822586">
      <w:pPr>
        <w:rPr>
          <w:sz w:val="28"/>
        </w:rPr>
      </w:pPr>
      <w:r w:rsidRPr="00F92B88">
        <w:rPr>
          <w:sz w:val="28"/>
        </w:rPr>
        <w:t>«____»__________ 202</w:t>
      </w:r>
      <w:r>
        <w:rPr>
          <w:sz w:val="28"/>
        </w:rPr>
        <w:t>4</w:t>
      </w:r>
      <w:r w:rsidRPr="00F92B88">
        <w:rPr>
          <w:sz w:val="28"/>
        </w:rPr>
        <w:t xml:space="preserve"> г</w:t>
      </w:r>
      <w:r>
        <w:rPr>
          <w:sz w:val="28"/>
        </w:rPr>
        <w:t xml:space="preserve">.   </w:t>
      </w:r>
      <w:r w:rsidRPr="00F92B88">
        <w:rPr>
          <w:sz w:val="28"/>
        </w:rPr>
        <w:tab/>
        <w:t xml:space="preserve">       </w:t>
      </w:r>
      <w:r>
        <w:rPr>
          <w:sz w:val="28"/>
        </w:rPr>
        <w:t xml:space="preserve">                                                                  </w:t>
      </w:r>
      <w:r w:rsidRPr="00F92B88">
        <w:rPr>
          <w:sz w:val="28"/>
        </w:rPr>
        <w:t xml:space="preserve"> № ____</w:t>
      </w:r>
    </w:p>
    <w:p w:rsidR="00822586" w:rsidRPr="005D7AC7" w:rsidRDefault="00822586" w:rsidP="00822586">
      <w:pPr>
        <w:rPr>
          <w:sz w:val="28"/>
          <w:szCs w:val="28"/>
        </w:rPr>
      </w:pPr>
    </w:p>
    <w:p w:rsidR="00822586" w:rsidRPr="005D7AC7" w:rsidRDefault="00822586" w:rsidP="00822586">
      <w:pPr>
        <w:rPr>
          <w:sz w:val="28"/>
          <w:szCs w:val="28"/>
        </w:rPr>
      </w:pPr>
    </w:p>
    <w:p w:rsidR="00822586" w:rsidRPr="005D7AC7" w:rsidRDefault="00822586" w:rsidP="00822586">
      <w:pPr>
        <w:rPr>
          <w:sz w:val="28"/>
          <w:szCs w:val="28"/>
        </w:rPr>
      </w:pPr>
    </w:p>
    <w:p w:rsidR="00822586" w:rsidRPr="00F92B88" w:rsidRDefault="00822586" w:rsidP="00822586">
      <w:pPr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муниципальной программы</w:t>
      </w:r>
    </w:p>
    <w:p w:rsidR="00822586" w:rsidRDefault="00822586" w:rsidP="00822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и развитие транспортной </w:t>
      </w:r>
    </w:p>
    <w:p w:rsidR="00822586" w:rsidRDefault="00822586" w:rsidP="00822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системы и дорожной сети  Вейделевского района»</w:t>
      </w:r>
    </w:p>
    <w:p w:rsidR="00822586" w:rsidRDefault="00822586" w:rsidP="00822586">
      <w:pPr>
        <w:rPr>
          <w:b/>
          <w:sz w:val="28"/>
          <w:szCs w:val="28"/>
        </w:rPr>
      </w:pPr>
    </w:p>
    <w:p w:rsidR="00822586" w:rsidRDefault="00822586" w:rsidP="00822586">
      <w:pPr>
        <w:rPr>
          <w:b/>
          <w:sz w:val="28"/>
          <w:szCs w:val="28"/>
        </w:rPr>
      </w:pPr>
    </w:p>
    <w:p w:rsidR="00822586" w:rsidRPr="00F92B88" w:rsidRDefault="00822586" w:rsidP="00822586">
      <w:pPr>
        <w:rPr>
          <w:b/>
          <w:sz w:val="28"/>
          <w:szCs w:val="28"/>
        </w:rPr>
      </w:pP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11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2021 года N 786 "О системе управления государственными программами Российской Федерации", постановления Правительства Белгородской области от 25 сентября 2023 года </w:t>
      </w:r>
      <w:hyperlink r:id="rId12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N 540-пп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системе управления государственными программами Белгородской области", постановлений администрации Вейделевского района от 06 сентября 2024 года № 215 "Об утверждении Положения о системе управления муниципальными программами Вейделевского района", от 03 октября 2024 года  №  252 "Об утверждении перечня муниципальных программ Вейделевского района", Бюджетным кодексом Российской Федерации,  Уставом   муниципального   района  «Вейделевский   район»,   </w:t>
      </w:r>
      <w:r w:rsidRPr="00822586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822586">
        <w:rPr>
          <w:rFonts w:ascii="Times New Roman" w:hAnsi="Times New Roman" w:cs="Times New Roman"/>
          <w:sz w:val="28"/>
          <w:szCs w:val="28"/>
        </w:rPr>
        <w:t>:</w:t>
      </w:r>
    </w:p>
    <w:p w:rsidR="00822586" w:rsidRPr="00822586" w:rsidRDefault="00822586" w:rsidP="00822586">
      <w:pPr>
        <w:jc w:val="both"/>
        <w:rPr>
          <w:sz w:val="28"/>
          <w:szCs w:val="28"/>
        </w:rPr>
      </w:pPr>
      <w:r w:rsidRPr="00822586">
        <w:rPr>
          <w:sz w:val="28"/>
          <w:szCs w:val="28"/>
        </w:rPr>
        <w:tab/>
        <w:t xml:space="preserve">1. Утвердить муниципальную </w:t>
      </w:r>
      <w:hyperlink w:anchor="Par44" w:tooltip="ГОСУДАРСТВЕННАЯ ПРОГРАММА" w:history="1">
        <w:r w:rsidRPr="00822586">
          <w:rPr>
            <w:color w:val="0000FF"/>
            <w:sz w:val="28"/>
            <w:szCs w:val="28"/>
          </w:rPr>
          <w:t>программу</w:t>
        </w:r>
      </w:hyperlink>
      <w:r w:rsidRPr="00822586">
        <w:rPr>
          <w:sz w:val="28"/>
          <w:szCs w:val="28"/>
        </w:rPr>
        <w:t xml:space="preserve"> Вейделевского района "Совершенствование и развитие транспортной  системы и дорожной сети  Вейделевского района " (далее - Программа, прилагается).</w:t>
      </w: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t xml:space="preserve">  2. Управлению строительства, архитектуры и ЖКХ администрации Вейделевского  района (Адонину А.Ю.) обеспечить реализацию мероприятий Программы.</w:t>
      </w: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t xml:space="preserve">  3. Признать утратившим силу </w:t>
      </w:r>
      <w:hyperlink r:id="rId13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15 октября 2014 года N 170 "Об утверждении </w:t>
      </w:r>
      <w:r w:rsidRPr="0082258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Вейделевского района "Совершенствование и развитие транспортной системы и дорожной сети  Вейделевского района", </w:t>
      </w:r>
      <w:hyperlink r:id="rId14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30.03.2015 года № 56 "О внесении изменений в постановление администрации Вейделевского района от 15 октября 2014 года N 170",  </w:t>
      </w:r>
      <w:hyperlink r:id="rId15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31.03.2016 года № 62 "О внесении изменений в постановление администрации Вейделевского района от 15 октября 2014 года N 170",  </w:t>
      </w:r>
      <w:hyperlink r:id="rId16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28.02.2017 года № 38 "О внесении изменений в постановление администрации Вейделевского района от 15 октября 2014 года N 170",  </w:t>
      </w:r>
      <w:hyperlink r:id="rId17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29.03.2018 года № 68 "О внесении изменений в постановление администрации Вейделевского района от 15 октября 2014 года N 170", </w:t>
      </w:r>
      <w:hyperlink r:id="rId18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18.12.2018 года № 277 "О внесении изменений в постановление администрации Вейделевского района от 15 октября 2014 года N 170",  </w:t>
      </w:r>
      <w:hyperlink r:id="rId19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01.04.2019 года № 63 "О внесении изменений в постановление администрации Вейделевского района от 15 октября 2014 года N 170",  </w:t>
      </w:r>
      <w:hyperlink r:id="rId20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23.03.2020 года № 59 "О внесении изменений в постановление администрации Вейделевского района от 15 октября 2014 года N 170",  </w:t>
      </w:r>
      <w:hyperlink r:id="rId21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25.12.2020 года № 242 "О внесении изменений в постановление администрации Вейделевского района от 15 октября 2014 года N 170",  </w:t>
      </w:r>
      <w:hyperlink r:id="rId22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19.03.2021 года № 56 "О внесении изменений в постановление администрации Вейделевского района от 15 октября 2014 года N 170",   </w:t>
      </w:r>
      <w:hyperlink r:id="rId23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27.12.2021 года № 281 "О внесении изменений в постановление администрации Вейделевского района от 15 октября 2014 года N 170",  </w:t>
      </w:r>
      <w:hyperlink r:id="rId24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28.03.2022 года № 86 "О внесении изменений в постановление администрации Вейделевского района от 15 октября 2014 года N 170", </w:t>
      </w:r>
      <w:hyperlink r:id="rId25" w:history="1">
        <w:r w:rsidRPr="0082258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22586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от 12.03.2024 года № 79 "О внесении изменений в постановление администрации Вейделевского района от 15 октября 2014 года N 170".   </w:t>
      </w:r>
    </w:p>
    <w:p w:rsidR="00822586" w:rsidRPr="00822586" w:rsidRDefault="00822586" w:rsidP="00822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86">
        <w:rPr>
          <w:sz w:val="28"/>
          <w:szCs w:val="28"/>
        </w:rPr>
        <w:t xml:space="preserve"> 4.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t>5. Начальнику отдела делопроизводства, писем и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822586" w:rsidRPr="00822586" w:rsidRDefault="00822586" w:rsidP="008225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22586">
        <w:rPr>
          <w:sz w:val="28"/>
          <w:szCs w:val="28"/>
        </w:rPr>
        <w:lastRenderedPageBreak/>
        <w:t>6. Контроль за исполнением настоящего постановления возложить на заместителя главы администрации Вейделевского района- начальника управления строительства, архитектуры и ЖКХ района Адонина А.Ю.</w:t>
      </w: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58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1 января 2025 года.</w:t>
      </w: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586" w:rsidRPr="00822586" w:rsidRDefault="00822586" w:rsidP="00822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586" w:rsidRPr="00822586" w:rsidRDefault="00822586" w:rsidP="0082258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22586" w:rsidRPr="00822586" w:rsidRDefault="00822586" w:rsidP="0082258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86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Pr="00822586">
        <w:rPr>
          <w:rFonts w:ascii="Times New Roman" w:hAnsi="Times New Roman" w:cs="Times New Roman"/>
          <w:b/>
          <w:sz w:val="28"/>
          <w:szCs w:val="28"/>
        </w:rPr>
        <w:tab/>
      </w:r>
      <w:r w:rsidRPr="00822586">
        <w:rPr>
          <w:rFonts w:ascii="Times New Roman" w:hAnsi="Times New Roman" w:cs="Times New Roman"/>
          <w:b/>
          <w:sz w:val="28"/>
          <w:szCs w:val="28"/>
        </w:rPr>
        <w:tab/>
      </w:r>
      <w:r w:rsidRPr="0082258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22586">
        <w:rPr>
          <w:rFonts w:ascii="Times New Roman" w:hAnsi="Times New Roman" w:cs="Times New Roman"/>
          <w:b/>
          <w:sz w:val="28"/>
          <w:szCs w:val="28"/>
        </w:rPr>
        <w:t xml:space="preserve">   А.Самойлова</w:t>
      </w:r>
    </w:p>
    <w:p w:rsidR="00822586" w:rsidRPr="00822586" w:rsidRDefault="00822586" w:rsidP="00822586">
      <w:pPr>
        <w:tabs>
          <w:tab w:val="left" w:pos="4104"/>
        </w:tabs>
        <w:rPr>
          <w:sz w:val="28"/>
          <w:szCs w:val="28"/>
        </w:rPr>
      </w:pPr>
    </w:p>
    <w:p w:rsidR="00822586" w:rsidRPr="00822586" w:rsidRDefault="00822586" w:rsidP="00822586">
      <w:pPr>
        <w:tabs>
          <w:tab w:val="left" w:pos="4104"/>
        </w:tabs>
        <w:rPr>
          <w:sz w:val="28"/>
          <w:szCs w:val="28"/>
        </w:rPr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9D63B8" w:rsidRDefault="009D63B8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</w:pPr>
    </w:p>
    <w:p w:rsidR="00822586" w:rsidRDefault="00822586" w:rsidP="00822586">
      <w:pPr>
        <w:tabs>
          <w:tab w:val="left" w:pos="4104"/>
        </w:tabs>
        <w:jc w:val="right"/>
      </w:pP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5B2190">
        <w:rPr>
          <w:b/>
          <w:sz w:val="28"/>
          <w:szCs w:val="28"/>
        </w:rPr>
        <w:t>Приложение</w:t>
      </w: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5B2190">
        <w:rPr>
          <w:b/>
          <w:sz w:val="28"/>
          <w:szCs w:val="28"/>
        </w:rPr>
        <w:t>к постановлению администрации</w:t>
      </w:r>
    </w:p>
    <w:p w:rsidR="00822586" w:rsidRPr="005B2190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5B2190">
        <w:rPr>
          <w:b/>
          <w:sz w:val="28"/>
          <w:szCs w:val="28"/>
        </w:rPr>
        <w:t>Вейделевского района</w:t>
      </w:r>
    </w:p>
    <w:p w:rsidR="00822586" w:rsidRDefault="00822586" w:rsidP="00822586">
      <w:pPr>
        <w:tabs>
          <w:tab w:val="left" w:pos="4104"/>
        </w:tabs>
        <w:jc w:val="right"/>
        <w:rPr>
          <w:b/>
          <w:sz w:val="28"/>
          <w:szCs w:val="28"/>
        </w:rPr>
      </w:pPr>
      <w:r w:rsidRPr="005B2190">
        <w:rPr>
          <w:b/>
          <w:sz w:val="28"/>
          <w:szCs w:val="28"/>
        </w:rPr>
        <w:t xml:space="preserve">   от «</w:t>
      </w:r>
      <w:r>
        <w:rPr>
          <w:b/>
          <w:sz w:val="28"/>
          <w:szCs w:val="28"/>
        </w:rPr>
        <w:t>___» __________ 2024 года №___</w:t>
      </w:r>
    </w:p>
    <w:p w:rsidR="00822586" w:rsidRDefault="00822586" w:rsidP="00822586">
      <w:pPr>
        <w:widowControl w:val="0"/>
        <w:autoSpaceDE w:val="0"/>
        <w:autoSpaceDN w:val="0"/>
        <w:jc w:val="right"/>
        <w:rPr>
          <w:b/>
          <w:sz w:val="28"/>
          <w:szCs w:val="22"/>
        </w:rPr>
      </w:pPr>
      <w:r w:rsidRPr="00442DB5">
        <w:rPr>
          <w:b/>
          <w:sz w:val="28"/>
          <w:szCs w:val="22"/>
        </w:rPr>
        <w:t xml:space="preserve">                                                                 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</w:t>
      </w:r>
      <w:r w:rsidRPr="00442DB5">
        <w:rPr>
          <w:b/>
          <w:sz w:val="28"/>
          <w:szCs w:val="22"/>
        </w:rPr>
        <w:t>Утвержден</w:t>
      </w:r>
      <w:r>
        <w:rPr>
          <w:b/>
          <w:sz w:val="28"/>
          <w:szCs w:val="22"/>
        </w:rPr>
        <w:t>о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</w:t>
      </w:r>
      <w:r w:rsidRPr="00442DB5">
        <w:rPr>
          <w:b/>
          <w:sz w:val="28"/>
          <w:szCs w:val="22"/>
        </w:rPr>
        <w:t>постановлением администрации</w:t>
      </w:r>
    </w:p>
    <w:p w:rsidR="00822586" w:rsidRPr="00442DB5" w:rsidRDefault="00822586" w:rsidP="00822586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</w:t>
      </w:r>
      <w:r w:rsidRPr="00442DB5">
        <w:rPr>
          <w:b/>
          <w:sz w:val="28"/>
          <w:szCs w:val="22"/>
        </w:rPr>
        <w:t>Вейделевского района</w:t>
      </w:r>
    </w:p>
    <w:p w:rsidR="00822586" w:rsidRPr="00BF5396" w:rsidRDefault="00822586" w:rsidP="00822586">
      <w:pPr>
        <w:widowControl w:val="0"/>
        <w:autoSpaceDE w:val="0"/>
        <w:autoSpaceDN w:val="0"/>
        <w:jc w:val="right"/>
        <w:rPr>
          <w:b/>
          <w:sz w:val="28"/>
          <w:szCs w:val="22"/>
        </w:rPr>
      </w:pPr>
      <w:r w:rsidRPr="00442DB5">
        <w:rPr>
          <w:b/>
          <w:sz w:val="28"/>
          <w:szCs w:val="22"/>
        </w:rPr>
        <w:t>от «</w:t>
      </w:r>
      <w:r>
        <w:rPr>
          <w:b/>
          <w:sz w:val="28"/>
          <w:szCs w:val="22"/>
        </w:rPr>
        <w:t>___</w:t>
      </w:r>
      <w:r w:rsidRPr="00442DB5">
        <w:rPr>
          <w:b/>
          <w:sz w:val="28"/>
          <w:szCs w:val="22"/>
        </w:rPr>
        <w:t>» __</w:t>
      </w:r>
      <w:r>
        <w:rPr>
          <w:b/>
          <w:sz w:val="28"/>
          <w:szCs w:val="22"/>
        </w:rPr>
        <w:t>_</w:t>
      </w:r>
      <w:r w:rsidRPr="00442DB5">
        <w:rPr>
          <w:b/>
          <w:sz w:val="28"/>
          <w:szCs w:val="22"/>
        </w:rPr>
        <w:t>_______ 2024 г</w:t>
      </w:r>
      <w:r>
        <w:rPr>
          <w:b/>
          <w:sz w:val="28"/>
          <w:szCs w:val="22"/>
        </w:rPr>
        <w:t>ода N ___</w:t>
      </w:r>
    </w:p>
    <w:p w:rsidR="00822586" w:rsidRDefault="00822586" w:rsidP="00822586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822586" w:rsidRDefault="00822586" w:rsidP="00822586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822586" w:rsidRPr="00274775" w:rsidRDefault="00822586" w:rsidP="00822586">
      <w:pPr>
        <w:tabs>
          <w:tab w:val="left" w:pos="4104"/>
        </w:tabs>
        <w:jc w:val="center"/>
        <w:rPr>
          <w:b/>
          <w:sz w:val="28"/>
          <w:szCs w:val="28"/>
        </w:rPr>
      </w:pPr>
      <w:r w:rsidRPr="00274775">
        <w:rPr>
          <w:b/>
          <w:sz w:val="28"/>
          <w:szCs w:val="28"/>
        </w:rPr>
        <w:t xml:space="preserve">Муниципальная </w:t>
      </w:r>
      <w:hyperlink w:anchor="Par44" w:tooltip="ГОСУДАРСТВЕННАЯ ПРОГРАММА" w:history="1">
        <w:r w:rsidRPr="00274775">
          <w:rPr>
            <w:b/>
            <w:color w:val="0000FF"/>
            <w:sz w:val="28"/>
            <w:szCs w:val="28"/>
          </w:rPr>
          <w:t>программа</w:t>
        </w:r>
      </w:hyperlink>
      <w:r>
        <w:t xml:space="preserve"> </w:t>
      </w:r>
      <w:r w:rsidRPr="00274775">
        <w:rPr>
          <w:b/>
          <w:sz w:val="28"/>
          <w:szCs w:val="28"/>
        </w:rPr>
        <w:t xml:space="preserve">Вейделевского района </w:t>
      </w:r>
    </w:p>
    <w:p w:rsidR="00822586" w:rsidRDefault="00822586" w:rsidP="00822586">
      <w:pPr>
        <w:jc w:val="center"/>
        <w:rPr>
          <w:b/>
          <w:sz w:val="28"/>
          <w:szCs w:val="28"/>
        </w:rPr>
      </w:pPr>
      <w:r w:rsidRPr="00274775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Совершенствование и развитие транспортной</w:t>
      </w:r>
    </w:p>
    <w:p w:rsidR="00822586" w:rsidRDefault="00822586" w:rsidP="00822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и дорожной сети  Вейделевского района</w:t>
      </w:r>
      <w:r w:rsidRPr="00274775">
        <w:rPr>
          <w:b/>
          <w:sz w:val="28"/>
          <w:szCs w:val="28"/>
        </w:rPr>
        <w:t>"</w:t>
      </w:r>
    </w:p>
    <w:p w:rsidR="00822586" w:rsidRDefault="00822586" w:rsidP="00822586">
      <w:pPr>
        <w:tabs>
          <w:tab w:val="left" w:pos="3504"/>
        </w:tabs>
        <w:jc w:val="center"/>
        <w:rPr>
          <w:sz w:val="28"/>
          <w:szCs w:val="28"/>
        </w:rPr>
      </w:pPr>
    </w:p>
    <w:p w:rsidR="00822586" w:rsidRDefault="00822586" w:rsidP="00822586">
      <w:pPr>
        <w:tabs>
          <w:tab w:val="left" w:pos="3504"/>
        </w:tabs>
        <w:jc w:val="center"/>
        <w:rPr>
          <w:sz w:val="28"/>
          <w:szCs w:val="28"/>
        </w:rPr>
      </w:pPr>
    </w:p>
    <w:p w:rsidR="00822586" w:rsidRPr="00AC58B6" w:rsidRDefault="00822586" w:rsidP="00822586">
      <w:pPr>
        <w:pStyle w:val="ConsPlusTitle"/>
        <w:jc w:val="center"/>
        <w:outlineLvl w:val="1"/>
        <w:rPr>
          <w:sz w:val="28"/>
          <w:szCs w:val="28"/>
        </w:rPr>
      </w:pPr>
      <w:r w:rsidRPr="00AC58B6">
        <w:rPr>
          <w:sz w:val="28"/>
          <w:szCs w:val="28"/>
        </w:rPr>
        <w:t xml:space="preserve">I. Стратегические приоритеты </w:t>
      </w:r>
    </w:p>
    <w:p w:rsidR="00822586" w:rsidRPr="00AC58B6" w:rsidRDefault="00822586" w:rsidP="00822586">
      <w:pPr>
        <w:pStyle w:val="ConsPlusTitle"/>
        <w:jc w:val="center"/>
        <w:outlineLvl w:val="1"/>
        <w:rPr>
          <w:sz w:val="28"/>
          <w:szCs w:val="28"/>
        </w:rPr>
      </w:pPr>
      <w:r w:rsidRPr="00AC58B6">
        <w:rPr>
          <w:sz w:val="28"/>
          <w:szCs w:val="28"/>
        </w:rPr>
        <w:t>муниципальной программы Вейделевского района</w:t>
      </w:r>
    </w:p>
    <w:p w:rsidR="00822586" w:rsidRPr="00AC58B6" w:rsidRDefault="00822586" w:rsidP="00822586">
      <w:pPr>
        <w:jc w:val="center"/>
        <w:rPr>
          <w:b/>
          <w:sz w:val="28"/>
          <w:szCs w:val="28"/>
        </w:rPr>
      </w:pPr>
      <w:r w:rsidRPr="00AC58B6">
        <w:rPr>
          <w:b/>
          <w:sz w:val="28"/>
          <w:szCs w:val="28"/>
        </w:rPr>
        <w:t>" Совершенствование и развитие транспортной</w:t>
      </w:r>
    </w:p>
    <w:p w:rsidR="00822586" w:rsidRPr="00AC58B6" w:rsidRDefault="00822586" w:rsidP="00822586">
      <w:pPr>
        <w:pStyle w:val="ConsPlusTitle"/>
        <w:jc w:val="center"/>
        <w:rPr>
          <w:sz w:val="28"/>
          <w:szCs w:val="28"/>
        </w:rPr>
      </w:pPr>
      <w:r w:rsidRPr="00AC58B6">
        <w:rPr>
          <w:sz w:val="28"/>
          <w:szCs w:val="28"/>
        </w:rPr>
        <w:t>системы и дорожной сети  Вейделевского района"</w:t>
      </w:r>
    </w:p>
    <w:p w:rsidR="00822586" w:rsidRPr="00274775" w:rsidRDefault="00822586" w:rsidP="00822586">
      <w:pPr>
        <w:pStyle w:val="ConsPlusNormal0"/>
        <w:jc w:val="both"/>
        <w:rPr>
          <w:sz w:val="28"/>
          <w:szCs w:val="28"/>
        </w:rPr>
      </w:pP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316152">
        <w:rPr>
          <w:sz w:val="28"/>
          <w:szCs w:val="28"/>
        </w:rPr>
        <w:t>1. Оценка текущего состояния транспортной инфраструктуры</w:t>
      </w:r>
      <w:r>
        <w:rPr>
          <w:sz w:val="28"/>
          <w:szCs w:val="28"/>
        </w:rPr>
        <w:t xml:space="preserve"> на территории  муниципального района "Вейделевский район" </w:t>
      </w: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 w:rsidR="00822586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</w:p>
    <w:p w:rsidR="00822586" w:rsidRPr="00EE0CF7" w:rsidRDefault="00822586" w:rsidP="00822586">
      <w:pPr>
        <w:pStyle w:val="ad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E0CF7">
        <w:rPr>
          <w:rFonts w:eastAsia="Calibri"/>
          <w:sz w:val="28"/>
          <w:szCs w:val="28"/>
        </w:rPr>
        <w:t xml:space="preserve">Муниципальный район </w:t>
      </w:r>
      <w:r w:rsidRPr="00EE0CF7">
        <w:rPr>
          <w:noProof/>
          <w:sz w:val="28"/>
          <w:szCs w:val="28"/>
        </w:rPr>
        <w:t xml:space="preserve">«Вейделевский район» </w:t>
      </w:r>
      <w:r w:rsidRPr="00EE0CF7">
        <w:rPr>
          <w:rFonts w:eastAsia="Calibri"/>
          <w:sz w:val="28"/>
          <w:szCs w:val="28"/>
        </w:rPr>
        <w:t>– расположен на юго-западе Среднерусской возвышенности и на востоке Белгородской области, на западе граничит с Валуйским и Красногвардейским районами, на севере – с Алексеевским, на востоке – с Ровеньским районами Белгородской области. На юге – с Троицким районом Луганской Народной Республики.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 w:rsidRPr="00EE0CF7">
        <w:rPr>
          <w:rFonts w:eastAsia="Calibri"/>
          <w:sz w:val="28"/>
          <w:szCs w:val="28"/>
        </w:rPr>
        <w:t>Центр района – посёлок Вейделевка. Расстояние до Белгорода по автодорогам – 190 км, по железной дороге из г. Валуек 250 км. Территория района – 1356,5 км</w:t>
      </w:r>
      <w:r w:rsidRPr="00EE0CF7">
        <w:rPr>
          <w:rFonts w:eastAsia="Calibri"/>
          <w:sz w:val="28"/>
          <w:szCs w:val="28"/>
          <w:vertAlign w:val="superscript"/>
        </w:rPr>
        <w:t>2</w:t>
      </w:r>
      <w:r w:rsidRPr="00EE0CF7">
        <w:rPr>
          <w:rFonts w:eastAsia="Calibri"/>
          <w:sz w:val="28"/>
          <w:szCs w:val="28"/>
        </w:rPr>
        <w:t xml:space="preserve">. Включает в себя 64 населенных пункта: один городской посёлок, один рабочий поселок, три сельских посёлка, 12 сел, 47 хуторов. </w:t>
      </w:r>
      <w:r w:rsidRPr="00EE0CF7">
        <w:rPr>
          <w:sz w:val="28"/>
          <w:szCs w:val="28"/>
        </w:rPr>
        <w:t xml:space="preserve">На 1 января 2023 года численность населения составила </w:t>
      </w:r>
      <w:r w:rsidRPr="00EE0CF7">
        <w:rPr>
          <w:bCs/>
          <w:iCs/>
          <w:sz w:val="28"/>
          <w:szCs w:val="28"/>
        </w:rPr>
        <w:t>20678</w:t>
      </w:r>
      <w:r w:rsidRPr="00EE0CF7">
        <w:rPr>
          <w:sz w:val="28"/>
          <w:szCs w:val="28"/>
        </w:rPr>
        <w:t xml:space="preserve"> человек. Плотность населения муниципального образования составляет 15,4 человек на 1 км</w:t>
      </w:r>
      <w:r w:rsidRPr="00EE0CF7">
        <w:rPr>
          <w:sz w:val="28"/>
          <w:szCs w:val="28"/>
          <w:vertAlign w:val="superscript"/>
        </w:rPr>
        <w:t>2</w:t>
      </w:r>
      <w:r w:rsidRPr="00EE0CF7">
        <w:rPr>
          <w:sz w:val="28"/>
          <w:szCs w:val="28"/>
        </w:rPr>
        <w:t>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 w:rsidRPr="00EE0CF7">
        <w:rPr>
          <w:b/>
          <w:sz w:val="28"/>
          <w:szCs w:val="28"/>
        </w:rPr>
        <w:tab/>
      </w:r>
      <w:r w:rsidRPr="00EE0CF7">
        <w:rPr>
          <w:sz w:val="28"/>
          <w:szCs w:val="28"/>
        </w:rPr>
        <w:t>В условиях существующего положения первоочередной задачей остается поддержание транспортно-эксплуатационного состояния автомобильных дорог муниципального района</w:t>
      </w:r>
      <w:r w:rsidRPr="00EE0CF7">
        <w:rPr>
          <w:noProof/>
          <w:sz w:val="28"/>
          <w:szCs w:val="28"/>
        </w:rPr>
        <w:t>«Вейделевский район»</w:t>
      </w:r>
      <w:r w:rsidRPr="00EE0CF7">
        <w:rPr>
          <w:sz w:val="28"/>
          <w:szCs w:val="28"/>
        </w:rPr>
        <w:t>, обеспечение безопасного и бесперебойного движения транспорта.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 xml:space="preserve">Вейделевский район занимает особое географическое положение в области, и на его территории отсутствует железная дорога, автомобильный транспорт является единственным видом транспорта, связывающим район с </w:t>
      </w:r>
      <w:r w:rsidRPr="00EE0CF7">
        <w:rPr>
          <w:sz w:val="28"/>
          <w:szCs w:val="28"/>
        </w:rPr>
        <w:lastRenderedPageBreak/>
        <w:t>другими населенными пунктами. Поэтому администрация района придает особое з</w:t>
      </w:r>
      <w:r>
        <w:rPr>
          <w:sz w:val="28"/>
          <w:szCs w:val="28"/>
        </w:rPr>
        <w:t>начение стабилизации финансово-</w:t>
      </w:r>
      <w:r w:rsidRPr="00EE0CF7">
        <w:rPr>
          <w:sz w:val="28"/>
          <w:szCs w:val="28"/>
        </w:rPr>
        <w:t>хозяйственной деятельности транспортных предприятий района, изысканию возможностей более эффективного использования их производственных потенциалов.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>Все центры сельских поселений и крупные населенные пункты связаны дорогами с твердым покрытием с районным центром и областной опорной сетью автомобильных дорог.</w:t>
      </w:r>
    </w:p>
    <w:p w:rsidR="00822586" w:rsidRPr="00EE0CF7" w:rsidRDefault="00822586" w:rsidP="00822586">
      <w:pPr>
        <w:pStyle w:val="ad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EE0CF7">
        <w:rPr>
          <w:bCs/>
          <w:color w:val="000000" w:themeColor="text1"/>
          <w:sz w:val="28"/>
          <w:szCs w:val="28"/>
          <w:shd w:val="clear" w:color="auto" w:fill="FFFFFF"/>
        </w:rPr>
        <w:t>Автомобильные дороги общего пользования позволяют осуществлять перевозки грузов и пассажиров в границах муниципального района, вследствие чего являются важнейшим элементом социальной инфраструктуры. От уровня транспортно-эксплуатационного состояния и развития сети автомобильных дорог во многом зависит решение задач достижения устойчивого экономического роста муниципального района, улучшение условий предпринимательской деятельности и повышение качества жизни населения.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bCs/>
          <w:color w:val="000000" w:themeColor="text1"/>
          <w:sz w:val="28"/>
          <w:szCs w:val="28"/>
          <w:shd w:val="clear" w:color="auto" w:fill="FFFFFF"/>
        </w:rPr>
        <w:t>инфраструктура железнодорожного транспорта отсутствует.</w:t>
      </w:r>
    </w:p>
    <w:p w:rsidR="00822586" w:rsidRPr="00EE0CF7" w:rsidRDefault="00822586" w:rsidP="00822586">
      <w:pPr>
        <w:pStyle w:val="ad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E0CF7">
        <w:rPr>
          <w:color w:val="000000" w:themeColor="text1"/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color w:val="000000" w:themeColor="text1"/>
          <w:sz w:val="28"/>
          <w:szCs w:val="28"/>
        </w:rPr>
        <w:t>светофорные объекты отсутствуют.</w:t>
      </w:r>
    </w:p>
    <w:p w:rsidR="00822586" w:rsidRPr="00EE0CF7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CF7">
        <w:rPr>
          <w:sz w:val="28"/>
          <w:szCs w:val="28"/>
        </w:rPr>
        <w:t xml:space="preserve">На территории </w:t>
      </w:r>
      <w:r w:rsidRPr="00EE0CF7">
        <w:rPr>
          <w:rFonts w:eastAsia="Calibri"/>
          <w:bCs/>
          <w:color w:val="000000" w:themeColor="text1"/>
          <w:sz w:val="28"/>
          <w:szCs w:val="28"/>
        </w:rPr>
        <w:t xml:space="preserve">муниципального района "Вейделевский район" </w:t>
      </w:r>
      <w:r w:rsidRPr="00EE0CF7">
        <w:rPr>
          <w:sz w:val="28"/>
          <w:szCs w:val="28"/>
        </w:rPr>
        <w:t>улицы с односторонним движением отсутствуют.</w:t>
      </w:r>
    </w:p>
    <w:p w:rsidR="00822586" w:rsidRDefault="00822586" w:rsidP="00822586">
      <w:pPr>
        <w:pStyle w:val="ConsPlusTitle"/>
        <w:jc w:val="both"/>
        <w:outlineLvl w:val="2"/>
        <w:rPr>
          <w:sz w:val="28"/>
          <w:szCs w:val="28"/>
        </w:rPr>
      </w:pPr>
    </w:p>
    <w:p w:rsidR="00822586" w:rsidRPr="00120755" w:rsidRDefault="00822586" w:rsidP="00822586">
      <w:pPr>
        <w:pStyle w:val="ConsPlusTitle"/>
        <w:jc w:val="both"/>
        <w:outlineLvl w:val="2"/>
        <w:rPr>
          <w:sz w:val="28"/>
          <w:szCs w:val="28"/>
        </w:rPr>
      </w:pPr>
    </w:p>
    <w:p w:rsidR="00822586" w:rsidRPr="009C79ED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9C79ED">
        <w:rPr>
          <w:sz w:val="28"/>
          <w:szCs w:val="28"/>
        </w:rPr>
        <w:t xml:space="preserve">2. Приоритеты и цели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политики</w:t>
      </w:r>
    </w:p>
    <w:p w:rsidR="00822586" w:rsidRDefault="00822586" w:rsidP="00822586">
      <w:pPr>
        <w:pStyle w:val="ConsPlusTitle"/>
        <w:jc w:val="center"/>
        <w:rPr>
          <w:sz w:val="28"/>
          <w:szCs w:val="28"/>
        </w:rPr>
      </w:pPr>
      <w:r w:rsidRPr="009C79ED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муниципальной </w:t>
      </w:r>
      <w:r w:rsidRPr="009C79ED">
        <w:rPr>
          <w:sz w:val="28"/>
          <w:szCs w:val="28"/>
        </w:rPr>
        <w:t xml:space="preserve"> программы</w:t>
      </w:r>
    </w:p>
    <w:p w:rsidR="00822586" w:rsidRPr="009C79ED" w:rsidRDefault="00822586" w:rsidP="00822586">
      <w:pPr>
        <w:pStyle w:val="ConsPlusTitle"/>
        <w:jc w:val="center"/>
        <w:rPr>
          <w:sz w:val="28"/>
          <w:szCs w:val="28"/>
        </w:rPr>
      </w:pP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9ED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Вейделевского района</w:t>
      </w:r>
      <w:r w:rsidRPr="009C79ED">
        <w:rPr>
          <w:sz w:val="28"/>
          <w:szCs w:val="28"/>
        </w:rPr>
        <w:t xml:space="preserve"> "Совершенствование и развитие транспортной системы и дорожной сети </w:t>
      </w:r>
      <w:r>
        <w:rPr>
          <w:sz w:val="28"/>
          <w:szCs w:val="28"/>
        </w:rPr>
        <w:t>Вейделевского района</w:t>
      </w:r>
      <w:r w:rsidRPr="009C79ED">
        <w:rPr>
          <w:sz w:val="28"/>
          <w:szCs w:val="28"/>
        </w:rPr>
        <w:t xml:space="preserve">" (далее - программа) сформированы в соответствии с </w:t>
      </w:r>
      <w:hyperlink r:id="rId26" w:history="1">
        <w:r w:rsidRPr="009C79ED">
          <w:rPr>
            <w:color w:val="0000FF"/>
            <w:sz w:val="28"/>
            <w:szCs w:val="28"/>
          </w:rPr>
          <w:t>Указом</w:t>
        </w:r>
      </w:hyperlink>
      <w:r w:rsidRPr="009C79ED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07</w:t>
      </w:r>
      <w:r w:rsidRPr="009C79E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 года №</w:t>
      </w:r>
      <w:r w:rsidRPr="009C79ED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C79ED">
        <w:rPr>
          <w:sz w:val="28"/>
          <w:szCs w:val="28"/>
        </w:rPr>
        <w:t xml:space="preserve"> "О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</w:t>
      </w:r>
      <w:r w:rsidRPr="009C79ED">
        <w:rPr>
          <w:sz w:val="28"/>
          <w:szCs w:val="28"/>
        </w:rPr>
        <w:t xml:space="preserve">". </w:t>
      </w: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9ED">
        <w:rPr>
          <w:sz w:val="28"/>
          <w:szCs w:val="28"/>
        </w:rPr>
        <w:t xml:space="preserve">Основные приоритеты </w:t>
      </w:r>
      <w:r>
        <w:rPr>
          <w:sz w:val="28"/>
          <w:szCs w:val="28"/>
        </w:rPr>
        <w:t>муниципальной</w:t>
      </w:r>
      <w:r w:rsidRPr="009C79ED">
        <w:rPr>
          <w:sz w:val="28"/>
          <w:szCs w:val="28"/>
        </w:rPr>
        <w:t xml:space="preserve"> политики в сфере дорожного хозяйства направлены на достижение национальной цели развития Российской Федерации на период до 2030 года "Комфортная и безопасная среда для жизни".</w:t>
      </w:r>
    </w:p>
    <w:p w:rsidR="00822586" w:rsidRPr="009C79ED" w:rsidRDefault="00822586" w:rsidP="00822586">
      <w:pPr>
        <w:pStyle w:val="ad"/>
        <w:jc w:val="both"/>
        <w:rPr>
          <w:sz w:val="28"/>
          <w:szCs w:val="28"/>
        </w:rPr>
      </w:pPr>
    </w:p>
    <w:p w:rsidR="00822586" w:rsidRPr="00DF3710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DF3710">
        <w:rPr>
          <w:sz w:val="28"/>
          <w:szCs w:val="28"/>
        </w:rPr>
        <w:t>3. Взаимосвязь со стратегическими приоритетами, целями</w:t>
      </w:r>
    </w:p>
    <w:p w:rsidR="00822586" w:rsidRDefault="00822586" w:rsidP="00822586">
      <w:pPr>
        <w:pStyle w:val="ConsPlusTitle"/>
        <w:jc w:val="center"/>
        <w:rPr>
          <w:sz w:val="28"/>
          <w:szCs w:val="28"/>
        </w:rPr>
      </w:pPr>
      <w:r w:rsidRPr="00DF3710">
        <w:rPr>
          <w:sz w:val="28"/>
          <w:szCs w:val="28"/>
        </w:rPr>
        <w:t xml:space="preserve">и показателями </w:t>
      </w:r>
      <w:r>
        <w:rPr>
          <w:sz w:val="28"/>
          <w:szCs w:val="28"/>
        </w:rPr>
        <w:t>государственных программ РФ</w:t>
      </w:r>
    </w:p>
    <w:p w:rsidR="00822586" w:rsidRPr="00DF3710" w:rsidRDefault="00822586" w:rsidP="00822586">
      <w:pPr>
        <w:pStyle w:val="ConsPlusTitle"/>
        <w:jc w:val="center"/>
        <w:rPr>
          <w:sz w:val="28"/>
          <w:szCs w:val="28"/>
        </w:rPr>
      </w:pP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DF3710">
        <w:rPr>
          <w:sz w:val="28"/>
          <w:szCs w:val="28"/>
        </w:rPr>
        <w:t xml:space="preserve">тратегическая цель развития </w:t>
      </w:r>
      <w:r>
        <w:rPr>
          <w:sz w:val="28"/>
          <w:szCs w:val="28"/>
        </w:rPr>
        <w:t xml:space="preserve"> Вейделевского района </w:t>
      </w:r>
      <w:r w:rsidRPr="00DF3710">
        <w:rPr>
          <w:sz w:val="28"/>
          <w:szCs w:val="28"/>
        </w:rPr>
        <w:t xml:space="preserve">заключается в обеспечении транспортной доступности на всей территории </w:t>
      </w:r>
      <w:r>
        <w:rPr>
          <w:sz w:val="28"/>
          <w:szCs w:val="28"/>
        </w:rPr>
        <w:t>Вейделевского района</w:t>
      </w:r>
      <w:r w:rsidRPr="00DF3710">
        <w:rPr>
          <w:sz w:val="28"/>
          <w:szCs w:val="28"/>
        </w:rPr>
        <w:t xml:space="preserve"> и повышении уровня безопасности транспортной инфраструктуры</w:t>
      </w:r>
      <w:r>
        <w:rPr>
          <w:sz w:val="28"/>
          <w:szCs w:val="28"/>
        </w:rPr>
        <w:t>.</w:t>
      </w: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 xml:space="preserve">Транспортная инфраструктура должна обеспечить доступность территорий, безопасность и надежность внутренних и внешних транспортных </w:t>
      </w:r>
      <w:r w:rsidRPr="00DF3710">
        <w:rPr>
          <w:sz w:val="28"/>
          <w:szCs w:val="28"/>
        </w:rPr>
        <w:lastRenderedPageBreak/>
        <w:t xml:space="preserve">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</w:t>
      </w:r>
    </w:p>
    <w:p w:rsidR="00822586" w:rsidRDefault="00822586" w:rsidP="00822586">
      <w:pPr>
        <w:pStyle w:val="ad"/>
        <w:jc w:val="both"/>
        <w:rPr>
          <w:sz w:val="28"/>
          <w:szCs w:val="28"/>
        </w:rPr>
      </w:pP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 w:rsidRPr="00DF3710">
        <w:rPr>
          <w:sz w:val="28"/>
          <w:szCs w:val="28"/>
        </w:rPr>
        <w:t>обслуживания населения, возможность альтернативного выбора потребителем видов транспортного обслуживания.</w:t>
      </w:r>
    </w:p>
    <w:p w:rsidR="00822586" w:rsidRPr="00DF3710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DF3710">
        <w:rPr>
          <w:sz w:val="28"/>
          <w:szCs w:val="28"/>
        </w:rPr>
        <w:t xml:space="preserve"> программу включены мероприятия, предусмотренные государственными программами Российской Федерации "Развитие транспортной системы" и "Комплексное развитие сельских территорий".</w:t>
      </w:r>
    </w:p>
    <w:p w:rsidR="00822586" w:rsidRDefault="00822586" w:rsidP="00822586">
      <w:pPr>
        <w:pStyle w:val="ad"/>
        <w:jc w:val="both"/>
      </w:pPr>
      <w:r>
        <w:rPr>
          <w:sz w:val="28"/>
          <w:szCs w:val="28"/>
        </w:rPr>
        <w:tab/>
      </w:r>
      <w:r w:rsidRPr="00DF3710">
        <w:rPr>
          <w:sz w:val="28"/>
          <w:szCs w:val="28"/>
        </w:rPr>
        <w:t xml:space="preserve">С учетом вышеуказанных долгосрочных приоритетов государственной политики в сфере дорожного хозяйства определена следующая цель </w:t>
      </w:r>
      <w:r>
        <w:rPr>
          <w:sz w:val="28"/>
          <w:szCs w:val="28"/>
        </w:rPr>
        <w:t>муниципальной</w:t>
      </w:r>
      <w:r w:rsidRPr="00DF3710">
        <w:rPr>
          <w:sz w:val="28"/>
          <w:szCs w:val="28"/>
        </w:rPr>
        <w:t xml:space="preserve"> программы: </w:t>
      </w:r>
      <w:r>
        <w:rPr>
          <w:sz w:val="28"/>
          <w:szCs w:val="28"/>
        </w:rPr>
        <w:t xml:space="preserve">увеличение доли автомобильных дорог общего пользования, соответствующих нормативными требованиями к транспортно-эксплуатационным показателям, в общей протяженности автомобильных дорог общего пользования </w:t>
      </w:r>
      <w:r w:rsidRPr="00F77BFA">
        <w:rPr>
          <w:b/>
          <w:sz w:val="28"/>
          <w:szCs w:val="28"/>
        </w:rPr>
        <w:t>до 80%</w:t>
      </w:r>
      <w:r>
        <w:rPr>
          <w:sz w:val="28"/>
          <w:szCs w:val="28"/>
        </w:rPr>
        <w:t xml:space="preserve"> к 2030 году.</w:t>
      </w:r>
    </w:p>
    <w:p w:rsidR="00822586" w:rsidRDefault="00822586" w:rsidP="00822586">
      <w:pPr>
        <w:pStyle w:val="ConsPlusTitle"/>
        <w:jc w:val="center"/>
        <w:outlineLvl w:val="2"/>
      </w:pPr>
    </w:p>
    <w:p w:rsidR="00822586" w:rsidRDefault="00822586" w:rsidP="00822586">
      <w:pPr>
        <w:pStyle w:val="ConsPlusTitle"/>
        <w:jc w:val="center"/>
        <w:outlineLvl w:val="2"/>
      </w:pPr>
    </w:p>
    <w:p w:rsidR="00822586" w:rsidRPr="00196D15" w:rsidRDefault="00822586" w:rsidP="00822586">
      <w:pPr>
        <w:pStyle w:val="ConsPlusTitle"/>
        <w:jc w:val="center"/>
        <w:outlineLvl w:val="2"/>
        <w:rPr>
          <w:sz w:val="28"/>
          <w:szCs w:val="28"/>
        </w:rPr>
      </w:pPr>
      <w:r w:rsidRPr="00196D15">
        <w:rPr>
          <w:sz w:val="28"/>
          <w:szCs w:val="28"/>
        </w:rPr>
        <w:t>4. Задачи, способы их</w:t>
      </w:r>
    </w:p>
    <w:p w:rsidR="00822586" w:rsidRPr="00196D15" w:rsidRDefault="00822586" w:rsidP="00822586">
      <w:pPr>
        <w:pStyle w:val="ConsPlusTitle"/>
        <w:jc w:val="center"/>
        <w:rPr>
          <w:sz w:val="28"/>
          <w:szCs w:val="28"/>
        </w:rPr>
      </w:pPr>
      <w:r w:rsidRPr="00196D15">
        <w:rPr>
          <w:sz w:val="28"/>
          <w:szCs w:val="28"/>
        </w:rPr>
        <w:t>эффективного решения в сфере реализации</w:t>
      </w:r>
    </w:p>
    <w:p w:rsidR="00822586" w:rsidRPr="00196D15" w:rsidRDefault="00822586" w:rsidP="00822586">
      <w:pPr>
        <w:pStyle w:val="ConsPlusTitle"/>
        <w:jc w:val="center"/>
        <w:rPr>
          <w:sz w:val="28"/>
          <w:szCs w:val="28"/>
        </w:rPr>
      </w:pPr>
      <w:r w:rsidRPr="00196D15">
        <w:rPr>
          <w:sz w:val="28"/>
          <w:szCs w:val="28"/>
        </w:rPr>
        <w:t>муниципальной программы</w:t>
      </w:r>
    </w:p>
    <w:p w:rsidR="00822586" w:rsidRDefault="00822586" w:rsidP="00822586">
      <w:pPr>
        <w:jc w:val="center"/>
        <w:rPr>
          <w:spacing w:val="2"/>
        </w:rPr>
      </w:pPr>
    </w:p>
    <w:p w:rsidR="00822586" w:rsidRDefault="00822586" w:rsidP="00822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муниципальной программы </w:t>
      </w:r>
      <w:r w:rsidRPr="00274775">
        <w:rPr>
          <w:b/>
          <w:sz w:val="28"/>
          <w:szCs w:val="28"/>
        </w:rPr>
        <w:t>"</w:t>
      </w:r>
      <w:r w:rsidRPr="007002B7">
        <w:rPr>
          <w:sz w:val="28"/>
          <w:szCs w:val="28"/>
        </w:rPr>
        <w:t>Совершенствование и развитие транспортной</w:t>
      </w:r>
      <w:r>
        <w:rPr>
          <w:sz w:val="28"/>
          <w:szCs w:val="28"/>
        </w:rPr>
        <w:t xml:space="preserve"> </w:t>
      </w:r>
      <w:r w:rsidRPr="007002B7">
        <w:rPr>
          <w:sz w:val="28"/>
          <w:szCs w:val="28"/>
        </w:rPr>
        <w:t>системы и дорожной сети  Вейделевского района"</w:t>
      </w:r>
      <w:r>
        <w:rPr>
          <w:sz w:val="28"/>
          <w:szCs w:val="28"/>
        </w:rPr>
        <w:t xml:space="preserve"> состоит  из:</w:t>
      </w:r>
    </w:p>
    <w:p w:rsidR="00822586" w:rsidRDefault="00822586" w:rsidP="00822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Комплекс</w:t>
      </w:r>
      <w:r w:rsidRPr="00F77BFA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  <w:r w:rsidRPr="00F77BFA">
        <w:rPr>
          <w:sz w:val="28"/>
          <w:szCs w:val="28"/>
        </w:rPr>
        <w:t xml:space="preserve"> "Обеспечение сохранности существующей сети автомобильных дорог и безопасности дорожного движения</w:t>
      </w:r>
      <w:r>
        <w:rPr>
          <w:b/>
          <w:sz w:val="28"/>
          <w:szCs w:val="28"/>
        </w:rPr>
        <w:t>",</w:t>
      </w:r>
      <w:r>
        <w:rPr>
          <w:sz w:val="28"/>
          <w:szCs w:val="28"/>
        </w:rPr>
        <w:t xml:space="preserve"> п</w:t>
      </w:r>
      <w:r w:rsidRPr="00F77BFA">
        <w:rPr>
          <w:sz w:val="28"/>
          <w:szCs w:val="28"/>
        </w:rPr>
        <w:t>ри которых</w:t>
      </w:r>
      <w:r>
        <w:rPr>
          <w:sz w:val="28"/>
          <w:szCs w:val="28"/>
        </w:rPr>
        <w:t>,</w:t>
      </w:r>
      <w:r w:rsidRPr="00F77BFA">
        <w:rPr>
          <w:sz w:val="28"/>
          <w:szCs w:val="28"/>
        </w:rPr>
        <w:t xml:space="preserve"> выполнены мероприятия по содержанию, ремонту автомобильных дорог местного значения.</w:t>
      </w:r>
    </w:p>
    <w:p w:rsidR="00822586" w:rsidRPr="00F77BFA" w:rsidRDefault="00822586" w:rsidP="008225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 к 2030 г. составит </w:t>
      </w:r>
      <w:r w:rsidRPr="00F77BFA">
        <w:rPr>
          <w:b/>
          <w:sz w:val="28"/>
          <w:szCs w:val="28"/>
        </w:rPr>
        <w:t>36 км</w:t>
      </w:r>
      <w:r>
        <w:rPr>
          <w:sz w:val="28"/>
          <w:szCs w:val="28"/>
        </w:rPr>
        <w:t>.</w:t>
      </w:r>
    </w:p>
    <w:p w:rsidR="00822586" w:rsidRPr="00587472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</w:t>
      </w:r>
      <w:r w:rsidRPr="00F77BFA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  <w:r w:rsidRPr="00F77BFA">
        <w:rPr>
          <w:sz w:val="28"/>
          <w:szCs w:val="28"/>
        </w:rPr>
        <w:t xml:space="preserve"> "</w:t>
      </w:r>
      <w:r>
        <w:rPr>
          <w:sz w:val="28"/>
          <w:szCs w:val="28"/>
        </w:rPr>
        <w:t>Создание условий для организации транспортного обслуживания населения",   п</w:t>
      </w:r>
      <w:r w:rsidRPr="00F77BFA">
        <w:rPr>
          <w:sz w:val="28"/>
          <w:szCs w:val="28"/>
        </w:rPr>
        <w:t>ри которых</w:t>
      </w:r>
      <w:r>
        <w:rPr>
          <w:sz w:val="28"/>
          <w:szCs w:val="28"/>
        </w:rPr>
        <w:t>,  выполнен комплекс мероприятий по организации транспортного обслуживания населения автомобильным транспортом.</w:t>
      </w:r>
    </w:p>
    <w:p w:rsidR="00822586" w:rsidRDefault="00822586" w:rsidP="00822586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F52B4">
        <w:rPr>
          <w:sz w:val="28"/>
          <w:szCs w:val="28"/>
        </w:rPr>
        <w:t xml:space="preserve">Пассажиропоток </w:t>
      </w:r>
      <w:r>
        <w:rPr>
          <w:sz w:val="28"/>
          <w:szCs w:val="28"/>
        </w:rPr>
        <w:t>на общественном автомобильном транспорте к 2030 году составит 1 тыс. пассажиров.</w:t>
      </w:r>
    </w:p>
    <w:p w:rsidR="00822586" w:rsidRPr="003F52B4" w:rsidRDefault="00822586" w:rsidP="00822586">
      <w:pPr>
        <w:pStyle w:val="ad"/>
        <w:rPr>
          <w:sz w:val="28"/>
          <w:szCs w:val="28"/>
        </w:rPr>
      </w:pPr>
    </w:p>
    <w:p w:rsidR="00822586" w:rsidRDefault="00822586" w:rsidP="00822586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002B7">
        <w:rPr>
          <w:b/>
          <w:sz w:val="28"/>
          <w:szCs w:val="28"/>
        </w:rPr>
        <w:t>Достижение цели осуществляется путем решения следующих задач:</w:t>
      </w:r>
    </w:p>
    <w:p w:rsidR="00822586" w:rsidRPr="007002B7" w:rsidRDefault="00822586" w:rsidP="00822586">
      <w:pPr>
        <w:pStyle w:val="ad"/>
        <w:rPr>
          <w:b/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2B7">
        <w:rPr>
          <w:sz w:val="28"/>
          <w:szCs w:val="28"/>
        </w:rPr>
        <w:t>- доля автомобильных дорог местного  значения, соответствующих нормативным требованиям, к 2030 году составит 80 процентов;</w:t>
      </w:r>
    </w:p>
    <w:p w:rsidR="00822586" w:rsidRPr="007002B7" w:rsidRDefault="00822586" w:rsidP="00822586">
      <w:pPr>
        <w:pStyle w:val="ad"/>
        <w:jc w:val="both"/>
        <w:rPr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002B7">
        <w:rPr>
          <w:sz w:val="28"/>
          <w:szCs w:val="28"/>
        </w:rPr>
        <w:t>- доля дорожной сети находящейся в нормативном состоянии, к 2030 году сохранится на уровне 38,3 процента;</w:t>
      </w:r>
    </w:p>
    <w:p w:rsidR="00822586" w:rsidRPr="007002B7" w:rsidRDefault="00822586" w:rsidP="00822586">
      <w:pPr>
        <w:pStyle w:val="ad"/>
        <w:jc w:val="both"/>
        <w:rPr>
          <w:sz w:val="28"/>
          <w:szCs w:val="28"/>
        </w:rPr>
      </w:pPr>
    </w:p>
    <w:p w:rsidR="00822586" w:rsidRDefault="00822586" w:rsidP="0082258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2B7">
        <w:rPr>
          <w:sz w:val="28"/>
          <w:szCs w:val="28"/>
        </w:rPr>
        <w:t>- пассажирооборот автомобильным транспортом к 2030 году сохранится на уровне 9,504 тыс. пассажиро-километров.</w:t>
      </w:r>
    </w:p>
    <w:p w:rsidR="009D63B8" w:rsidRDefault="009D63B8" w:rsidP="00822586">
      <w:pPr>
        <w:pStyle w:val="ad"/>
        <w:jc w:val="both"/>
        <w:rPr>
          <w:sz w:val="28"/>
          <w:szCs w:val="28"/>
        </w:rPr>
        <w:sectPr w:rsidR="009D63B8" w:rsidSect="009D63B8">
          <w:headerReference w:type="even" r:id="rId27"/>
          <w:headerReference w:type="default" r:id="rId28"/>
          <w:headerReference w:type="first" r:id="rId2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D7770" w:rsidRDefault="009D7770" w:rsidP="00822586">
      <w:pPr>
        <w:pStyle w:val="ad"/>
        <w:jc w:val="both"/>
        <w:rPr>
          <w:sz w:val="28"/>
          <w:szCs w:val="28"/>
        </w:rPr>
      </w:pPr>
    </w:p>
    <w:p w:rsidR="009D7770" w:rsidRPr="007002B7" w:rsidRDefault="009D7770" w:rsidP="00822586">
      <w:pPr>
        <w:pStyle w:val="ad"/>
        <w:jc w:val="both"/>
        <w:rPr>
          <w:sz w:val="28"/>
          <w:szCs w:val="28"/>
        </w:rPr>
      </w:pPr>
    </w:p>
    <w:p w:rsidR="009D7770" w:rsidRPr="005A2CB0" w:rsidRDefault="009D7770" w:rsidP="009D777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>II</w:t>
      </w:r>
      <w:r w:rsidRPr="00722341">
        <w:rPr>
          <w:rFonts w:eastAsia="Times New Roman"/>
          <w:b/>
          <w:sz w:val="24"/>
          <w:szCs w:val="24"/>
        </w:rPr>
        <w:t xml:space="preserve">. </w:t>
      </w:r>
      <w:r w:rsidRPr="005A2CB0">
        <w:rPr>
          <w:rFonts w:eastAsia="Times New Roman"/>
          <w:b/>
          <w:sz w:val="24"/>
          <w:szCs w:val="24"/>
        </w:rPr>
        <w:t>Паспорт</w:t>
      </w:r>
    </w:p>
    <w:p w:rsidR="009D7770" w:rsidRPr="005A2CB0" w:rsidRDefault="009D7770" w:rsidP="009D7770">
      <w:pPr>
        <w:jc w:val="center"/>
        <w:rPr>
          <w:rFonts w:eastAsia="Times New Roman"/>
          <w:b/>
          <w:sz w:val="24"/>
          <w:szCs w:val="24"/>
        </w:rPr>
      </w:pPr>
      <w:r w:rsidRPr="005A2CB0">
        <w:rPr>
          <w:rFonts w:eastAsia="Times New Roman"/>
          <w:b/>
          <w:sz w:val="24"/>
          <w:szCs w:val="24"/>
        </w:rPr>
        <w:t xml:space="preserve">муниципальной программы Вейделевского района </w:t>
      </w:r>
    </w:p>
    <w:p w:rsidR="009D7770" w:rsidRPr="005A2CB0" w:rsidRDefault="009D7770" w:rsidP="009D7770">
      <w:pPr>
        <w:jc w:val="center"/>
        <w:rPr>
          <w:rFonts w:eastAsia="Times New Roman"/>
          <w:b/>
          <w:sz w:val="24"/>
          <w:szCs w:val="24"/>
        </w:rPr>
      </w:pPr>
      <w:r w:rsidRPr="005A2CB0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 xml:space="preserve">Совершенствование и развитие транспортной системы и дорожной сети  </w:t>
      </w:r>
      <w:r w:rsidRPr="005A2CB0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Вейделевского</w:t>
      </w:r>
      <w:r w:rsidRPr="005A2CB0">
        <w:rPr>
          <w:rFonts w:eastAsia="Times New Roman"/>
          <w:b/>
          <w:sz w:val="24"/>
          <w:szCs w:val="24"/>
        </w:rPr>
        <w:t xml:space="preserve">  район</w:t>
      </w:r>
      <w:r>
        <w:rPr>
          <w:rFonts w:eastAsia="Times New Roman"/>
          <w:b/>
          <w:sz w:val="24"/>
          <w:szCs w:val="24"/>
        </w:rPr>
        <w:t>а</w:t>
      </w:r>
      <w:r w:rsidRPr="005A2CB0">
        <w:rPr>
          <w:rFonts w:eastAsia="Times New Roman"/>
          <w:b/>
          <w:sz w:val="24"/>
          <w:szCs w:val="24"/>
        </w:rPr>
        <w:t>»</w:t>
      </w:r>
    </w:p>
    <w:p w:rsidR="009D7770" w:rsidRDefault="009D7770" w:rsidP="009D7770">
      <w:pPr>
        <w:rPr>
          <w:sz w:val="16"/>
          <w:szCs w:val="16"/>
        </w:rPr>
      </w:pPr>
    </w:p>
    <w:p w:rsidR="009D7770" w:rsidRPr="00C74E74" w:rsidRDefault="009D7770" w:rsidP="009D7770">
      <w:pPr>
        <w:pStyle w:val="410"/>
        <w:spacing w:before="0" w:after="0"/>
        <w:rPr>
          <w:b/>
        </w:rPr>
      </w:pPr>
      <w:r w:rsidRPr="00C74E74">
        <w:rPr>
          <w:b/>
        </w:rPr>
        <w:t>1. Основные положения</w:t>
      </w:r>
    </w:p>
    <w:p w:rsidR="009D7770" w:rsidRDefault="009D7770" w:rsidP="009D777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1"/>
        <w:gridCol w:w="4119"/>
        <w:gridCol w:w="4116"/>
      </w:tblGrid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  <w:outlineLvl w:val="1"/>
              <w:rPr>
                <w:rFonts w:eastAsia="Arial Unicode MS"/>
              </w:rPr>
            </w:pPr>
            <w:r>
              <w:rPr>
                <w:rFonts w:eastAsia="Arial Unicode MS"/>
              </w:rPr>
              <w:t>Адонин Александр Юрьевич - заместитель главы администрации Вейделевского района-  начальник управления строительства, архитектуры и ЖКХ района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keepLines/>
              <w:widowControl w:val="0"/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Адонин Александр Юрьевич - заместитель главы администрации Вейделевского района-  начальник управления строительства, архитектуры и ЖКХ района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line="228" w:lineRule="auto"/>
            </w:pPr>
            <w:r w:rsidRPr="00F20148">
              <w:t>2025-2030 годы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>Цель муниципальной программы: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1. Увеличение доли автомобильных дорог общего пользования, соответствующих нормативным требованиям  к транспортно-эксплуатационным показателям,  в общей протяженности автомобильных дорог общего пользования до </w:t>
            </w:r>
            <w:r w:rsidRPr="001D7D62">
              <w:rPr>
                <w:rFonts w:eastAsia="Arial Unicode MS"/>
                <w:b/>
              </w:rPr>
              <w:t>80 %</w:t>
            </w:r>
            <w:r>
              <w:rPr>
                <w:rFonts w:eastAsia="Arial Unicode MS"/>
              </w:rPr>
              <w:t xml:space="preserve"> к 2030 году. 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Направления (подпрограммы)</w:t>
            </w:r>
            <w: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D05B07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D05B07">
              <w:t>Направление (подпрограмма) не выделяется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4A5C52" w:rsidRDefault="009D7770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4A5C52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4A5C52">
              <w:rPr>
                <w:rFonts w:eastAsia="Arial Unicode MS"/>
              </w:rPr>
              <w:t>Объем финансового обеспечения</w:t>
            </w:r>
            <w:r>
              <w:rPr>
                <w:rFonts w:eastAsia="Arial Unicode MS"/>
              </w:rPr>
              <w:t>, тыс. руб.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муниципальной программе Вейделевского района,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AA2E71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AA2E71">
              <w:rPr>
                <w:rFonts w:eastAsia="Arial Unicode MS"/>
              </w:rPr>
              <w:t>116 838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E2AB9" w:rsidRDefault="009D7770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AA2E71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AA2E71">
              <w:rPr>
                <w:rFonts w:eastAsia="Arial Unicode MS"/>
              </w:rPr>
              <w:t>0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E2AB9" w:rsidRDefault="009D7770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AA2E71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AA2E71">
              <w:rPr>
                <w:rFonts w:eastAsia="Arial Unicode MS"/>
              </w:rPr>
              <w:t>5044,8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E2AB9" w:rsidRDefault="009D7770" w:rsidP="009D7770">
            <w:pPr>
              <w:ind w:left="57" w:right="57"/>
              <w:rPr>
                <w:snapToGrid w:val="0"/>
                <w:color w:val="000000"/>
              </w:rPr>
            </w:pPr>
            <w:r w:rsidRPr="00AE2AB9">
              <w:rPr>
                <w:snapToGrid w:val="0"/>
                <w:color w:val="000000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AA2E71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AA2E71">
              <w:rPr>
                <w:rFonts w:eastAsia="Arial Unicode MS"/>
              </w:rPr>
              <w:t>111 793,2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Default="009D7770" w:rsidP="009D7770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E2AB9" w:rsidRDefault="009D7770" w:rsidP="009D7770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внебюджетные</w:t>
            </w:r>
            <w:r w:rsidRPr="00AE2AB9">
              <w:rPr>
                <w:snapToGrid w:val="0"/>
                <w:color w:val="000000"/>
              </w:rPr>
              <w:t xml:space="preserve">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0" w:rsidRPr="00AA2E71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AA2E71">
              <w:rPr>
                <w:rFonts w:eastAsia="Arial Unicode MS"/>
              </w:rPr>
              <w:t>0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 w:rsidRPr="00435200">
              <w:rPr>
                <w:b/>
              </w:rPr>
              <w:t>Национальная цель:</w:t>
            </w:r>
            <w:r w:rsidRPr="004948DF">
              <w:t xml:space="preserve"> "Комфортная и безопасная среда для жизни"</w:t>
            </w:r>
          </w:p>
          <w:p w:rsidR="009D7770" w:rsidRPr="00D05B07" w:rsidRDefault="009D7770" w:rsidP="009D7770">
            <w:pPr>
              <w:spacing w:line="228" w:lineRule="auto"/>
              <w:rPr>
                <w:rFonts w:eastAsia="Arial Unicode MS"/>
                <w:b/>
              </w:rPr>
            </w:pPr>
            <w:r w:rsidRPr="00D05B07">
              <w:rPr>
                <w:rFonts w:eastAsia="Arial Unicode MS"/>
                <w:b/>
              </w:rPr>
              <w:t>Показатель:</w:t>
            </w:r>
            <w:r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</w:rPr>
              <w:t xml:space="preserve">Увеличение доли автомобильных дорог общего пользования, соответствующих нормативным  требованиям  к транспортно-эксплуатационным показателям,  в общей протяженности автомобильных дорог общего пользования до </w:t>
            </w:r>
            <w:r w:rsidRPr="001D7D62">
              <w:rPr>
                <w:rFonts w:eastAsia="Arial Unicode MS"/>
                <w:b/>
              </w:rPr>
              <w:t>80 %</w:t>
            </w:r>
            <w:r>
              <w:rPr>
                <w:rFonts w:eastAsia="Arial Unicode MS"/>
              </w:rPr>
              <w:t xml:space="preserve"> к 2030 году.</w:t>
            </w:r>
          </w:p>
        </w:tc>
      </w:tr>
      <w:tr w:rsidR="009D7770" w:rsidTr="009D7770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Default="009D7770" w:rsidP="009D7770">
            <w:pPr>
              <w:spacing w:line="228" w:lineRule="auto"/>
            </w:pPr>
            <w:r>
              <w:t>Связь с целями развития Вейделевского района / стратегическими приоритетами Вейделевского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4948DF" w:rsidRDefault="009D7770" w:rsidP="009D7770">
            <w:pPr>
              <w:spacing w:line="228" w:lineRule="auto"/>
            </w:pPr>
            <w:r w:rsidRPr="004948DF">
              <w:rPr>
                <w:b/>
              </w:rPr>
              <w:t>Цель стратегического развития Вейделевского района</w:t>
            </w:r>
            <w:r w:rsidRPr="004948DF">
              <w:t xml:space="preserve">: обеспечение транспортной доступности на всей территории </w:t>
            </w:r>
            <w:r>
              <w:t xml:space="preserve"> Вейделевского </w:t>
            </w:r>
            <w:r w:rsidRPr="004948DF">
              <w:t>района  и повышение уровня безопасности транспортной инфраструктуры.</w:t>
            </w:r>
          </w:p>
          <w:p w:rsidR="009D7770" w:rsidRPr="004948DF" w:rsidRDefault="009D7770" w:rsidP="009D7770">
            <w:pPr>
              <w:spacing w:line="228" w:lineRule="auto"/>
            </w:pPr>
          </w:p>
          <w:p w:rsidR="009D7770" w:rsidRPr="002A4CF0" w:rsidRDefault="009D7770" w:rsidP="009D7770">
            <w:pPr>
              <w:spacing w:line="228" w:lineRule="auto"/>
              <w:rPr>
                <w:rFonts w:eastAsia="Arial Unicode MS"/>
              </w:rPr>
            </w:pPr>
            <w:r w:rsidRPr="004948DF">
              <w:rPr>
                <w:b/>
              </w:rPr>
              <w:t>Показатель:</w:t>
            </w:r>
            <w:r w:rsidRPr="004948DF">
              <w:t xml:space="preserve"> доля</w:t>
            </w:r>
            <w:r>
              <w:t xml:space="preserve"> протяженности </w:t>
            </w:r>
            <w:r w:rsidRPr="004948DF">
              <w:t xml:space="preserve">  автомобильных</w:t>
            </w:r>
            <w:r>
              <w:t xml:space="preserve"> дорог общего пользования </w:t>
            </w:r>
            <w:r w:rsidRPr="004948DF">
              <w:t xml:space="preserve"> мес</w:t>
            </w:r>
            <w:r>
              <w:t xml:space="preserve">тного  значения, соответствующая </w:t>
            </w:r>
            <w:r w:rsidRPr="004948DF">
              <w:t xml:space="preserve"> нормативным требованиям к транспортно-эксплуатационным показателям, в общей протяженности автомобильных дорог</w:t>
            </w:r>
            <w:r>
              <w:t xml:space="preserve">  общего пользования </w:t>
            </w:r>
            <w:r w:rsidRPr="004948DF">
              <w:t xml:space="preserve"> местного значения</w:t>
            </w:r>
            <w:r>
              <w:t>.</w:t>
            </w:r>
          </w:p>
        </w:tc>
      </w:tr>
    </w:tbl>
    <w:p w:rsidR="009D7770" w:rsidRDefault="009D7770" w:rsidP="009D7770">
      <w:pPr>
        <w:rPr>
          <w:b/>
          <w:sz w:val="2"/>
          <w:szCs w:val="2"/>
        </w:rPr>
      </w:pPr>
      <w:r>
        <w:br w:type="page" w:clear="all"/>
      </w:r>
    </w:p>
    <w:p w:rsidR="009D7770" w:rsidRPr="002079DA" w:rsidRDefault="009D7770" w:rsidP="009D7770">
      <w:pPr>
        <w:pStyle w:val="410"/>
        <w:spacing w:before="0" w:after="0"/>
        <w:rPr>
          <w:b/>
        </w:rPr>
      </w:pPr>
      <w:r w:rsidRPr="002079DA">
        <w:rPr>
          <w:b/>
        </w:rPr>
        <w:lastRenderedPageBreak/>
        <w:t xml:space="preserve">2. Показатели муниципальной программы </w:t>
      </w:r>
    </w:p>
    <w:p w:rsidR="009D7770" w:rsidRDefault="009D7770" w:rsidP="009D7770"/>
    <w:tbl>
      <w:tblPr>
        <w:tblW w:w="5172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1591"/>
        <w:gridCol w:w="688"/>
        <w:gridCol w:w="1081"/>
        <w:gridCol w:w="933"/>
        <w:gridCol w:w="746"/>
        <w:gridCol w:w="417"/>
        <w:gridCol w:w="417"/>
        <w:gridCol w:w="477"/>
        <w:gridCol w:w="425"/>
        <w:gridCol w:w="446"/>
        <w:gridCol w:w="466"/>
        <w:gridCol w:w="39"/>
        <w:gridCol w:w="408"/>
        <w:gridCol w:w="1498"/>
        <w:gridCol w:w="1359"/>
        <w:gridCol w:w="1224"/>
        <w:gridCol w:w="1932"/>
        <w:gridCol w:w="663"/>
      </w:tblGrid>
      <w:tr w:rsidR="009D7770" w:rsidRPr="00A43741" w:rsidTr="009D7770">
        <w:trPr>
          <w:trHeight w:val="20"/>
          <w:tblHeader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№ п/п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</w:p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</w:p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Ответственный</w:t>
            </w: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eastAsia="Times New Roman"/>
                <w:b/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  <w:r w:rsidRPr="00D87BBB">
              <w:rPr>
                <w:rStyle w:val="af6"/>
                <w:b/>
              </w:rPr>
              <w:t xml:space="preserve">21, </w:t>
            </w:r>
          </w:p>
        </w:tc>
      </w:tr>
      <w:tr w:rsidR="009D7770" w:rsidRPr="00A43741" w:rsidTr="009D7770">
        <w:trPr>
          <w:trHeight w:val="20"/>
          <w:tblHeader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2025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2026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2027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2028</w:t>
            </w:r>
          </w:p>
        </w:tc>
        <w:tc>
          <w:tcPr>
            <w:tcW w:w="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2029</w:t>
            </w:r>
          </w:p>
        </w:tc>
        <w:tc>
          <w:tcPr>
            <w:tcW w:w="4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D87BBB" w:rsidRDefault="009D7770" w:rsidP="009D7770">
            <w:pPr>
              <w:jc w:val="center"/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</w:pPr>
            <w:r w:rsidRPr="00D87BBB">
              <w:rPr>
                <w:rFonts w:eastAsia="Times New Roman"/>
                <w:b/>
                <w:color w:val="FF0000"/>
                <w:spacing w:val="-2"/>
                <w:sz w:val="16"/>
                <w:szCs w:val="16"/>
              </w:rPr>
              <w:t>2030</w:t>
            </w: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</w:tr>
      <w:tr w:rsidR="009D7770" w:rsidRPr="00A43741" w:rsidTr="009D7770">
        <w:trPr>
          <w:trHeight w:val="20"/>
          <w:tblHeader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A43741">
              <w:rPr>
                <w:rFonts w:eastAsia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14</w:t>
            </w:r>
          </w:p>
        </w:tc>
        <w:tc>
          <w:tcPr>
            <w:tcW w:w="201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15</w:t>
            </w:r>
          </w:p>
        </w:tc>
        <w:tc>
          <w:tcPr>
            <w:tcW w:w="6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 w:rsidRPr="00A43741">
              <w:rPr>
                <w:sz w:val="16"/>
                <w:szCs w:val="16"/>
              </w:rPr>
              <w:t>16</w:t>
            </w:r>
          </w:p>
        </w:tc>
      </w:tr>
      <w:tr w:rsidR="009D7770" w:rsidRPr="00A43741" w:rsidTr="009D7770">
        <w:trPr>
          <w:trHeight w:val="20"/>
        </w:trPr>
        <w:tc>
          <w:tcPr>
            <w:tcW w:w="157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DF1E6A" w:rsidRDefault="009D7770" w:rsidP="009D7770">
            <w:pPr>
              <w:jc w:val="center"/>
              <w:rPr>
                <w:b/>
                <w:strike/>
                <w:highlight w:val="yellow"/>
              </w:rPr>
            </w:pPr>
            <w:r w:rsidRPr="00DF1E6A">
              <w:rPr>
                <w:rFonts w:eastAsia="Arial Unicode MS"/>
                <w:b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b/>
              </w:rPr>
              <w:t>ия, соответствующих нормативным требованиям</w:t>
            </w:r>
            <w:r w:rsidRPr="00DF1E6A">
              <w:rPr>
                <w:rFonts w:eastAsia="Arial Unicode MS"/>
                <w:b/>
              </w:rPr>
              <w:t xml:space="preserve"> к транспортно-эксплуатационным показателям,  в общей протяженности автомобильных дорог общего пользования до </w:t>
            </w:r>
            <w:r>
              <w:rPr>
                <w:rFonts w:eastAsia="Arial Unicode MS"/>
                <w:b/>
              </w:rPr>
              <w:t>80</w:t>
            </w:r>
            <w:r w:rsidRPr="00DF1E6A">
              <w:rPr>
                <w:rFonts w:eastAsia="Arial Unicode MS"/>
                <w:b/>
              </w:rPr>
              <w:t xml:space="preserve"> % к 2030 году</w:t>
            </w:r>
          </w:p>
        </w:tc>
      </w:tr>
      <w:tr w:rsidR="009D7770" w:rsidRPr="00A43741" w:rsidTr="009D7770">
        <w:trPr>
          <w:trHeight w:val="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tabs>
                <w:tab w:val="center" w:pos="157"/>
              </w:tabs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5E6616" w:rsidRDefault="009D7770" w:rsidP="009D7770">
            <w:pPr>
              <w:rPr>
                <w:sz w:val="16"/>
                <w:szCs w:val="16"/>
                <w:highlight w:val="yellow"/>
              </w:rPr>
            </w:pPr>
            <w:r w:rsidRPr="005E6616">
              <w:rPr>
                <w:sz w:val="16"/>
                <w:szCs w:val="16"/>
              </w:rPr>
              <w:t>Доля автомобильных дорог</w:t>
            </w:r>
            <w:r>
              <w:rPr>
                <w:sz w:val="16"/>
                <w:szCs w:val="16"/>
              </w:rPr>
              <w:t xml:space="preserve"> общего пользования </w:t>
            </w:r>
            <w:r w:rsidRPr="005E6616">
              <w:rPr>
                <w:sz w:val="16"/>
                <w:szCs w:val="16"/>
              </w:rPr>
              <w:t xml:space="preserve"> местного значения, соответствующих нормативным требованиям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4F2E28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4F2E28">
              <w:t>МП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4F2E28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3B6EB3" w:rsidRDefault="009D7770" w:rsidP="009D7770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  <w:highlight w:val="yellow"/>
              </w:rPr>
            </w:pPr>
            <w:r w:rsidRPr="003B6EB3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  <w:highlight w:val="yellow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356B1D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356B1D">
              <w:rPr>
                <w:sz w:val="18"/>
                <w:szCs w:val="18"/>
              </w:rPr>
              <w:t xml:space="preserve">Единый </w:t>
            </w:r>
            <w:hyperlink r:id="rId30" w:history="1">
              <w:r w:rsidRPr="00356B1D">
                <w:rPr>
                  <w:color w:val="0000FF"/>
                  <w:sz w:val="18"/>
                  <w:szCs w:val="18"/>
                </w:rPr>
                <w:t>план</w:t>
              </w:r>
            </w:hyperlink>
            <w:r w:rsidRPr="00356B1D">
              <w:rPr>
                <w:sz w:val="18"/>
                <w:szCs w:val="18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01.10.2021 N 2765-р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8F1B85" w:rsidRDefault="009D7770" w:rsidP="009D7770">
            <w:pPr>
              <w:jc w:val="center"/>
              <w:rPr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356B1D" w:rsidRDefault="009D7770" w:rsidP="009D7770">
            <w:pPr>
              <w:rPr>
                <w:rFonts w:eastAsia="Times New Roman"/>
                <w:color w:val="FF0000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356B1D" w:rsidRDefault="009D7770" w:rsidP="009D7770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356B1D">
              <w:rPr>
                <w:rFonts w:eastAsia="Arial Unicode MS"/>
                <w:sz w:val="18"/>
                <w:szCs w:val="18"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sz w:val="18"/>
                <w:szCs w:val="18"/>
              </w:rPr>
              <w:t>ия, соответствующих нормативным требованиям</w:t>
            </w:r>
            <w:r w:rsidRPr="00356B1D">
              <w:rPr>
                <w:rFonts w:eastAsia="Arial Unicode MS"/>
                <w:sz w:val="18"/>
                <w:szCs w:val="18"/>
              </w:rPr>
              <w:t xml:space="preserve"> к транспортно-эксплуатационным показателям,  в общей протяженности автомобильных дорог общего пользования до </w:t>
            </w:r>
            <w:r w:rsidRPr="0012672E">
              <w:rPr>
                <w:rFonts w:eastAsia="Arial Unicode MS"/>
                <w:b/>
                <w:sz w:val="18"/>
                <w:szCs w:val="18"/>
              </w:rPr>
              <w:t>80 %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A43741" w:rsidRDefault="009D7770" w:rsidP="009D7770">
            <w:pPr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9D7770" w:rsidRPr="00A43741" w:rsidTr="009D7770">
        <w:trPr>
          <w:trHeight w:val="184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B7535C" w:rsidRDefault="009D7770" w:rsidP="009D7770">
            <w:pPr>
              <w:jc w:val="center"/>
              <w:rPr>
                <w:rFonts w:eastAsia="Times New Roman"/>
                <w:spacing w:val="-2"/>
              </w:rPr>
            </w:pPr>
            <w:r w:rsidRPr="00B7535C">
              <w:rPr>
                <w:rFonts w:eastAsia="Times New Roman"/>
                <w:spacing w:val="-2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B7535C" w:rsidRDefault="009D7770" w:rsidP="009D7770">
            <w:pPr>
              <w:rPr>
                <w:sz w:val="16"/>
                <w:szCs w:val="16"/>
              </w:rPr>
            </w:pPr>
            <w:r w:rsidRPr="00B7535C">
              <w:t xml:space="preserve"> </w:t>
            </w:r>
            <w:r w:rsidRPr="00B7535C">
              <w:rPr>
                <w:sz w:val="16"/>
                <w:szCs w:val="16"/>
              </w:rPr>
              <w:t>Доля дорожной сети, находящейся в нормативном состоянии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3B6EB3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</w:rPr>
            </w:pPr>
            <w:r w:rsidRPr="003B6EB3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37,91</w:t>
            </w:r>
          </w:p>
        </w:tc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38,1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38,2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38,3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356B1D">
              <w:rPr>
                <w:sz w:val="18"/>
                <w:szCs w:val="18"/>
              </w:rPr>
              <w:t xml:space="preserve">Единый </w:t>
            </w:r>
            <w:hyperlink r:id="rId31" w:history="1">
              <w:r w:rsidRPr="00356B1D">
                <w:rPr>
                  <w:color w:val="0000FF"/>
                  <w:sz w:val="18"/>
                  <w:szCs w:val="18"/>
                </w:rPr>
                <w:t>план</w:t>
              </w:r>
            </w:hyperlink>
            <w:r w:rsidRPr="00356B1D">
              <w:rPr>
                <w:sz w:val="18"/>
                <w:szCs w:val="18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01.10.2021 N 2765-р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770" w:rsidRPr="008F1B85" w:rsidRDefault="009D7770" w:rsidP="009D7770">
            <w:pPr>
              <w:jc w:val="center"/>
              <w:rPr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693BFB" w:rsidRDefault="009D7770" w:rsidP="009D7770">
            <w:pPr>
              <w:rPr>
                <w:rFonts w:eastAsia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56B1D">
              <w:rPr>
                <w:sz w:val="18"/>
                <w:szCs w:val="18"/>
              </w:rPr>
              <w:t>беспечение транспортной доступности на всей территории  Вейделевского района  и повышение уровня безопасности транспортной инфраструктуры.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43741" w:rsidRDefault="009D7770" w:rsidP="009D7770"/>
        </w:tc>
      </w:tr>
      <w:tr w:rsidR="009D7770" w:rsidRPr="00A43741" w:rsidTr="009D7770">
        <w:trPr>
          <w:trHeight w:val="3120"/>
        </w:trPr>
        <w:tc>
          <w:tcPr>
            <w:tcW w:w="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E73E30" w:rsidRDefault="009D7770" w:rsidP="009D7770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770" w:rsidRPr="007F615A" w:rsidRDefault="009D7770" w:rsidP="009D7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D7770" w:rsidRPr="00693BFB" w:rsidRDefault="009D7770" w:rsidP="009D7770">
            <w:pPr>
              <w:rPr>
                <w:rFonts w:eastAsia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201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770" w:rsidRPr="00A43741" w:rsidRDefault="009D7770" w:rsidP="009D7770"/>
        </w:tc>
      </w:tr>
      <w:tr w:rsidR="009D7770" w:rsidRPr="00A43741" w:rsidTr="009D7770">
        <w:trPr>
          <w:trHeight w:val="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lastRenderedPageBreak/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7770" w:rsidRPr="005E6616" w:rsidRDefault="009D7770" w:rsidP="009D7770">
            <w:pPr>
              <w:rPr>
                <w:sz w:val="16"/>
                <w:szCs w:val="16"/>
                <w:highlight w:val="yellow"/>
              </w:rPr>
            </w:pPr>
            <w:r w:rsidRPr="005E6616">
              <w:rPr>
                <w:sz w:val="16"/>
                <w:szCs w:val="16"/>
              </w:rPr>
              <w:t>Пассажирооборот транспорта общего пользования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 w:rsidRPr="004F2E28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F5023B" w:rsidRDefault="009D7770" w:rsidP="009D7770">
            <w:pPr>
              <w:jc w:val="center"/>
              <w:rPr>
                <w:rFonts w:eastAsia="Times New Roman"/>
                <w:b/>
                <w:spacing w:val="-2"/>
                <w:sz w:val="16"/>
                <w:szCs w:val="16"/>
                <w:highlight w:val="yellow"/>
              </w:rPr>
            </w:pPr>
            <w:r w:rsidRPr="00F5023B">
              <w:rPr>
                <w:rFonts w:eastAsia="Times New Roman"/>
                <w:b/>
                <w:spacing w:val="-2"/>
                <w:sz w:val="16"/>
                <w:szCs w:val="16"/>
              </w:rPr>
              <w:t>Тыс. пасс.-км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  <w:highlight w:val="yellow"/>
              </w:rPr>
            </w:pPr>
            <w:r w:rsidRPr="001729CB"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A43741" w:rsidRDefault="009D7770" w:rsidP="009D7770">
            <w:pPr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703A14" w:rsidRDefault="009D7770" w:rsidP="009D7770">
            <w:pPr>
              <w:jc w:val="center"/>
              <w:rPr>
                <w:rFonts w:eastAsia="Times New Roman"/>
                <w:spacing w:val="-2"/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9,504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9E3B63" w:rsidRDefault="007A555D" w:rsidP="009D7770">
            <w:pPr>
              <w:rPr>
                <w:rFonts w:eastAsia="Times New Roman"/>
                <w:spacing w:val="-2"/>
                <w:sz w:val="18"/>
                <w:szCs w:val="18"/>
              </w:rPr>
            </w:pPr>
            <w:hyperlink r:id="rId32" w:history="1">
              <w:r w:rsidR="009D7770" w:rsidRPr="009E3B63">
                <w:rPr>
                  <w:color w:val="0000FF"/>
                  <w:sz w:val="18"/>
                  <w:szCs w:val="18"/>
                </w:rPr>
                <w:t>Постановление</w:t>
              </w:r>
            </w:hyperlink>
            <w:r w:rsidR="009D7770" w:rsidRPr="009E3B63">
              <w:rPr>
                <w:sz w:val="18"/>
                <w:szCs w:val="18"/>
              </w:rPr>
              <w:t xml:space="preserve"> Правительства Белгородской области от 13 февраля 2023 года N 74-пп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770" w:rsidRPr="001B1735" w:rsidRDefault="009D7770" w:rsidP="009D7770">
            <w:pPr>
              <w:jc w:val="center"/>
              <w:rPr>
                <w:rFonts w:eastAsia="Times New Roman"/>
                <w:strike/>
                <w:spacing w:val="-2"/>
                <w:sz w:val="16"/>
                <w:szCs w:val="16"/>
              </w:rPr>
            </w:pPr>
            <w:r w:rsidRPr="007F615A">
              <w:rPr>
                <w:sz w:val="16"/>
                <w:szCs w:val="16"/>
              </w:rPr>
              <w:t>Управление строительства,</w:t>
            </w:r>
            <w:r>
              <w:rPr>
                <w:sz w:val="16"/>
                <w:szCs w:val="16"/>
              </w:rPr>
              <w:t xml:space="preserve"> архитектуры и </w:t>
            </w:r>
            <w:r w:rsidRPr="007F615A">
              <w:rPr>
                <w:sz w:val="16"/>
                <w:szCs w:val="16"/>
              </w:rPr>
              <w:t xml:space="preserve"> ЖКХ</w:t>
            </w:r>
            <w:r>
              <w:rPr>
                <w:sz w:val="16"/>
                <w:szCs w:val="16"/>
              </w:rPr>
              <w:t xml:space="preserve"> администрации Вейделевского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rPr>
                <w:rFonts w:eastAsia="Times New Roman"/>
                <w:strike/>
                <w:spacing w:val="-2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jc w:val="center"/>
              <w:rPr>
                <w:rFonts w:eastAsia="Times New Roman"/>
                <w:strike/>
                <w:spacing w:val="-2"/>
                <w:sz w:val="16"/>
                <w:szCs w:val="16"/>
              </w:rPr>
            </w:pPr>
            <w:r>
              <w:rPr>
                <w:sz w:val="18"/>
                <w:szCs w:val="18"/>
              </w:rPr>
              <w:t>О</w:t>
            </w:r>
            <w:r w:rsidRPr="00356B1D">
              <w:rPr>
                <w:sz w:val="18"/>
                <w:szCs w:val="18"/>
              </w:rPr>
              <w:t>беспечение транспортной доступности на всей территории  Вейделевского района  и повышение уровня безопасности транспортной инфраструктуры.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770" w:rsidRPr="001B1735" w:rsidRDefault="009D7770" w:rsidP="009D7770">
            <w:pPr>
              <w:rPr>
                <w:rFonts w:eastAsia="Times New Roman"/>
                <w:strike/>
                <w:spacing w:val="-2"/>
                <w:sz w:val="16"/>
                <w:szCs w:val="16"/>
              </w:rPr>
            </w:pPr>
          </w:p>
        </w:tc>
      </w:tr>
    </w:tbl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Default="009D7770" w:rsidP="009D7770">
      <w:pPr>
        <w:jc w:val="center"/>
      </w:pPr>
    </w:p>
    <w:p w:rsidR="009D7770" w:rsidRPr="00DC6E13" w:rsidRDefault="009D7770" w:rsidP="009D7770">
      <w:pPr>
        <w:jc w:val="center"/>
        <w:rPr>
          <w:b/>
        </w:rPr>
      </w:pPr>
      <w:r w:rsidRPr="00DC6E13">
        <w:rPr>
          <w:b/>
        </w:rPr>
        <w:t>3. Помесячный план достижения показателей муниципальной программы в Вейделевском районе в 2025 году</w:t>
      </w:r>
    </w:p>
    <w:p w:rsidR="009D7770" w:rsidRPr="009E3B63" w:rsidRDefault="009D7770" w:rsidP="009D7770">
      <w:pPr>
        <w:jc w:val="center"/>
        <w:rPr>
          <w:b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3962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0"/>
      </w:tblGrid>
      <w:tr w:rsidR="009D7770" w:rsidRPr="009024CB" w:rsidTr="009D7770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№</w:t>
            </w:r>
          </w:p>
          <w:p w:rsidR="009D7770" w:rsidRPr="009024CB" w:rsidRDefault="009D7770" w:rsidP="009D7770">
            <w:pPr>
              <w:jc w:val="center"/>
            </w:pPr>
            <w:r w:rsidRPr="009024CB">
              <w:t>п/п</w:t>
            </w:r>
          </w:p>
        </w:tc>
        <w:tc>
          <w:tcPr>
            <w:tcW w:w="1363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Единица измерения</w:t>
            </w:r>
          </w:p>
          <w:p w:rsidR="009D7770" w:rsidRPr="009024CB" w:rsidRDefault="009D7770" w:rsidP="009D7770">
            <w:pPr>
              <w:jc w:val="center"/>
            </w:pPr>
            <w:r w:rsidRPr="009024CB">
              <w:t>(по ОКЕИ)</w:t>
            </w:r>
          </w:p>
        </w:tc>
        <w:tc>
          <w:tcPr>
            <w:tcW w:w="2079" w:type="pct"/>
            <w:gridSpan w:val="11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Плановые значения по кварталам/месяцам</w:t>
            </w:r>
          </w:p>
        </w:tc>
        <w:tc>
          <w:tcPr>
            <w:tcW w:w="516" w:type="pct"/>
            <w:vMerge w:val="restart"/>
            <w:vAlign w:val="center"/>
          </w:tcPr>
          <w:p w:rsidR="009D7770" w:rsidRPr="004A55A0" w:rsidRDefault="009D7770" w:rsidP="009D7770">
            <w:pPr>
              <w:jc w:val="center"/>
              <w:rPr>
                <w:b/>
              </w:rPr>
            </w:pPr>
            <w:r w:rsidRPr="004A55A0">
              <w:rPr>
                <w:b/>
              </w:rPr>
              <w:t xml:space="preserve">На конец </w:t>
            </w:r>
          </w:p>
          <w:p w:rsidR="009D7770" w:rsidRPr="004A55A0" w:rsidRDefault="009D7770" w:rsidP="009D7770">
            <w:pPr>
              <w:jc w:val="center"/>
              <w:rPr>
                <w:b/>
              </w:rPr>
            </w:pPr>
            <w:r w:rsidRPr="004A55A0">
              <w:rPr>
                <w:b/>
              </w:rPr>
              <w:t>2025 года</w:t>
            </w:r>
          </w:p>
        </w:tc>
      </w:tr>
      <w:tr w:rsidR="009D7770" w:rsidRPr="009024CB" w:rsidTr="009D7770">
        <w:trPr>
          <w:trHeight w:val="283"/>
          <w:tblHeader/>
        </w:trPr>
        <w:tc>
          <w:tcPr>
            <w:tcW w:w="194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1363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9D7770" w:rsidRPr="009024CB" w:rsidRDefault="009D7770" w:rsidP="009D7770">
            <w:pPr>
              <w:jc w:val="center"/>
            </w:pP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янв.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фев.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март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апр.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май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июнь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июль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авг.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  <w:rPr>
                <w:b/>
              </w:rPr>
            </w:pPr>
            <w:r w:rsidRPr="009024CB">
              <w:rPr>
                <w:b/>
              </w:rPr>
              <w:t>сен.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окт.</w:t>
            </w:r>
          </w:p>
        </w:tc>
        <w:tc>
          <w:tcPr>
            <w:tcW w:w="189" w:type="pct"/>
            <w:vAlign w:val="center"/>
          </w:tcPr>
          <w:p w:rsidR="009D7770" w:rsidRPr="009024CB" w:rsidRDefault="009D7770" w:rsidP="009D7770">
            <w:pPr>
              <w:jc w:val="center"/>
            </w:pPr>
            <w:r w:rsidRPr="009024CB">
              <w:t>ноя.</w:t>
            </w:r>
          </w:p>
        </w:tc>
        <w:tc>
          <w:tcPr>
            <w:tcW w:w="516" w:type="pct"/>
            <w:vMerge/>
            <w:vAlign w:val="center"/>
          </w:tcPr>
          <w:p w:rsidR="009D7770" w:rsidRPr="004A55A0" w:rsidRDefault="009D7770" w:rsidP="009D7770">
            <w:pPr>
              <w:jc w:val="center"/>
            </w:pP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DC6E13" w:rsidRDefault="009D7770" w:rsidP="009D7770">
            <w:pPr>
              <w:jc w:val="center"/>
              <w:rPr>
                <w:b/>
              </w:rPr>
            </w:pPr>
            <w:r w:rsidRPr="00DC6E13">
              <w:rPr>
                <w:b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rPr>
                <w:rFonts w:eastAsia="Arial Unicode MS"/>
                <w:b/>
              </w:rPr>
              <w:t>Увеличение доли автомобильных дорог общего пользован</w:t>
            </w:r>
            <w:r>
              <w:rPr>
                <w:rFonts w:eastAsia="Arial Unicode MS"/>
                <w:b/>
              </w:rPr>
              <w:t>ия, соответствующих нормативным требованиям</w:t>
            </w:r>
            <w:r w:rsidRPr="0054069E">
              <w:rPr>
                <w:rFonts w:eastAsia="Arial Unicode MS"/>
                <w:b/>
              </w:rPr>
              <w:t xml:space="preserve"> к транспортно-эксплуатационным показателям,  в общей протяженности автомобильных дорог общего пользования до 72 % к 2030 году</w:t>
            </w: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1.</w:t>
            </w:r>
          </w:p>
        </w:tc>
        <w:tc>
          <w:tcPr>
            <w:tcW w:w="1363" w:type="pct"/>
          </w:tcPr>
          <w:p w:rsidR="009D7770" w:rsidRPr="0054069E" w:rsidRDefault="009D7770" w:rsidP="009D7770">
            <w:pPr>
              <w:rPr>
                <w:highlight w:val="yellow"/>
              </w:rPr>
            </w:pPr>
            <w:r w:rsidRPr="0054069E">
              <w:t>Доля автомобильных дорог общего пользования  местного значения, соответствующих нормативным требованиям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Процент.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450FB5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450FB5">
              <w:rPr>
                <w:rFonts w:eastAsia="Times New Roman"/>
                <w:b/>
                <w:spacing w:val="-2"/>
              </w:rPr>
              <w:t>72</w:t>
            </w:r>
          </w:p>
        </w:tc>
      </w:tr>
      <w:tr w:rsidR="009D7770" w:rsidRPr="009024CB" w:rsidTr="009D7770">
        <w:trPr>
          <w:trHeight w:val="283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2</w:t>
            </w:r>
            <w:r>
              <w:t>.</w:t>
            </w:r>
          </w:p>
        </w:tc>
        <w:tc>
          <w:tcPr>
            <w:tcW w:w="1363" w:type="pct"/>
          </w:tcPr>
          <w:p w:rsidR="009D7770" w:rsidRPr="0054069E" w:rsidRDefault="009D7770" w:rsidP="009D7770">
            <w:r w:rsidRPr="0054069E">
              <w:t>Доля дорожной сети, находящейся в нормативном состоянии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Процент.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450FB5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450FB5">
              <w:rPr>
                <w:rFonts w:eastAsia="Times New Roman"/>
                <w:b/>
                <w:spacing w:val="-2"/>
              </w:rPr>
              <w:t>37,91</w:t>
            </w:r>
          </w:p>
        </w:tc>
      </w:tr>
      <w:tr w:rsidR="009D7770" w:rsidRPr="009024CB" w:rsidTr="009D7770">
        <w:trPr>
          <w:trHeight w:val="274"/>
        </w:trPr>
        <w:tc>
          <w:tcPr>
            <w:tcW w:w="194" w:type="pct"/>
            <w:vAlign w:val="center"/>
          </w:tcPr>
          <w:p w:rsidR="009D7770" w:rsidRPr="0054069E" w:rsidRDefault="009D7770" w:rsidP="009D7770">
            <w:pPr>
              <w:jc w:val="center"/>
            </w:pPr>
            <w:r>
              <w:t xml:space="preserve"> 3.</w:t>
            </w:r>
          </w:p>
        </w:tc>
        <w:tc>
          <w:tcPr>
            <w:tcW w:w="1363" w:type="pct"/>
          </w:tcPr>
          <w:p w:rsidR="009D7770" w:rsidRPr="0054069E" w:rsidRDefault="009D7770" w:rsidP="009D7770">
            <w:r w:rsidRPr="0054069E">
              <w:t>Пассажирооборот транспорта общего пользования</w:t>
            </w:r>
          </w:p>
        </w:tc>
        <w:tc>
          <w:tcPr>
            <w:tcW w:w="377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МП</w:t>
            </w:r>
          </w:p>
        </w:tc>
        <w:tc>
          <w:tcPr>
            <w:tcW w:w="471" w:type="pct"/>
            <w:vAlign w:val="center"/>
          </w:tcPr>
          <w:p w:rsidR="009D7770" w:rsidRPr="0054069E" w:rsidRDefault="009D7770" w:rsidP="009D7770">
            <w:pPr>
              <w:jc w:val="center"/>
            </w:pPr>
            <w:r>
              <w:rPr>
                <w:rFonts w:eastAsia="Times New Roman"/>
                <w:spacing w:val="-2"/>
              </w:rPr>
              <w:t>Тыс</w:t>
            </w:r>
            <w:r w:rsidRPr="0054069E">
              <w:rPr>
                <w:rFonts w:eastAsia="Times New Roman"/>
                <w:spacing w:val="-2"/>
              </w:rPr>
              <w:t>. пасс.-км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189" w:type="pct"/>
            <w:vAlign w:val="center"/>
          </w:tcPr>
          <w:p w:rsidR="009D7770" w:rsidRPr="0054069E" w:rsidRDefault="009D7770" w:rsidP="009D7770">
            <w:pPr>
              <w:jc w:val="center"/>
            </w:pPr>
            <w:r w:rsidRPr="0054069E">
              <w:t>-</w:t>
            </w:r>
          </w:p>
        </w:tc>
        <w:tc>
          <w:tcPr>
            <w:tcW w:w="516" w:type="pct"/>
            <w:vAlign w:val="center"/>
          </w:tcPr>
          <w:p w:rsidR="009D7770" w:rsidRPr="00450FB5" w:rsidRDefault="009D7770" w:rsidP="009D7770">
            <w:pPr>
              <w:jc w:val="center"/>
              <w:rPr>
                <w:b/>
              </w:rPr>
            </w:pPr>
            <w:r w:rsidRPr="00450FB5">
              <w:rPr>
                <w:b/>
              </w:rPr>
              <w:t>9,504</w:t>
            </w:r>
          </w:p>
        </w:tc>
      </w:tr>
    </w:tbl>
    <w:p w:rsidR="009D7770" w:rsidRDefault="009D7770" w:rsidP="009D7770"/>
    <w:p w:rsidR="009D7770" w:rsidRDefault="009D7770" w:rsidP="009D7770"/>
    <w:p w:rsidR="009D7770" w:rsidRDefault="009D7770" w:rsidP="009D7770"/>
    <w:p w:rsidR="009D7770" w:rsidRPr="002D265E" w:rsidRDefault="009D7770" w:rsidP="009D7770"/>
    <w:p w:rsidR="009D7770" w:rsidRDefault="009D7770" w:rsidP="009D7770">
      <w:pPr>
        <w:pStyle w:val="410"/>
        <w:spacing w:before="0" w:after="0"/>
        <w:rPr>
          <w:b/>
        </w:rPr>
      </w:pPr>
      <w:r w:rsidRPr="00DC6E13">
        <w:rPr>
          <w:b/>
        </w:rPr>
        <w:lastRenderedPageBreak/>
        <w:t xml:space="preserve">4. Структура муниципальной программы </w:t>
      </w:r>
    </w:p>
    <w:p w:rsidR="009D7770" w:rsidRPr="00DC6E13" w:rsidRDefault="009D7770" w:rsidP="009D7770"/>
    <w:tbl>
      <w:tblPr>
        <w:tblStyle w:val="18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6230"/>
        <w:gridCol w:w="3702"/>
        <w:gridCol w:w="3829"/>
      </w:tblGrid>
      <w:tr w:rsidR="009D7770" w:rsidTr="009D7770">
        <w:trPr>
          <w:trHeight w:val="20"/>
          <w:tblHeader/>
        </w:trPr>
        <w:tc>
          <w:tcPr>
            <w:tcW w:w="231" w:type="pct"/>
            <w:vAlign w:val="center"/>
          </w:tcPr>
          <w:p w:rsidR="009D7770" w:rsidRPr="00863F9A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п/п</w:t>
            </w:r>
          </w:p>
        </w:tc>
        <w:tc>
          <w:tcPr>
            <w:tcW w:w="2159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Задачи структурного элемента</w:t>
            </w:r>
          </w:p>
        </w:tc>
        <w:tc>
          <w:tcPr>
            <w:tcW w:w="1283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Связь с показателями</w:t>
            </w:r>
          </w:p>
        </w:tc>
      </w:tr>
      <w:tr w:rsidR="009D7770" w:rsidTr="009D7770">
        <w:trPr>
          <w:trHeight w:val="20"/>
        </w:trPr>
        <w:tc>
          <w:tcPr>
            <w:tcW w:w="231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159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83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327" w:type="pct"/>
            <w:vAlign w:val="center"/>
          </w:tcPr>
          <w:p w:rsidR="009D7770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A06D9F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  <w:lang w:val="en-US"/>
              </w:rPr>
              <w:t>1.</w:t>
            </w:r>
          </w:p>
        </w:tc>
        <w:tc>
          <w:tcPr>
            <w:tcW w:w="4769" w:type="pct"/>
            <w:gridSpan w:val="3"/>
            <w:vAlign w:val="center"/>
          </w:tcPr>
          <w:p w:rsidR="009D7770" w:rsidRPr="00450FB5" w:rsidRDefault="009D7770" w:rsidP="009D777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b/>
              </w:rPr>
            </w:pPr>
            <w:r w:rsidRPr="00450FB5">
              <w:rPr>
                <w:rFonts w:eastAsia="Times New Roman" w:cs="Times New Roman"/>
                <w:b/>
              </w:rPr>
              <w:t xml:space="preserve">Комплекс  процессных </w:t>
            </w:r>
            <w:r w:rsidRPr="00450FB5">
              <w:rPr>
                <w:b/>
              </w:rPr>
              <w:t>мероприятий 1: "Обеспечение сохранности существующей сети автомобильных дорог и безопасности дорожного движения"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59" w:type="pct"/>
            <w:vAlign w:val="center"/>
          </w:tcPr>
          <w:p w:rsidR="009D7770" w:rsidRPr="00A06D9F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A06D9F">
              <w:rPr>
                <w:rFonts w:eastAsia="Times New Roman" w:cs="Times New Roman"/>
              </w:rPr>
              <w:t>Ответственный за реализацию:</w:t>
            </w:r>
          </w:p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  <w:sz w:val="22"/>
              </w:rPr>
            </w:pPr>
            <w:r w:rsidRPr="00A06D9F">
              <w:rPr>
                <w:rFonts w:cs="Times New Roman"/>
              </w:rPr>
              <w:t>Управление строительства, ЖКХ, транспорта и связи</w:t>
            </w:r>
            <w:r w:rsidRPr="00A06D9F">
              <w:rPr>
                <w:rFonts w:eastAsia="Times New Roman" w:cs="Times New Roman"/>
              </w:rPr>
              <w:t xml:space="preserve">  администрации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Срок реализации: 2025-2030 годы.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  <w:lang w:val="en-US"/>
              </w:rPr>
              <w:t>1.1.</w:t>
            </w:r>
            <w:r w:rsidRPr="00F20148">
              <w:rPr>
                <w:rFonts w:eastAsia="Times New Roman" w:cs="Times New Roman"/>
              </w:rPr>
              <w:t>1.</w:t>
            </w: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Задача 1.</w:t>
            </w:r>
            <w:r w:rsidRPr="00F20148">
              <w:rPr>
                <w:bCs/>
                <w:sz w:val="18"/>
                <w:szCs w:val="18"/>
              </w:rPr>
              <w:t xml:space="preserve"> </w:t>
            </w:r>
            <w:r w:rsidRPr="00C3217A"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283" w:type="pct"/>
            <w:vAlign w:val="center"/>
          </w:tcPr>
          <w:p w:rsidR="009D7770" w:rsidRDefault="009D7770" w:rsidP="009D7770">
            <w:pPr>
              <w:pStyle w:val="ConsPlusNormal0"/>
              <w:ind w:firstLine="193"/>
            </w:pPr>
            <w:r>
              <w:t>Выполнены мероприятия по содержанию, ремонту автомобильных дорог</w:t>
            </w:r>
          </w:p>
        </w:tc>
        <w:tc>
          <w:tcPr>
            <w:tcW w:w="1327" w:type="pct"/>
            <w:vAlign w:val="center"/>
          </w:tcPr>
          <w:p w:rsidR="009D7770" w:rsidRPr="00F20148" w:rsidRDefault="009D7770" w:rsidP="009D7770">
            <w:pPr>
              <w:widowControl w:val="0"/>
              <w:ind w:firstLine="26"/>
            </w:pPr>
            <w:r w:rsidRPr="00F20148">
              <w:t>Доля автомобильных дорог местного  значения, соответствующая нормативным требованиям.</w:t>
            </w:r>
          </w:p>
          <w:p w:rsidR="009D7770" w:rsidRPr="00F20148" w:rsidRDefault="009D7770" w:rsidP="009D7770">
            <w:pPr>
              <w:widowControl w:val="0"/>
              <w:ind w:firstLine="26"/>
              <w:rPr>
                <w:rFonts w:eastAsia="Times New Roman" w:cs="Times New Roman"/>
                <w:strike/>
                <w:highlight w:val="yellow"/>
              </w:rPr>
            </w:pPr>
            <w:r w:rsidRPr="00F20148">
              <w:t xml:space="preserve"> Доля дорожной сети, находящейся в нормативном состоянии.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2.1</w:t>
            </w:r>
          </w:p>
        </w:tc>
        <w:tc>
          <w:tcPr>
            <w:tcW w:w="4769" w:type="pct"/>
            <w:gridSpan w:val="3"/>
            <w:vAlign w:val="center"/>
          </w:tcPr>
          <w:p w:rsidR="009D7770" w:rsidRPr="00450FB5" w:rsidRDefault="009D7770" w:rsidP="009D7770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b/>
              </w:rPr>
            </w:pPr>
            <w:r w:rsidRPr="00450FB5">
              <w:rPr>
                <w:b/>
              </w:rPr>
              <w:t xml:space="preserve">Комплекс </w:t>
            </w:r>
            <w:r w:rsidRPr="00450FB5">
              <w:rPr>
                <w:rFonts w:eastAsia="Times New Roman" w:cs="Times New Roman"/>
                <w:b/>
              </w:rPr>
              <w:t>процессных</w:t>
            </w:r>
            <w:r w:rsidRPr="00450FB5">
              <w:rPr>
                <w:b/>
              </w:rPr>
              <w:t xml:space="preserve"> мероприятий 2: "Создание условий для организации транспортного обслуживания населения"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Ответственный за реализацию:</w:t>
            </w:r>
          </w:p>
          <w:p w:rsidR="009D7770" w:rsidRPr="00A06D9F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A06D9F">
              <w:rPr>
                <w:rFonts w:cs="Times New Roman"/>
              </w:rPr>
              <w:t>Управление строительства, ЖКХ, транспорта и связи</w:t>
            </w:r>
            <w:r w:rsidRPr="00A06D9F">
              <w:rPr>
                <w:rFonts w:eastAsia="Times New Roman" w:cs="Times New Roman"/>
              </w:rPr>
              <w:t xml:space="preserve">  администрации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t>Срок реализации 2025-2030 годы.</w:t>
            </w:r>
          </w:p>
        </w:tc>
      </w:tr>
      <w:tr w:rsidR="009D7770" w:rsidRPr="00F20148" w:rsidTr="009D7770">
        <w:trPr>
          <w:trHeight w:val="20"/>
        </w:trPr>
        <w:tc>
          <w:tcPr>
            <w:tcW w:w="231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jc w:val="center"/>
              <w:rPr>
                <w:rFonts w:eastAsia="Times New Roman" w:cs="Times New Roman"/>
              </w:rPr>
            </w:pPr>
            <w:r w:rsidRPr="00F20148">
              <w:rPr>
                <w:rFonts w:eastAsia="Times New Roman" w:cs="Times New Roman"/>
              </w:rPr>
              <w:t>2.1.1</w:t>
            </w:r>
          </w:p>
        </w:tc>
        <w:tc>
          <w:tcPr>
            <w:tcW w:w="2159" w:type="pct"/>
            <w:vAlign w:val="center"/>
          </w:tcPr>
          <w:p w:rsidR="009D7770" w:rsidRPr="00F20148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F20148">
              <w:t xml:space="preserve">Задача 1. </w:t>
            </w:r>
            <w:r w:rsidRPr="006F0E67">
              <w:t>Создание условий для организации транспортного обслуживания населения</w:t>
            </w:r>
          </w:p>
        </w:tc>
        <w:tc>
          <w:tcPr>
            <w:tcW w:w="1283" w:type="pct"/>
            <w:vAlign w:val="center"/>
          </w:tcPr>
          <w:p w:rsidR="009D7770" w:rsidRPr="006F0E67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6F0E67"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1327" w:type="pct"/>
            <w:vAlign w:val="center"/>
          </w:tcPr>
          <w:p w:rsidR="009D7770" w:rsidRPr="006F0E67" w:rsidRDefault="009D7770" w:rsidP="009D7770">
            <w:pPr>
              <w:widowControl w:val="0"/>
              <w:ind w:firstLine="0"/>
              <w:rPr>
                <w:rFonts w:eastAsia="Times New Roman" w:cs="Times New Roman"/>
              </w:rPr>
            </w:pPr>
            <w:r w:rsidRPr="006F0E67">
              <w:t>Пассажирооборот автомобильным транспортом</w:t>
            </w:r>
          </w:p>
        </w:tc>
      </w:tr>
    </w:tbl>
    <w:p w:rsidR="009D7770" w:rsidRPr="00F20148" w:rsidRDefault="009D7770" w:rsidP="009D7770">
      <w:pPr>
        <w:pStyle w:val="410"/>
        <w:spacing w:before="0" w:after="0"/>
      </w:pPr>
    </w:p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Pr="00F20148" w:rsidRDefault="009D7770" w:rsidP="009D7770"/>
    <w:p w:rsidR="009D7770" w:rsidRDefault="009D7770" w:rsidP="009D7770"/>
    <w:p w:rsidR="009D7770" w:rsidRDefault="009D7770" w:rsidP="009D7770">
      <w:pPr>
        <w:pStyle w:val="410"/>
        <w:spacing w:before="0" w:after="0"/>
        <w:rPr>
          <w:rFonts w:asciiTheme="minorHAnsi" w:hAnsiTheme="minorHAnsi" w:cstheme="minorBidi"/>
        </w:rPr>
      </w:pPr>
    </w:p>
    <w:p w:rsidR="00E249C8" w:rsidRDefault="00E249C8" w:rsidP="00E249C8">
      <w:pPr>
        <w:rPr>
          <w:lang w:eastAsia="en-US"/>
        </w:rPr>
      </w:pPr>
    </w:p>
    <w:p w:rsidR="00E249C8" w:rsidRDefault="00E249C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63B8" w:rsidRDefault="009D63B8" w:rsidP="00E249C8">
      <w:pPr>
        <w:rPr>
          <w:lang w:eastAsia="en-US"/>
        </w:rPr>
      </w:pPr>
    </w:p>
    <w:p w:rsidR="009D63B8" w:rsidRPr="00E249C8" w:rsidRDefault="009D63B8" w:rsidP="00E249C8">
      <w:pPr>
        <w:rPr>
          <w:lang w:eastAsia="en-US"/>
        </w:rPr>
      </w:pPr>
    </w:p>
    <w:p w:rsidR="009D7770" w:rsidRPr="006E1224" w:rsidRDefault="009D7770" w:rsidP="009D7770"/>
    <w:p w:rsidR="009D7770" w:rsidRDefault="009D7770" w:rsidP="009D7770">
      <w:pPr>
        <w:pStyle w:val="410"/>
        <w:spacing w:before="0" w:after="0"/>
        <w:rPr>
          <w:b/>
        </w:rPr>
      </w:pPr>
      <w:r w:rsidRPr="00013954">
        <w:rPr>
          <w:b/>
        </w:rPr>
        <w:t>5. Финансовое обеспечение муниципальной программы</w:t>
      </w:r>
    </w:p>
    <w:p w:rsidR="009D7770" w:rsidRPr="00013954" w:rsidRDefault="009D7770" w:rsidP="009D7770"/>
    <w:p w:rsidR="009D7770" w:rsidRDefault="009D7770" w:rsidP="009D7770">
      <w:pPr>
        <w:jc w:val="right"/>
      </w:pPr>
    </w:p>
    <w:tbl>
      <w:tblPr>
        <w:tblStyle w:val="18"/>
        <w:tblW w:w="522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5"/>
        <w:gridCol w:w="1446"/>
        <w:gridCol w:w="921"/>
        <w:gridCol w:w="950"/>
        <w:gridCol w:w="1298"/>
        <w:gridCol w:w="1011"/>
        <w:gridCol w:w="1094"/>
        <w:gridCol w:w="1088"/>
        <w:gridCol w:w="1222"/>
      </w:tblGrid>
      <w:tr w:rsidR="009D7770" w:rsidRPr="006E1224" w:rsidTr="009D7770">
        <w:trPr>
          <w:trHeight w:val="20"/>
          <w:tblHeader/>
        </w:trPr>
        <w:tc>
          <w:tcPr>
            <w:tcW w:w="2044" w:type="pct"/>
            <w:vMerge w:val="restar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Наименование муниципальной программы, структурного элемента, </w:t>
            </w:r>
          </w:p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источник финансового обеспечения</w:t>
            </w:r>
          </w:p>
        </w:tc>
        <w:tc>
          <w:tcPr>
            <w:tcW w:w="473" w:type="pct"/>
            <w:vMerge w:val="restar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Код бюджетной классификации</w:t>
            </w:r>
          </w:p>
        </w:tc>
        <w:tc>
          <w:tcPr>
            <w:tcW w:w="2482" w:type="pct"/>
            <w:gridSpan w:val="7"/>
            <w:vAlign w:val="center"/>
          </w:tcPr>
          <w:p w:rsidR="009D7770" w:rsidRPr="006E1224" w:rsidRDefault="009D7770" w:rsidP="009D7770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9D7770" w:rsidRPr="006E1224" w:rsidTr="009D7770">
        <w:trPr>
          <w:trHeight w:val="20"/>
          <w:tblHeader/>
        </w:trPr>
        <w:tc>
          <w:tcPr>
            <w:tcW w:w="2044" w:type="pct"/>
            <w:vMerge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3" w:type="pct"/>
            <w:vMerge/>
          </w:tcPr>
          <w:p w:rsidR="009D7770" w:rsidRPr="006E1224" w:rsidRDefault="009D7770" w:rsidP="009D7770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2025</w:t>
            </w: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2026</w:t>
            </w:r>
          </w:p>
        </w:tc>
        <w:tc>
          <w:tcPr>
            <w:tcW w:w="425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2027</w:t>
            </w:r>
          </w:p>
        </w:tc>
        <w:tc>
          <w:tcPr>
            <w:tcW w:w="33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2028</w:t>
            </w:r>
          </w:p>
        </w:tc>
        <w:tc>
          <w:tcPr>
            <w:tcW w:w="358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2029</w:t>
            </w:r>
          </w:p>
        </w:tc>
        <w:tc>
          <w:tcPr>
            <w:tcW w:w="356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2030</w:t>
            </w: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Всего</w:t>
            </w:r>
          </w:p>
        </w:tc>
      </w:tr>
      <w:tr w:rsidR="009D7770" w:rsidRPr="006E1224" w:rsidTr="009D7770">
        <w:trPr>
          <w:trHeight w:val="20"/>
          <w:tblHeader/>
        </w:trPr>
        <w:tc>
          <w:tcPr>
            <w:tcW w:w="2044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73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425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331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358" w:type="pct"/>
            <w:vAlign w:val="center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356" w:type="pct"/>
          </w:tcPr>
          <w:p w:rsidR="009D7770" w:rsidRPr="006E1224" w:rsidRDefault="009D7770" w:rsidP="009D777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400" w:type="pct"/>
          </w:tcPr>
          <w:p w:rsidR="009D7770" w:rsidRPr="006E1224" w:rsidRDefault="009D7770" w:rsidP="009D7770">
            <w:pPr>
              <w:spacing w:line="233" w:lineRule="auto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9</w:t>
            </w:r>
          </w:p>
        </w:tc>
      </w:tr>
      <w:tr w:rsidR="009D7770" w:rsidRPr="006E1224" w:rsidTr="009D7770">
        <w:trPr>
          <w:trHeight w:val="20"/>
        </w:trPr>
        <w:tc>
          <w:tcPr>
            <w:tcW w:w="2044" w:type="pct"/>
            <w:shd w:val="clear" w:color="auto" w:fill="auto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Муниципальная программа </w:t>
            </w:r>
            <w:r w:rsidRPr="006E1224">
              <w:rPr>
                <w:rFonts w:cs="Times New Roman"/>
                <w:b/>
                <w:sz w:val="18"/>
                <w:szCs w:val="18"/>
              </w:rPr>
              <w:t>«</w:t>
            </w:r>
            <w:r w:rsidRPr="006E1224">
              <w:rPr>
                <w:rFonts w:eastAsia="Times New Roman" w:cs="Times New Roman"/>
                <w:b/>
                <w:sz w:val="18"/>
                <w:szCs w:val="18"/>
              </w:rPr>
              <w:t>Совершенствование и развитие   транспортной системы и дорожной сети   Вейделевского  района»</w:t>
            </w:r>
          </w:p>
          <w:p w:rsidR="009D7770" w:rsidRPr="006E1224" w:rsidRDefault="009D7770" w:rsidP="009D7770">
            <w:pPr>
              <w:spacing w:line="233" w:lineRule="auto"/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 (всего), в том числе:</w:t>
            </w:r>
          </w:p>
        </w:tc>
        <w:tc>
          <w:tcPr>
            <w:tcW w:w="473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0906000000</w:t>
            </w: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27 578</w:t>
            </w: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425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31" w:type="pct"/>
          </w:tcPr>
          <w:p w:rsidR="009D7770" w:rsidRPr="006E1224" w:rsidRDefault="009D7770" w:rsidP="009D7770">
            <w:pPr>
              <w:ind w:firstLine="177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58" w:type="pct"/>
          </w:tcPr>
          <w:p w:rsidR="009D7770" w:rsidRPr="006E1224" w:rsidRDefault="009D7770" w:rsidP="009D7770">
            <w:pPr>
              <w:ind w:firstLine="258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8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56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116 838</w:t>
            </w:r>
          </w:p>
        </w:tc>
      </w:tr>
      <w:tr w:rsidR="009D7770" w:rsidRPr="006E1224" w:rsidTr="009D7770">
        <w:trPr>
          <w:trHeight w:val="20"/>
        </w:trPr>
        <w:tc>
          <w:tcPr>
            <w:tcW w:w="2044" w:type="pct"/>
            <w:shd w:val="clear" w:color="auto" w:fill="auto"/>
          </w:tcPr>
          <w:p w:rsidR="009D7770" w:rsidRPr="006E1224" w:rsidRDefault="009D7770" w:rsidP="009D7770">
            <w:pPr>
              <w:spacing w:after="160"/>
              <w:ind w:left="283" w:firstLine="0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27 578</w:t>
            </w: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425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31" w:type="pct"/>
          </w:tcPr>
          <w:p w:rsidR="009D7770" w:rsidRPr="006E1224" w:rsidRDefault="009D7770" w:rsidP="009D7770">
            <w:pPr>
              <w:ind w:firstLine="177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58" w:type="pct"/>
          </w:tcPr>
          <w:p w:rsidR="009D7770" w:rsidRPr="006E1224" w:rsidRDefault="009D7770" w:rsidP="009D7770">
            <w:pPr>
              <w:ind w:firstLine="258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8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356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17 852</w:t>
            </w: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116 838</w:t>
            </w:r>
          </w:p>
        </w:tc>
      </w:tr>
      <w:tr w:rsidR="009D7770" w:rsidRPr="006E1224" w:rsidTr="009D7770">
        <w:trPr>
          <w:trHeight w:val="20"/>
        </w:trPr>
        <w:tc>
          <w:tcPr>
            <w:tcW w:w="2044" w:type="pct"/>
            <w:shd w:val="clear" w:color="auto" w:fill="auto"/>
            <w:vAlign w:val="center"/>
          </w:tcPr>
          <w:p w:rsidR="009D7770" w:rsidRPr="006E1224" w:rsidRDefault="009D7770" w:rsidP="009D7770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- межбюджетные трансферты из федерального бюджета</w:t>
            </w:r>
          </w:p>
          <w:p w:rsidR="009D7770" w:rsidRPr="006E1224" w:rsidRDefault="009D7770" w:rsidP="009D7770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(справочно)</w:t>
            </w:r>
          </w:p>
        </w:tc>
        <w:tc>
          <w:tcPr>
            <w:tcW w:w="473" w:type="pct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25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3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8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6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</w:tr>
      <w:tr w:rsidR="009D7770" w:rsidRPr="006E1224" w:rsidTr="009D7770">
        <w:trPr>
          <w:trHeight w:val="20"/>
        </w:trPr>
        <w:tc>
          <w:tcPr>
            <w:tcW w:w="2044" w:type="pct"/>
            <w:shd w:val="clear" w:color="auto" w:fill="auto"/>
            <w:vAlign w:val="center"/>
          </w:tcPr>
          <w:p w:rsidR="009D7770" w:rsidRPr="006E1224" w:rsidRDefault="009D7770" w:rsidP="009D7770">
            <w:pPr>
              <w:pStyle w:val="ad"/>
              <w:jc w:val="center"/>
              <w:rPr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- межбюджетные трансферты из областного бюджета</w:t>
            </w:r>
          </w:p>
          <w:p w:rsidR="009D7770" w:rsidRPr="006E1224" w:rsidRDefault="009D7770" w:rsidP="009D7770">
            <w:pPr>
              <w:pStyle w:val="ad"/>
              <w:jc w:val="center"/>
              <w:rPr>
                <w:i/>
                <w:sz w:val="18"/>
                <w:szCs w:val="18"/>
                <w:highlight w:val="white"/>
              </w:rPr>
            </w:pPr>
            <w:r w:rsidRPr="006E1224">
              <w:rPr>
                <w:sz w:val="18"/>
                <w:szCs w:val="18"/>
                <w:highlight w:val="white"/>
              </w:rPr>
              <w:t>(справочно)</w:t>
            </w:r>
          </w:p>
        </w:tc>
        <w:tc>
          <w:tcPr>
            <w:tcW w:w="473" w:type="pct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311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425" w:type="pct"/>
          </w:tcPr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</w:t>
            </w:r>
            <w:r w:rsidRPr="006E1224">
              <w:rPr>
                <w:rFonts w:cs="Times New Roman"/>
                <w:sz w:val="18"/>
                <w:szCs w:val="18"/>
              </w:rPr>
              <w:t>0,8</w:t>
            </w:r>
          </w:p>
        </w:tc>
        <w:tc>
          <w:tcPr>
            <w:tcW w:w="331" w:type="pct"/>
          </w:tcPr>
          <w:p w:rsidR="009D7770" w:rsidRPr="006E1224" w:rsidRDefault="009D7770" w:rsidP="009D7770">
            <w:pPr>
              <w:ind w:firstLine="17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</w:t>
            </w:r>
            <w:r w:rsidRPr="006E1224">
              <w:rPr>
                <w:rFonts w:cs="Times New Roman"/>
                <w:sz w:val="18"/>
                <w:szCs w:val="18"/>
              </w:rPr>
              <w:t>0,8</w:t>
            </w:r>
          </w:p>
        </w:tc>
        <w:tc>
          <w:tcPr>
            <w:tcW w:w="358" w:type="pct"/>
          </w:tcPr>
          <w:p w:rsidR="009D7770" w:rsidRPr="006E1224" w:rsidRDefault="009D7770" w:rsidP="009D7770">
            <w:pPr>
              <w:ind w:firstLine="11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7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</w:t>
            </w:r>
            <w:r w:rsidRPr="006E1224">
              <w:rPr>
                <w:rFonts w:cs="Times New Roman"/>
                <w:sz w:val="18"/>
                <w:szCs w:val="18"/>
              </w:rPr>
              <w:t>0,8</w:t>
            </w:r>
          </w:p>
        </w:tc>
        <w:tc>
          <w:tcPr>
            <w:tcW w:w="356" w:type="pct"/>
          </w:tcPr>
          <w:p w:rsidR="009D7770" w:rsidRPr="006E1224" w:rsidRDefault="009D7770" w:rsidP="009D7770">
            <w:pPr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3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3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</w:t>
            </w:r>
            <w:r w:rsidRPr="006E1224">
              <w:rPr>
                <w:rFonts w:cs="Times New Roman"/>
                <w:sz w:val="18"/>
                <w:szCs w:val="18"/>
              </w:rPr>
              <w:t>0,8</w:t>
            </w: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5044,8</w:t>
            </w:r>
          </w:p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9D7770" w:rsidRPr="006E1224" w:rsidTr="009D7770">
        <w:trPr>
          <w:trHeight w:val="20"/>
        </w:trPr>
        <w:tc>
          <w:tcPr>
            <w:tcW w:w="2044" w:type="pct"/>
            <w:shd w:val="clear" w:color="auto" w:fill="auto"/>
          </w:tcPr>
          <w:p w:rsidR="009D7770" w:rsidRPr="006E1224" w:rsidRDefault="009D7770" w:rsidP="009D7770">
            <w:pPr>
              <w:spacing w:after="160"/>
              <w:ind w:left="567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5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31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8" w:type="pct"/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6" w:type="pct"/>
            <w:vAlign w:val="center"/>
          </w:tcPr>
          <w:p w:rsidR="009D7770" w:rsidRPr="006E1224" w:rsidRDefault="009D7770" w:rsidP="009D7770">
            <w:pPr>
              <w:ind w:firstLine="11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00" w:type="pct"/>
            <w:vAlign w:val="center"/>
          </w:tcPr>
          <w:p w:rsidR="009D7770" w:rsidRPr="006E1224" w:rsidRDefault="009D7770" w:rsidP="009D7770">
            <w:pPr>
              <w:ind w:firstLine="25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9D7770" w:rsidRPr="006E1224" w:rsidTr="009D7770">
        <w:trPr>
          <w:trHeight w:val="225"/>
        </w:trPr>
        <w:tc>
          <w:tcPr>
            <w:tcW w:w="2044" w:type="pct"/>
            <w:tcBorders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spacing w:after="160"/>
              <w:ind w:left="283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spacing w:after="160"/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</w:t>
            </w:r>
          </w:p>
        </w:tc>
      </w:tr>
      <w:tr w:rsidR="009D7770" w:rsidRPr="006E1224" w:rsidTr="009D7770">
        <w:trPr>
          <w:trHeight w:val="8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b/>
                <w:sz w:val="18"/>
                <w:szCs w:val="18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</w:t>
            </w:r>
            <w:r w:rsidRPr="006E1224">
              <w:rPr>
                <w:sz w:val="18"/>
                <w:szCs w:val="18"/>
              </w:rPr>
              <w:t>"</w:t>
            </w: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 xml:space="preserve"> (всего), в том числе: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303"/>
              <w:rPr>
                <w:rFonts w:cs="Times New Roman"/>
                <w:b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303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0940100000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right="-313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14 730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0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77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12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98 200</w:t>
            </w:r>
          </w:p>
        </w:tc>
      </w:tr>
      <w:tr w:rsidR="009D7770" w:rsidRPr="006E1224" w:rsidTr="009D7770">
        <w:trPr>
          <w:trHeight w:val="135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right="-313"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14 730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0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77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12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16 694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98 200</w:t>
            </w:r>
          </w:p>
        </w:tc>
      </w:tr>
      <w:tr w:rsidR="009D7770" w:rsidRPr="006E1224" w:rsidTr="009D7770">
        <w:trPr>
          <w:trHeight w:val="12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</w:tr>
      <w:tr w:rsidR="009D7770" w:rsidRPr="006E1224" w:rsidTr="009D7770">
        <w:trPr>
          <w:trHeight w:val="12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</w:tr>
      <w:tr w:rsidR="009D7770" w:rsidRPr="006E1224" w:rsidTr="009D7770">
        <w:trPr>
          <w:trHeight w:val="95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9D7770" w:rsidRPr="006E1224" w:rsidTr="009D7770">
        <w:trPr>
          <w:trHeight w:val="95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0,0</w:t>
            </w:r>
          </w:p>
        </w:tc>
      </w:tr>
      <w:tr w:rsidR="009D7770" w:rsidRPr="006E1224" w:rsidTr="009D7770">
        <w:trPr>
          <w:trHeight w:val="12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6E1224">
              <w:rPr>
                <w:b/>
                <w:sz w:val="18"/>
                <w:szCs w:val="18"/>
              </w:rPr>
              <w:t>Комплекс процессных мероприятий "Создание условий для организации транспортного обслуживания населения"</w:t>
            </w:r>
          </w:p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(всего), в том числе: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62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b/>
                <w:sz w:val="18"/>
                <w:szCs w:val="18"/>
                <w:highlight w:val="white"/>
              </w:rPr>
              <w:t>0940200000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1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12 848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0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3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3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7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16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6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18 638</w:t>
            </w:r>
          </w:p>
        </w:tc>
      </w:tr>
      <w:tr w:rsidR="009D7770" w:rsidRPr="006E1224" w:rsidTr="009D7770">
        <w:trPr>
          <w:trHeight w:val="12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1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1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12 848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0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08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3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3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7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16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6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4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4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1158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256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18 638</w:t>
            </w:r>
          </w:p>
        </w:tc>
      </w:tr>
      <w:tr w:rsidR="009D7770" w:rsidRPr="006E1224" w:rsidTr="009D7770">
        <w:trPr>
          <w:trHeight w:val="120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9D7770" w:rsidRPr="006E1224" w:rsidTr="009D7770">
        <w:trPr>
          <w:trHeight w:val="95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Default="009D7770" w:rsidP="009D7770">
            <w:pPr>
              <w:ind w:firstLine="74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74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0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0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253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253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77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77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16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6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ind w:firstLine="112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9D7770" w:rsidRPr="006E1224" w:rsidRDefault="009D7770" w:rsidP="009D7770">
            <w:pPr>
              <w:ind w:firstLine="112"/>
              <w:rPr>
                <w:sz w:val="18"/>
                <w:szCs w:val="18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840,8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ind w:firstLine="114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5044,8</w:t>
            </w:r>
          </w:p>
        </w:tc>
      </w:tr>
      <w:tr w:rsidR="009D7770" w:rsidRPr="006E1224" w:rsidTr="009D7770">
        <w:trPr>
          <w:trHeight w:val="135"/>
        </w:trPr>
        <w:tc>
          <w:tcPr>
            <w:tcW w:w="2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  <w:tr w:rsidR="009D7770" w:rsidRPr="006E1224" w:rsidTr="009D7770">
        <w:trPr>
          <w:trHeight w:val="328"/>
        </w:trPr>
        <w:tc>
          <w:tcPr>
            <w:tcW w:w="2044" w:type="pct"/>
            <w:tcBorders>
              <w:top w:val="single" w:sz="4" w:space="0" w:color="auto"/>
            </w:tcBorders>
            <w:shd w:val="clear" w:color="auto" w:fill="auto"/>
          </w:tcPr>
          <w:p w:rsidR="009D7770" w:rsidRPr="006E1224" w:rsidRDefault="009D7770" w:rsidP="009D7770"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 w:rsidRPr="006E1224">
              <w:rPr>
                <w:rFonts w:cs="Times New Roman"/>
                <w:sz w:val="18"/>
                <w:szCs w:val="18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9D7770" w:rsidRPr="006E1224" w:rsidRDefault="009D7770" w:rsidP="009D7770"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</w:p>
        </w:tc>
      </w:tr>
    </w:tbl>
    <w:p w:rsidR="009D7770" w:rsidRDefault="009D7770" w:rsidP="009D7770">
      <w:pPr>
        <w:pStyle w:val="ad"/>
        <w:jc w:val="center"/>
        <w:rPr>
          <w:b/>
        </w:rPr>
      </w:pPr>
    </w:p>
    <w:p w:rsidR="009D7770" w:rsidRDefault="009D7770" w:rsidP="009D7770">
      <w:pPr>
        <w:pStyle w:val="ad"/>
        <w:jc w:val="center"/>
        <w:rPr>
          <w:b/>
        </w:rPr>
      </w:pPr>
    </w:p>
    <w:p w:rsidR="009D7770" w:rsidRDefault="009D7770" w:rsidP="00E249C8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Приложение № 1</w:t>
      </w:r>
    </w:p>
    <w:p w:rsidR="009D7770" w:rsidRDefault="009D7770" w:rsidP="00E249C8">
      <w:pPr>
        <w:pStyle w:val="ConsPlusNonformat"/>
        <w:shd w:val="clear" w:color="auto" w:fill="FFFFFF"/>
        <w:jc w:val="right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муниципальной программе Вейделевского района </w:t>
      </w:r>
    </w:p>
    <w:p w:rsidR="009D7770" w:rsidRDefault="009D7770" w:rsidP="00E249C8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A2CB0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Совершенствование и развитие транс</w:t>
      </w:r>
      <w:r w:rsidR="00E249C8">
        <w:rPr>
          <w:rFonts w:eastAsia="Times New Roman"/>
          <w:b/>
          <w:sz w:val="24"/>
          <w:szCs w:val="24"/>
        </w:rPr>
        <w:t xml:space="preserve">портной </w:t>
      </w:r>
      <w:r>
        <w:rPr>
          <w:rFonts w:eastAsia="Times New Roman"/>
          <w:b/>
          <w:sz w:val="24"/>
          <w:szCs w:val="24"/>
        </w:rPr>
        <w:t xml:space="preserve">системы  </w:t>
      </w:r>
    </w:p>
    <w:p w:rsidR="009D7770" w:rsidRPr="005A2CB0" w:rsidRDefault="009D7770" w:rsidP="00E249C8">
      <w:pPr>
        <w:ind w:right="11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249C8">
        <w:rPr>
          <w:rFonts w:eastAsia="Times New Roman"/>
          <w:b/>
          <w:sz w:val="24"/>
          <w:szCs w:val="24"/>
        </w:rPr>
        <w:t xml:space="preserve">                        </w:t>
      </w:r>
      <w:r>
        <w:rPr>
          <w:rFonts w:eastAsia="Times New Roman"/>
          <w:b/>
          <w:sz w:val="24"/>
          <w:szCs w:val="24"/>
        </w:rPr>
        <w:t xml:space="preserve"> и дорожной сети  </w:t>
      </w:r>
      <w:r w:rsidRPr="005A2CB0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Вейделевского</w:t>
      </w:r>
      <w:r w:rsidRPr="005A2CB0">
        <w:rPr>
          <w:rFonts w:eastAsia="Times New Roman"/>
          <w:b/>
          <w:sz w:val="24"/>
          <w:szCs w:val="24"/>
        </w:rPr>
        <w:t xml:space="preserve">  район</w:t>
      </w:r>
      <w:r>
        <w:rPr>
          <w:rFonts w:eastAsia="Times New Roman"/>
          <w:b/>
          <w:sz w:val="24"/>
          <w:szCs w:val="24"/>
        </w:rPr>
        <w:t>а</w:t>
      </w:r>
      <w:r w:rsidRPr="005A2CB0">
        <w:rPr>
          <w:rFonts w:eastAsia="Times New Roman"/>
          <w:b/>
          <w:sz w:val="24"/>
          <w:szCs w:val="24"/>
        </w:rPr>
        <w:t>»</w:t>
      </w:r>
    </w:p>
    <w:p w:rsidR="009D7770" w:rsidRDefault="009D7770" w:rsidP="00E249C8">
      <w:pPr>
        <w:pStyle w:val="ad"/>
        <w:jc w:val="right"/>
        <w:rPr>
          <w:b/>
        </w:rPr>
      </w:pPr>
    </w:p>
    <w:p w:rsidR="009D7770" w:rsidRDefault="009D7770" w:rsidP="009D7770">
      <w:pPr>
        <w:pStyle w:val="ad"/>
        <w:jc w:val="center"/>
        <w:rPr>
          <w:b/>
        </w:rPr>
      </w:pPr>
    </w:p>
    <w:p w:rsidR="009D7770" w:rsidRPr="00450FB5" w:rsidRDefault="009D7770" w:rsidP="009D7770">
      <w:pPr>
        <w:pStyle w:val="ad"/>
        <w:jc w:val="center"/>
        <w:rPr>
          <w:b/>
        </w:rPr>
      </w:pPr>
    </w:p>
    <w:p w:rsidR="009D7770" w:rsidRPr="00450FB5" w:rsidRDefault="009D7770" w:rsidP="009D7770">
      <w:pPr>
        <w:pStyle w:val="ad"/>
        <w:jc w:val="center"/>
        <w:rPr>
          <w:b/>
        </w:rPr>
      </w:pPr>
      <w:r w:rsidRPr="00450FB5">
        <w:rPr>
          <w:b/>
        </w:rPr>
        <w:t>Сведения о порядке сбора информации  и методике расчета</w:t>
      </w:r>
    </w:p>
    <w:p w:rsidR="009D7770" w:rsidRPr="00450FB5" w:rsidRDefault="009D7770" w:rsidP="009D7770">
      <w:pPr>
        <w:pStyle w:val="ad"/>
        <w:jc w:val="center"/>
        <w:rPr>
          <w:b/>
        </w:rPr>
      </w:pPr>
      <w:r w:rsidRPr="00450FB5">
        <w:rPr>
          <w:b/>
        </w:rPr>
        <w:t>показателя муниципальной программы Вейделевского района</w:t>
      </w:r>
    </w:p>
    <w:p w:rsidR="009D7770" w:rsidRPr="00450FB5" w:rsidRDefault="009D7770" w:rsidP="009D7770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353"/>
        <w:gridCol w:w="1162"/>
        <w:gridCol w:w="1579"/>
        <w:gridCol w:w="1228"/>
        <w:gridCol w:w="2127"/>
        <w:gridCol w:w="1134"/>
        <w:gridCol w:w="1417"/>
        <w:gridCol w:w="1118"/>
        <w:gridCol w:w="1414"/>
        <w:gridCol w:w="1051"/>
        <w:gridCol w:w="1345"/>
      </w:tblGrid>
      <w:tr w:rsidR="009D7770" w:rsidRPr="0005477A" w:rsidTr="009D7770">
        <w:trPr>
          <w:jc w:val="center"/>
        </w:trPr>
        <w:tc>
          <w:tcPr>
            <w:tcW w:w="456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№ п/п</w:t>
            </w:r>
          </w:p>
        </w:tc>
        <w:tc>
          <w:tcPr>
            <w:tcW w:w="1353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Наименование показателя</w:t>
            </w:r>
          </w:p>
        </w:tc>
        <w:tc>
          <w:tcPr>
            <w:tcW w:w="1162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Единица измерения</w:t>
            </w:r>
          </w:p>
        </w:tc>
        <w:tc>
          <w:tcPr>
            <w:tcW w:w="1579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Определение показателя</w:t>
            </w:r>
          </w:p>
        </w:tc>
        <w:tc>
          <w:tcPr>
            <w:tcW w:w="1228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Временные характеристики показателя</w:t>
            </w:r>
          </w:p>
        </w:tc>
        <w:tc>
          <w:tcPr>
            <w:tcW w:w="2127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Базовые показатели (используемые в формуле)</w:t>
            </w:r>
          </w:p>
        </w:tc>
        <w:tc>
          <w:tcPr>
            <w:tcW w:w="1417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Метод сбора информации, индекс</w:t>
            </w:r>
          </w:p>
        </w:tc>
        <w:tc>
          <w:tcPr>
            <w:tcW w:w="1118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Пункт Федерального плана статистических работ</w:t>
            </w:r>
          </w:p>
        </w:tc>
        <w:tc>
          <w:tcPr>
            <w:tcW w:w="1414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Ответственный за сбор данных по показателю</w:t>
            </w:r>
          </w:p>
        </w:tc>
        <w:tc>
          <w:tcPr>
            <w:tcW w:w="1051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Реквизиты акта (при наличии)</w:t>
            </w:r>
          </w:p>
        </w:tc>
        <w:tc>
          <w:tcPr>
            <w:tcW w:w="1345" w:type="dxa"/>
          </w:tcPr>
          <w:p w:rsidR="009D7770" w:rsidRPr="0005477A" w:rsidRDefault="009D7770" w:rsidP="009D7770">
            <w:pPr>
              <w:rPr>
                <w:b/>
              </w:rPr>
            </w:pPr>
            <w:r w:rsidRPr="0005477A">
              <w:rPr>
                <w:b/>
              </w:rPr>
              <w:t>Срок представления годовой отчетной информации</w:t>
            </w:r>
          </w:p>
        </w:tc>
      </w:tr>
      <w:tr w:rsidR="009D7770" w:rsidRPr="0005477A" w:rsidTr="009D7770">
        <w:trPr>
          <w:jc w:val="center"/>
        </w:trPr>
        <w:tc>
          <w:tcPr>
            <w:tcW w:w="456" w:type="dxa"/>
          </w:tcPr>
          <w:p w:rsidR="009D7770" w:rsidRPr="0005477A" w:rsidRDefault="009D7770" w:rsidP="009D7770">
            <w:r w:rsidRPr="0005477A">
              <w:t>1</w:t>
            </w:r>
          </w:p>
        </w:tc>
        <w:tc>
          <w:tcPr>
            <w:tcW w:w="1353" w:type="dxa"/>
          </w:tcPr>
          <w:p w:rsidR="009D7770" w:rsidRPr="00B96642" w:rsidRDefault="009D7770" w:rsidP="009D7770">
            <w:r w:rsidRPr="00B96642">
              <w:t>Сведения об автомобильных дорогах общего пользования местного значения и искусственных сооружениях на них</w:t>
            </w:r>
          </w:p>
        </w:tc>
        <w:tc>
          <w:tcPr>
            <w:tcW w:w="1162" w:type="dxa"/>
          </w:tcPr>
          <w:p w:rsidR="009D7770" w:rsidRPr="0005477A" w:rsidRDefault="009D7770" w:rsidP="009D7770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1579" w:type="dxa"/>
          </w:tcPr>
          <w:p w:rsidR="009D7770" w:rsidRPr="00B96642" w:rsidRDefault="009D7770" w:rsidP="009D7770">
            <w:r w:rsidRPr="00B96642">
              <w:t>Протяженность автомобильных дорог местного значения, соответствующая нормативным требованиям, на территории  Вейделевского района</w:t>
            </w:r>
          </w:p>
        </w:tc>
        <w:tc>
          <w:tcPr>
            <w:tcW w:w="1228" w:type="dxa"/>
          </w:tcPr>
          <w:p w:rsidR="009D7770" w:rsidRPr="0005477A" w:rsidRDefault="009D7770" w:rsidP="009D7770">
            <w:r>
              <w:t>Ежегодно</w:t>
            </w:r>
          </w:p>
        </w:tc>
        <w:tc>
          <w:tcPr>
            <w:tcW w:w="2127" w:type="dxa"/>
          </w:tcPr>
          <w:p w:rsidR="009D7770" w:rsidRPr="00E249C8" w:rsidRDefault="009D7770" w:rsidP="009D7770">
            <w:pPr>
              <w:jc w:val="center"/>
              <w:rPr>
                <w:b/>
                <w:sz w:val="18"/>
                <w:szCs w:val="18"/>
              </w:rPr>
            </w:pPr>
          </w:p>
          <w:p w:rsidR="009D7770" w:rsidRPr="00E249C8" w:rsidRDefault="009D7770" w:rsidP="009D777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249C8">
              <w:rPr>
                <w:b/>
                <w:sz w:val="18"/>
                <w:szCs w:val="18"/>
              </w:rPr>
              <w:t>Общ. протяж.</w:t>
            </w:r>
            <w:r w:rsidRPr="00E249C8">
              <w:rPr>
                <w:sz w:val="18"/>
                <w:szCs w:val="18"/>
              </w:rPr>
              <w:t xml:space="preserve"> = дор.с тв.покр.+  дор.с грунт..покр.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>где, Общ. протяж.-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автомобильных дорог местного значения,</w:t>
            </w: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>дор.с тв.покр</w:t>
            </w: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- автомобильные  дороги с твердым покрытием,</w:t>
            </w:r>
          </w:p>
          <w:p w:rsidR="009D7770" w:rsidRPr="005C17EF" w:rsidRDefault="009D7770" w:rsidP="009D7770">
            <w:pPr>
              <w:pStyle w:val="ConsPlusNormal0"/>
              <w:rPr>
                <w:sz w:val="18"/>
                <w:szCs w:val="18"/>
              </w:rPr>
            </w:pPr>
            <w:r w:rsidRPr="00E249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дор.с грунт..покр.- </w:t>
            </w:r>
            <w:r w:rsidRPr="00E249C8">
              <w:rPr>
                <w:rFonts w:ascii="Times New Roman" w:hAnsi="Times New Roman" w:cs="Times New Roman"/>
                <w:sz w:val="18"/>
                <w:szCs w:val="18"/>
              </w:rPr>
              <w:t>автомобильные  дороги с грунтовым покрытием</w:t>
            </w:r>
          </w:p>
        </w:tc>
        <w:tc>
          <w:tcPr>
            <w:tcW w:w="1134" w:type="dxa"/>
          </w:tcPr>
          <w:p w:rsidR="009D7770" w:rsidRPr="0005477A" w:rsidRDefault="009D7770" w:rsidP="009D7770"/>
        </w:tc>
        <w:tc>
          <w:tcPr>
            <w:tcW w:w="1417" w:type="dxa"/>
          </w:tcPr>
          <w:p w:rsidR="009D7770" w:rsidRPr="00B96642" w:rsidRDefault="009D7770" w:rsidP="009D7770">
            <w:pPr>
              <w:jc w:val="center"/>
            </w:pPr>
            <w:r w:rsidRPr="00B96642">
              <w:t>Статистическая информация</w:t>
            </w:r>
          </w:p>
        </w:tc>
        <w:tc>
          <w:tcPr>
            <w:tcW w:w="1118" w:type="dxa"/>
          </w:tcPr>
          <w:p w:rsidR="009D7770" w:rsidRPr="00B96642" w:rsidRDefault="009D7770" w:rsidP="009D7770"/>
        </w:tc>
        <w:tc>
          <w:tcPr>
            <w:tcW w:w="1414" w:type="dxa"/>
          </w:tcPr>
          <w:p w:rsidR="009D7770" w:rsidRPr="009D63B8" w:rsidRDefault="009D7770" w:rsidP="009D7770">
            <w:r w:rsidRPr="009D63B8">
              <w:t>Управление строительства, архитектуры и  ЖКХ администрации Вейделевского района</w:t>
            </w:r>
          </w:p>
        </w:tc>
        <w:tc>
          <w:tcPr>
            <w:tcW w:w="1051" w:type="dxa"/>
          </w:tcPr>
          <w:p w:rsidR="009D7770" w:rsidRPr="00B96642" w:rsidRDefault="009D7770" w:rsidP="009D7770"/>
        </w:tc>
        <w:tc>
          <w:tcPr>
            <w:tcW w:w="1345" w:type="dxa"/>
          </w:tcPr>
          <w:p w:rsidR="009D7770" w:rsidRPr="00B96642" w:rsidRDefault="009D7770" w:rsidP="009D7770">
            <w:r w:rsidRPr="00B96642">
              <w:t>Не позднее 15 февраля года, следующего за отчетным годом</w:t>
            </w:r>
          </w:p>
        </w:tc>
      </w:tr>
    </w:tbl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Default="009D7770" w:rsidP="009D7770">
      <w:pPr>
        <w:pStyle w:val="ConsPlusTitle"/>
        <w:jc w:val="center"/>
        <w:outlineLvl w:val="1"/>
      </w:pPr>
    </w:p>
    <w:p w:rsidR="009D7770" w:rsidRPr="00D11D0C" w:rsidRDefault="009D7770" w:rsidP="009D7770">
      <w:pPr>
        <w:pStyle w:val="ConsPlusTitle"/>
        <w:jc w:val="center"/>
        <w:outlineLvl w:val="1"/>
      </w:pPr>
      <w:r>
        <w:rPr>
          <w:lang w:val="en-US"/>
        </w:rPr>
        <w:t>III</w:t>
      </w:r>
      <w:r w:rsidRPr="0065546F">
        <w:t xml:space="preserve">.  </w:t>
      </w:r>
      <w:r w:rsidRPr="00D11D0C">
        <w:t>Паспорт комплекса процессных мероприятий "Обеспечение</w:t>
      </w:r>
    </w:p>
    <w:p w:rsidR="009D7770" w:rsidRPr="00D11D0C" w:rsidRDefault="009D7770" w:rsidP="009D7770">
      <w:pPr>
        <w:pStyle w:val="ConsPlusTitle"/>
        <w:jc w:val="center"/>
      </w:pPr>
      <w:r w:rsidRPr="00D11D0C">
        <w:t>сохранности существующей сети автомобильных дорог</w:t>
      </w:r>
    </w:p>
    <w:p w:rsidR="009D7770" w:rsidRPr="00D11D0C" w:rsidRDefault="009D7770" w:rsidP="009D7770">
      <w:pPr>
        <w:pStyle w:val="ConsPlusTitle"/>
        <w:jc w:val="center"/>
      </w:pPr>
      <w:r w:rsidRPr="00D11D0C">
        <w:t>и безопасности дорожного движения" (далее - комплекс</w:t>
      </w:r>
    </w:p>
    <w:p w:rsidR="009D7770" w:rsidRPr="00D11D0C" w:rsidRDefault="009D7770" w:rsidP="009D7770">
      <w:pPr>
        <w:pStyle w:val="ConsPlusTitle"/>
        <w:jc w:val="center"/>
      </w:pPr>
      <w:r w:rsidRPr="00D11D0C">
        <w:t>процессных мероприятий 1)</w:t>
      </w:r>
    </w:p>
    <w:p w:rsidR="009D7770" w:rsidRDefault="009D7770" w:rsidP="009D7770">
      <w:pPr>
        <w:jc w:val="center"/>
        <w:rPr>
          <w:bCs/>
        </w:rPr>
      </w:pPr>
    </w:p>
    <w:p w:rsidR="009D7770" w:rsidRPr="00F20148" w:rsidRDefault="009D7770" w:rsidP="009D7770">
      <w:pPr>
        <w:pStyle w:val="410"/>
        <w:spacing w:before="0" w:after="0"/>
        <w:rPr>
          <w:b/>
        </w:rPr>
      </w:pPr>
      <w:r w:rsidRPr="00F20148">
        <w:rPr>
          <w:b/>
        </w:rPr>
        <w:t>1. Общие положения</w:t>
      </w:r>
    </w:p>
    <w:p w:rsidR="009D7770" w:rsidRDefault="009D7770" w:rsidP="009D7770"/>
    <w:tbl>
      <w:tblPr>
        <w:tblStyle w:val="1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9D7770" w:rsidTr="009D7770">
        <w:trPr>
          <w:trHeight w:val="516"/>
          <w:jc w:val="center"/>
        </w:trPr>
        <w:tc>
          <w:tcPr>
            <w:tcW w:w="2532" w:type="pct"/>
            <w:vAlign w:val="center"/>
          </w:tcPr>
          <w:p w:rsidR="009D7770" w:rsidRDefault="009D7770" w:rsidP="009D7770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Ответственный  орган </w:t>
            </w:r>
          </w:p>
        </w:tc>
        <w:tc>
          <w:tcPr>
            <w:tcW w:w="2468" w:type="pct"/>
            <w:vAlign w:val="center"/>
          </w:tcPr>
          <w:p w:rsidR="009D7770" w:rsidRPr="00B1115D" w:rsidRDefault="009D7770" w:rsidP="009D7770">
            <w:pPr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 xml:space="preserve">Управление </w:t>
            </w:r>
            <w:r>
              <w:rPr>
                <w:rFonts w:cs="Times New Roman"/>
                <w:bCs/>
              </w:rPr>
              <w:t>строительства, архитектуры и ЖКХ</w:t>
            </w:r>
            <w:r w:rsidRPr="00B1115D">
              <w:rPr>
                <w:rFonts w:cs="Times New Roman"/>
                <w:bCs/>
              </w:rPr>
              <w:t xml:space="preserve"> администрации Вейделевского района  (</w:t>
            </w:r>
            <w:r>
              <w:rPr>
                <w:rFonts w:cs="Times New Roman"/>
                <w:bCs/>
              </w:rPr>
              <w:t>Адонин Александр Юрьевич</w:t>
            </w:r>
            <w:r w:rsidRPr="00B1115D">
              <w:rPr>
                <w:rFonts w:cs="Times New Roman"/>
                <w:bCs/>
              </w:rPr>
              <w:t xml:space="preserve"> - </w:t>
            </w:r>
            <w:r>
              <w:rPr>
                <w:rFonts w:cs="Times New Roman"/>
                <w:bCs/>
              </w:rPr>
              <w:t>заместитель главы а</w:t>
            </w:r>
            <w:r w:rsidRPr="00B1115D">
              <w:rPr>
                <w:rFonts w:cs="Times New Roman"/>
                <w:bCs/>
              </w:rPr>
              <w:t xml:space="preserve">дминистрации Вейделевского района </w:t>
            </w:r>
            <w:r>
              <w:rPr>
                <w:rFonts w:cs="Times New Roman"/>
                <w:bCs/>
              </w:rPr>
              <w:t>- начальник управления строительства, архитектуры и ЖКХ района)</w:t>
            </w:r>
          </w:p>
        </w:tc>
      </w:tr>
      <w:tr w:rsidR="009D7770" w:rsidTr="009D7770">
        <w:trPr>
          <w:trHeight w:val="210"/>
          <w:jc w:val="center"/>
        </w:trPr>
        <w:tc>
          <w:tcPr>
            <w:tcW w:w="2532" w:type="pct"/>
            <w:vAlign w:val="center"/>
          </w:tcPr>
          <w:p w:rsidR="009D7770" w:rsidRDefault="009D7770" w:rsidP="009D7770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9D7770" w:rsidRPr="00B1115D" w:rsidRDefault="009D7770" w:rsidP="009D7770">
            <w:pPr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>Муниципальная программа Вейделевского района «</w:t>
            </w:r>
            <w:r w:rsidRPr="00154CF0">
              <w:t xml:space="preserve">Совершенствование и развитие </w:t>
            </w:r>
            <w:r>
              <w:t xml:space="preserve">транспортной системы и </w:t>
            </w:r>
            <w:r w:rsidRPr="00154CF0">
              <w:t>дорожной сети</w:t>
            </w:r>
            <w:r>
              <w:t xml:space="preserve"> Вейделевского района</w:t>
            </w:r>
            <w:r w:rsidRPr="00B1115D">
              <w:rPr>
                <w:rFonts w:cs="Times New Roman"/>
                <w:bCs/>
              </w:rPr>
              <w:t>»</w:t>
            </w:r>
          </w:p>
        </w:tc>
      </w:tr>
    </w:tbl>
    <w:p w:rsidR="009D7770" w:rsidRDefault="009D7770" w:rsidP="009D7770">
      <w:pPr>
        <w:rPr>
          <w:b/>
        </w:rPr>
      </w:pPr>
    </w:p>
    <w:p w:rsidR="009D7770" w:rsidRPr="00F20148" w:rsidRDefault="009D7770" w:rsidP="009D7770">
      <w:pPr>
        <w:pStyle w:val="410"/>
        <w:spacing w:before="0" w:after="0"/>
        <w:rPr>
          <w:b/>
          <w:lang w:val="en-US"/>
        </w:rPr>
      </w:pPr>
      <w:r w:rsidRPr="00F20148">
        <w:rPr>
          <w:b/>
        </w:rPr>
        <w:t>2. Показатели комплекса процессных мероприятий</w:t>
      </w:r>
      <w:r w:rsidRPr="00F20148">
        <w:rPr>
          <w:b/>
          <w:lang w:val="en-US"/>
        </w:rPr>
        <w:t xml:space="preserve"> 1</w:t>
      </w:r>
    </w:p>
    <w:p w:rsidR="009D7770" w:rsidRDefault="009D7770" w:rsidP="009D7770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1"/>
        <w:gridCol w:w="1190"/>
        <w:gridCol w:w="1248"/>
        <w:gridCol w:w="1009"/>
        <w:gridCol w:w="748"/>
        <w:gridCol w:w="712"/>
        <w:gridCol w:w="643"/>
        <w:gridCol w:w="661"/>
        <w:gridCol w:w="496"/>
        <w:gridCol w:w="566"/>
        <w:gridCol w:w="619"/>
        <w:gridCol w:w="530"/>
        <w:gridCol w:w="1753"/>
        <w:gridCol w:w="1137"/>
      </w:tblGrid>
      <w:tr w:rsidR="009D7770" w:rsidRPr="00F20148" w:rsidTr="009D7770">
        <w:trPr>
          <w:tblHeader/>
        </w:trPr>
        <w:tc>
          <w:tcPr>
            <w:tcW w:w="67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№ п/п</w:t>
            </w:r>
          </w:p>
        </w:tc>
        <w:tc>
          <w:tcPr>
            <w:tcW w:w="277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Наименование показателя/задачи</w:t>
            </w:r>
          </w:p>
        </w:tc>
        <w:tc>
          <w:tcPr>
            <w:tcW w:w="123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Признак возрастания/ убывания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Уровень показателя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Единица измерения (по ОКЕИ)</w:t>
            </w:r>
          </w:p>
        </w:tc>
        <w:tc>
          <w:tcPr>
            <w:tcW w:w="1518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Базовое значение</w:t>
            </w:r>
          </w:p>
        </w:tc>
        <w:tc>
          <w:tcPr>
            <w:tcW w:w="3651" w:type="dxa"/>
            <w:gridSpan w:val="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 показателей по годам</w:t>
            </w:r>
          </w:p>
        </w:tc>
        <w:tc>
          <w:tcPr>
            <w:tcW w:w="1827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Ответственный за достижение показателя</w:t>
            </w:r>
          </w:p>
        </w:tc>
        <w:tc>
          <w:tcPr>
            <w:tcW w:w="118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Информационная система</w:t>
            </w:r>
          </w:p>
        </w:tc>
      </w:tr>
      <w:tr w:rsidR="009D7770" w:rsidRPr="00F20148" w:rsidTr="009D7770">
        <w:trPr>
          <w:tblHeader/>
        </w:trPr>
        <w:tc>
          <w:tcPr>
            <w:tcW w:w="679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277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 xml:space="preserve"> год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2025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2026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2027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2028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2029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2030</w:t>
            </w:r>
          </w:p>
        </w:tc>
        <w:tc>
          <w:tcPr>
            <w:tcW w:w="1827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  <w:tr w:rsidR="009D7770" w:rsidRPr="00F20148" w:rsidTr="009D7770">
        <w:tc>
          <w:tcPr>
            <w:tcW w:w="679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  <w:bCs/>
              </w:rPr>
              <w:t>2</w:t>
            </w:r>
          </w:p>
        </w:tc>
        <w:tc>
          <w:tcPr>
            <w:tcW w:w="1239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3</w:t>
            </w:r>
          </w:p>
        </w:tc>
        <w:tc>
          <w:tcPr>
            <w:tcW w:w="130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Times New Roman"/>
              </w:rPr>
              <w:t>7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8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9</w:t>
            </w:r>
          </w:p>
        </w:tc>
        <w:tc>
          <w:tcPr>
            <w:tcW w:w="51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10</w:t>
            </w:r>
          </w:p>
        </w:tc>
        <w:tc>
          <w:tcPr>
            <w:tcW w:w="588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11</w:t>
            </w:r>
          </w:p>
        </w:tc>
        <w:tc>
          <w:tcPr>
            <w:tcW w:w="643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12</w:t>
            </w:r>
          </w:p>
        </w:tc>
        <w:tc>
          <w:tcPr>
            <w:tcW w:w="55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13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15</w:t>
            </w:r>
          </w:p>
        </w:tc>
      </w:tr>
      <w:tr w:rsidR="009D7770" w:rsidRPr="00F20148" w:rsidTr="009D7770">
        <w:trPr>
          <w:trHeight w:val="230"/>
        </w:trPr>
        <w:tc>
          <w:tcPr>
            <w:tcW w:w="679" w:type="dxa"/>
            <w:shd w:val="clear" w:color="FFFFFF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1.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4545" w:type="dxa"/>
            <w:gridSpan w:val="14"/>
            <w:shd w:val="clear" w:color="FFFFFF" w:fill="FFFFFF"/>
            <w:vAlign w:val="center"/>
          </w:tcPr>
          <w:p w:rsidR="009D7770" w:rsidRPr="00D11D0C" w:rsidRDefault="009D7770" w:rsidP="009D7770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11D0C">
              <w:rPr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9D7770">
        <w:tc>
          <w:tcPr>
            <w:tcW w:w="67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9D7770" w:rsidRPr="00D11D0C" w:rsidRDefault="009D7770" w:rsidP="009D7770">
            <w:pPr>
              <w:rPr>
                <w:rFonts w:eastAsia="Arial Unicode MS"/>
                <w:highlight w:val="red"/>
              </w:rPr>
            </w:pPr>
            <w:r w:rsidRPr="00D11D0C">
              <w:t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9D7770" w:rsidRPr="00B64DF2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КПМ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D7770" w:rsidRPr="00B64DF2" w:rsidRDefault="009D7770" w:rsidP="009D7770">
            <w:pPr>
              <w:jc w:val="center"/>
              <w:rPr>
                <w:rFonts w:eastAsia="Arial Unicode MS"/>
              </w:rPr>
            </w:pPr>
            <w:r>
              <w:t>к</w:t>
            </w:r>
            <w:r w:rsidRPr="00B64DF2">
              <w:t>м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  <w:r w:rsidRPr="00CA7453">
              <w:rPr>
                <w:rFonts w:eastAsia="Arial Unicode MS"/>
                <w:b/>
              </w:rPr>
              <w:t>33,86</w:t>
            </w: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Arial Unicode MS"/>
                <w:b/>
              </w:rPr>
            </w:pPr>
            <w:r w:rsidRPr="00CA7453">
              <w:rPr>
                <w:rFonts w:eastAsia="Arial Unicode MS"/>
                <w:b/>
              </w:rPr>
              <w:t>2023</w:t>
            </w:r>
          </w:p>
        </w:tc>
        <w:tc>
          <w:tcPr>
            <w:tcW w:w="668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34,0</w:t>
            </w:r>
          </w:p>
        </w:tc>
        <w:tc>
          <w:tcPr>
            <w:tcW w:w="687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35,0</w:t>
            </w:r>
          </w:p>
        </w:tc>
        <w:tc>
          <w:tcPr>
            <w:tcW w:w="515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36,0</w:t>
            </w:r>
          </w:p>
        </w:tc>
        <w:tc>
          <w:tcPr>
            <w:tcW w:w="588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36,0</w:t>
            </w:r>
          </w:p>
        </w:tc>
        <w:tc>
          <w:tcPr>
            <w:tcW w:w="643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36,0</w:t>
            </w:r>
          </w:p>
        </w:tc>
        <w:tc>
          <w:tcPr>
            <w:tcW w:w="550" w:type="dxa"/>
            <w:shd w:val="clear" w:color="auto" w:fill="FFFFFF"/>
          </w:tcPr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</w:p>
          <w:p w:rsidR="009D7770" w:rsidRPr="00CA7453" w:rsidRDefault="009D7770" w:rsidP="009D7770">
            <w:pPr>
              <w:jc w:val="center"/>
              <w:rPr>
                <w:rFonts w:eastAsia="Times New Roman"/>
                <w:b/>
                <w:spacing w:val="-2"/>
              </w:rPr>
            </w:pPr>
            <w:r w:rsidRPr="00CA7453">
              <w:rPr>
                <w:rFonts w:eastAsia="Times New Roman"/>
                <w:b/>
                <w:spacing w:val="-2"/>
              </w:rPr>
              <w:t>36,0</w:t>
            </w:r>
          </w:p>
        </w:tc>
        <w:tc>
          <w:tcPr>
            <w:tcW w:w="1827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bCs/>
              </w:rPr>
              <w:t xml:space="preserve">Управление строительства, архитектуры и ЖКХ администрации Вейделевского района  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</w:tbl>
    <w:p w:rsidR="009D7770" w:rsidRPr="00F20148" w:rsidRDefault="009D7770" w:rsidP="009D7770">
      <w:pPr>
        <w:pStyle w:val="410"/>
        <w:spacing w:before="0" w:after="0"/>
        <w:jc w:val="left"/>
      </w:pPr>
    </w:p>
    <w:p w:rsidR="009D7770" w:rsidRDefault="009D7770" w:rsidP="009D7770">
      <w:pPr>
        <w:pStyle w:val="410"/>
        <w:spacing w:before="0" w:after="0"/>
      </w:pPr>
    </w:p>
    <w:p w:rsidR="009D7770" w:rsidRPr="00F34580" w:rsidRDefault="009D7770" w:rsidP="009D7770"/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9D7770" w:rsidRPr="00F20148" w:rsidRDefault="009D7770" w:rsidP="009D7770">
      <w:pPr>
        <w:pStyle w:val="410"/>
        <w:spacing w:before="0" w:after="0"/>
        <w:rPr>
          <w:b/>
          <w:sz w:val="24"/>
          <w:szCs w:val="24"/>
        </w:rPr>
      </w:pPr>
      <w:r w:rsidRPr="00F20148">
        <w:rPr>
          <w:b/>
          <w:sz w:val="24"/>
          <w:szCs w:val="24"/>
        </w:rPr>
        <w:t>3. Помесячный план достижения показателей комплекса процессных мероприятий 1 в 2025 году</w:t>
      </w:r>
    </w:p>
    <w:p w:rsidR="009D7770" w:rsidRPr="00B37C3F" w:rsidRDefault="009D7770" w:rsidP="009D7770">
      <w:pPr>
        <w:rPr>
          <w:color w:val="0070C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4"/>
        <w:gridCol w:w="2509"/>
        <w:gridCol w:w="1361"/>
        <w:gridCol w:w="1390"/>
        <w:gridCol w:w="745"/>
        <w:gridCol w:w="745"/>
        <w:gridCol w:w="655"/>
        <w:gridCol w:w="743"/>
        <w:gridCol w:w="735"/>
        <w:gridCol w:w="702"/>
        <w:gridCol w:w="703"/>
        <w:gridCol w:w="600"/>
        <w:gridCol w:w="600"/>
        <w:gridCol w:w="600"/>
        <w:gridCol w:w="601"/>
        <w:gridCol w:w="1383"/>
      </w:tblGrid>
      <w:tr w:rsidR="009D7770" w:rsidRPr="00F20148" w:rsidTr="00E249C8">
        <w:trPr>
          <w:trHeight w:val="235"/>
          <w:tblHeader/>
        </w:trPr>
        <w:tc>
          <w:tcPr>
            <w:tcW w:w="72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№ п/п</w:t>
            </w:r>
          </w:p>
        </w:tc>
        <w:tc>
          <w:tcPr>
            <w:tcW w:w="254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Наименование показателя</w:t>
            </w:r>
          </w:p>
        </w:tc>
        <w:tc>
          <w:tcPr>
            <w:tcW w:w="1377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Уровень показателя</w:t>
            </w:r>
          </w:p>
        </w:tc>
        <w:tc>
          <w:tcPr>
            <w:tcW w:w="140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Единица измерения</w:t>
            </w:r>
          </w:p>
          <w:p w:rsidR="009D7770" w:rsidRPr="00F20148" w:rsidRDefault="009D7770" w:rsidP="009D7770">
            <w:pPr>
              <w:jc w:val="center"/>
            </w:pPr>
            <w:r w:rsidRPr="00F20148">
              <w:t>(по ОКЕИ)</w:t>
            </w:r>
          </w:p>
        </w:tc>
        <w:tc>
          <w:tcPr>
            <w:tcW w:w="7497" w:type="dxa"/>
            <w:gridSpan w:val="11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vertAlign w:val="superscript"/>
              </w:rPr>
            </w:pPr>
            <w:r w:rsidRPr="00F20148">
              <w:t>Плановые значения по кварталам/месяцам</w:t>
            </w:r>
          </w:p>
        </w:tc>
        <w:tc>
          <w:tcPr>
            <w:tcW w:w="1399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На конец</w:t>
            </w:r>
            <w:r>
              <w:rPr>
                <w:b/>
              </w:rPr>
              <w:t xml:space="preserve"> </w:t>
            </w:r>
            <w:r w:rsidRPr="00F20148">
              <w:rPr>
                <w:b/>
              </w:rPr>
              <w:t>2025года</w:t>
            </w:r>
          </w:p>
        </w:tc>
      </w:tr>
      <w:tr w:rsidR="009D7770" w:rsidRPr="00F20148" w:rsidTr="00E249C8">
        <w:trPr>
          <w:trHeight w:val="150"/>
          <w:tblHeader/>
        </w:trPr>
        <w:tc>
          <w:tcPr>
            <w:tcW w:w="72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254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377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40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янв.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фев.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март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апр.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май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июнь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июль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авг.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сен.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окт.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ноя.</w:t>
            </w:r>
          </w:p>
        </w:tc>
        <w:tc>
          <w:tcPr>
            <w:tcW w:w="1399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</w:tr>
      <w:tr w:rsidR="009D7770" w:rsidRPr="00F20148" w:rsidTr="00E249C8">
        <w:trPr>
          <w:trHeight w:val="268"/>
          <w:tblHeader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2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3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5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7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8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11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12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13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14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16</w:t>
            </w:r>
          </w:p>
        </w:tc>
      </w:tr>
      <w:tr w:rsidR="009D7770" w:rsidRPr="00F20148" w:rsidTr="00E249C8">
        <w:trPr>
          <w:trHeight w:val="235"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</w:t>
            </w:r>
          </w:p>
        </w:tc>
        <w:tc>
          <w:tcPr>
            <w:tcW w:w="14221" w:type="dxa"/>
            <w:gridSpan w:val="15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b/>
              </w:rPr>
            </w:pPr>
            <w:r w:rsidRPr="00D11D0C">
              <w:rPr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E249C8">
        <w:trPr>
          <w:trHeight w:val="2408"/>
        </w:trPr>
        <w:tc>
          <w:tcPr>
            <w:tcW w:w="72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1.1.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rPr>
                <w:rFonts w:eastAsia="Arial Unicode MS"/>
                <w:i/>
              </w:rPr>
            </w:pPr>
            <w:r w:rsidRPr="00D11D0C">
              <w:t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КПМ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км.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D7770" w:rsidRPr="00CA7453" w:rsidRDefault="009D7770" w:rsidP="009D7770">
            <w:pPr>
              <w:jc w:val="center"/>
              <w:rPr>
                <w:b/>
              </w:rPr>
            </w:pPr>
            <w:r w:rsidRPr="00CA7453">
              <w:rPr>
                <w:b/>
              </w:rPr>
              <w:t>34,0</w:t>
            </w:r>
          </w:p>
        </w:tc>
      </w:tr>
    </w:tbl>
    <w:p w:rsidR="009D7770" w:rsidRDefault="009D7770" w:rsidP="009D7770">
      <w:pPr>
        <w:rPr>
          <w:bCs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</w:p>
    <w:p w:rsidR="009D7770" w:rsidRDefault="009D7770" w:rsidP="009D7770">
      <w:pPr>
        <w:pStyle w:val="410"/>
        <w:spacing w:before="0" w:after="0"/>
        <w:rPr>
          <w:b/>
        </w:rPr>
      </w:pPr>
      <w:r w:rsidRPr="00F20148">
        <w:rPr>
          <w:b/>
        </w:rPr>
        <w:t>4. Перечень мероприятий (результатов) комплекса процессных мероприятий 1</w:t>
      </w:r>
    </w:p>
    <w:p w:rsidR="009D7770" w:rsidRPr="002222C5" w:rsidRDefault="009D7770" w:rsidP="009D7770"/>
    <w:tbl>
      <w:tblPr>
        <w:tblStyle w:val="50"/>
        <w:tblW w:w="1476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4820"/>
        <w:gridCol w:w="1453"/>
        <w:gridCol w:w="1168"/>
        <w:gridCol w:w="933"/>
        <w:gridCol w:w="844"/>
        <w:gridCol w:w="512"/>
        <w:gridCol w:w="193"/>
        <w:gridCol w:w="425"/>
        <w:gridCol w:w="142"/>
        <w:gridCol w:w="425"/>
        <w:gridCol w:w="142"/>
        <w:gridCol w:w="567"/>
        <w:gridCol w:w="567"/>
        <w:gridCol w:w="567"/>
        <w:gridCol w:w="1417"/>
      </w:tblGrid>
      <w:tr w:rsidR="009D7770" w:rsidTr="009D63B8">
        <w:trPr>
          <w:trHeight w:val="103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6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Базовое значение</w:t>
            </w:r>
          </w:p>
        </w:tc>
        <w:tc>
          <w:tcPr>
            <w:tcW w:w="35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hAnsi="Times New Roman"/>
                <w:color w:val="0070C0"/>
              </w:rPr>
              <w:t xml:space="preserve">Значения мероприятия (результата), </w:t>
            </w:r>
            <w:r w:rsidRPr="000E6520">
              <w:rPr>
                <w:rFonts w:ascii="Times New Roman" w:hAnsi="Times New Roman"/>
                <w:color w:val="0070C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Связь с показателями комплекса процессных мероприятий</w:t>
            </w:r>
          </w:p>
        </w:tc>
      </w:tr>
      <w:tr w:rsidR="009D7770" w:rsidTr="009D63B8">
        <w:trPr>
          <w:trHeight w:val="2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70" w:rsidRPr="000E652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770" w:rsidRPr="000E6520" w:rsidRDefault="009D7770" w:rsidP="009D7770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9D7770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10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82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0E6520" w:rsidRDefault="009D7770" w:rsidP="009D777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0E6520">
              <w:rPr>
                <w:rFonts w:ascii="Times New Roman" w:eastAsia="Times New Roman" w:hAnsi="Times New Roman" w:cs="Times New Roman"/>
                <w:bCs/>
                <w:color w:val="0070C0"/>
              </w:rPr>
              <w:t>14</w:t>
            </w:r>
          </w:p>
        </w:tc>
      </w:tr>
      <w:tr w:rsidR="009D7770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1"/>
              <w:jc w:val="center"/>
              <w:rPr>
                <w:rFonts w:ascii="Times New Roman" w:hAnsi="Times New Roman"/>
              </w:rPr>
            </w:pPr>
            <w:r w:rsidRPr="00B64DF2">
              <w:rPr>
                <w:rFonts w:ascii="Times New Roman" w:hAnsi="Times New Roman"/>
              </w:rPr>
              <w:t>1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B64DF2">
              <w:rPr>
                <w:rFonts w:ascii="Times New Roman" w:hAnsi="Times New Roman" w:cs="Times New Roman"/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Tr="009D63B8">
        <w:trPr>
          <w:trHeight w:val="3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t>1.1.</w:t>
            </w:r>
          </w:p>
          <w:p w:rsidR="009D777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D7770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D7770" w:rsidRPr="001B038A" w:rsidRDefault="009D7770" w:rsidP="009D777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B64DF2" w:rsidRDefault="009D7770" w:rsidP="009D7770">
            <w:pPr>
              <w:ind w:left="41"/>
              <w:rPr>
                <w:rFonts w:ascii="Times New Roman" w:hAnsi="Times New Roman" w:cs="Times New Roman"/>
              </w:rPr>
            </w:pPr>
            <w:r w:rsidRPr="00B64DF2">
              <w:rPr>
                <w:rFonts w:ascii="Times New Roman" w:hAnsi="Times New Roman" w:cs="Times New Roman"/>
              </w:rPr>
              <w:t>Выполнены работы по содержанию автодорог и мостов местного  значения и мероприятия, направленные на обеспечение безопасности дорожного движения</w:t>
            </w:r>
          </w:p>
          <w:p w:rsidR="009D7770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9D7770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9D7770" w:rsidRPr="00B64DF2" w:rsidRDefault="009D7770" w:rsidP="009D7770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Приобретение товаров, выполнение работ, оказание услуг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86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249C8">
              <w:rPr>
                <w:rFonts w:ascii="Times New Roman" w:hAnsi="Times New Roman" w:cs="Times New Roman"/>
                <w:bCs/>
                <w:sz w:val="18"/>
                <w:szCs w:val="18"/>
              </w:rPr>
              <w:t>365,2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45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365,2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  <w:bCs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770" w:rsidRPr="00B64DF2" w:rsidTr="009D63B8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64DF2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t>1.1.</w:t>
            </w:r>
            <w:r w:rsidRPr="00B64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E249C8">
            <w:pPr>
              <w:ind w:left="41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E249C8">
              <w:rPr>
                <w:rFonts w:ascii="Times New Roman" w:hAnsi="Times New Roman" w:cs="Times New Roman"/>
                <w:b/>
              </w:rPr>
              <w:t>Выполнен комплекс дорожных работ по содержанию автодорог и мостов местного значения и мероприятий по обеспечению безопасности дорожного движения</w:t>
            </w:r>
          </w:p>
        </w:tc>
      </w:tr>
      <w:tr w:rsidR="009D7770" w:rsidTr="009D63B8">
        <w:trPr>
          <w:trHeight w:val="90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  <w:r w:rsidRPr="001B038A">
              <w:rPr>
                <w:rFonts w:ascii="Times New Roman" w:hAnsi="Times New Roman"/>
              </w:rPr>
              <w:t>1.2.</w:t>
            </w:r>
          </w:p>
          <w:p w:rsidR="009D7770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</w:p>
          <w:p w:rsidR="009D7770" w:rsidRPr="001B038A" w:rsidRDefault="009D7770" w:rsidP="009D7770">
            <w:pPr>
              <w:ind w:left="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502D55" w:rsidRDefault="009D7770" w:rsidP="009D7770">
            <w:pPr>
              <w:ind w:left="41"/>
              <w:rPr>
                <w:rFonts w:ascii="Times New Roman" w:hAnsi="Times New Roman" w:cs="Times New Roman"/>
                <w:bCs/>
              </w:rPr>
            </w:pPr>
            <w:r w:rsidRPr="00CD3D88">
              <w:rPr>
                <w:rFonts w:ascii="Times New Roman" w:hAnsi="Times New Roman" w:cs="Times New Roman"/>
              </w:rPr>
              <w:t>Отремонтировано автодорог местного значения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45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E249C8">
            <w:pPr>
              <w:pStyle w:val="ConsPlusNormal0"/>
              <w:tabs>
                <w:tab w:val="left" w:pos="397"/>
              </w:tabs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7770" w:rsidRPr="00580A0E" w:rsidRDefault="009D7770" w:rsidP="009D7770"/>
    <w:p w:rsidR="00E249C8" w:rsidRPr="00E249C8" w:rsidRDefault="00E249C8" w:rsidP="00E249C8">
      <w:pPr>
        <w:rPr>
          <w:lang w:eastAsia="en-US"/>
        </w:rPr>
      </w:pPr>
    </w:p>
    <w:p w:rsidR="00E249C8" w:rsidRDefault="00E249C8" w:rsidP="009D7770">
      <w:pPr>
        <w:pStyle w:val="410"/>
        <w:spacing w:before="0" w:after="0"/>
        <w:rPr>
          <w:b/>
          <w:sz w:val="24"/>
          <w:szCs w:val="24"/>
        </w:rPr>
      </w:pPr>
    </w:p>
    <w:p w:rsidR="009D7770" w:rsidRPr="00750044" w:rsidRDefault="009D7770" w:rsidP="009D7770">
      <w:pPr>
        <w:pStyle w:val="410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50044">
        <w:rPr>
          <w:b/>
          <w:sz w:val="24"/>
          <w:szCs w:val="24"/>
        </w:rPr>
        <w:t>. Финансовое обеспечение комплекса процессных мероприятий 1</w:t>
      </w:r>
    </w:p>
    <w:p w:rsidR="009D7770" w:rsidRPr="00F20148" w:rsidRDefault="009D7770" w:rsidP="009D7770">
      <w:pPr>
        <w:rPr>
          <w:b/>
          <w:sz w:val="24"/>
          <w:szCs w:val="24"/>
        </w:rPr>
      </w:pPr>
    </w:p>
    <w:p w:rsidR="009D7770" w:rsidRDefault="009D7770" w:rsidP="009D7770">
      <w:pPr>
        <w:rPr>
          <w:highlight w:val="white"/>
        </w:rPr>
      </w:pPr>
    </w:p>
    <w:tbl>
      <w:tblPr>
        <w:tblStyle w:val="18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4636"/>
        <w:gridCol w:w="1370"/>
        <w:gridCol w:w="892"/>
        <w:gridCol w:w="895"/>
        <w:gridCol w:w="898"/>
        <w:gridCol w:w="1009"/>
        <w:gridCol w:w="1135"/>
        <w:gridCol w:w="1278"/>
        <w:gridCol w:w="1980"/>
      </w:tblGrid>
      <w:tr w:rsidR="009D7770" w:rsidRPr="00F20148" w:rsidTr="009D63B8">
        <w:trPr>
          <w:trHeight w:val="20"/>
          <w:tblHeader/>
        </w:trPr>
        <w:tc>
          <w:tcPr>
            <w:tcW w:w="182" w:type="pct"/>
            <w:vMerge w:val="restart"/>
          </w:tcPr>
          <w:p w:rsidR="009D7770" w:rsidRPr="00F20148" w:rsidRDefault="009D7770" w:rsidP="009D7770">
            <w:pPr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Merge w:val="restar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8" w:type="pct"/>
            <w:vMerge w:val="restar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highlight w:val="white"/>
              </w:rPr>
              <w:t>Код бюджетной классификации</w:t>
            </w:r>
          </w:p>
        </w:tc>
        <w:tc>
          <w:tcPr>
            <w:tcW w:w="2765" w:type="pct"/>
            <w:gridSpan w:val="7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9D7770" w:rsidRPr="00F20148" w:rsidTr="009D63B8">
        <w:trPr>
          <w:trHeight w:val="20"/>
          <w:tblHeader/>
        </w:trPr>
        <w:tc>
          <w:tcPr>
            <w:tcW w:w="182" w:type="pct"/>
            <w:vMerge/>
          </w:tcPr>
          <w:p w:rsidR="009D7770" w:rsidRPr="00F20148" w:rsidRDefault="009D7770" w:rsidP="009D7770">
            <w:pPr>
              <w:jc w:val="center"/>
              <w:rPr>
                <w:rFonts w:cs="Times New Roman"/>
              </w:rPr>
            </w:pPr>
          </w:p>
        </w:tc>
        <w:tc>
          <w:tcPr>
            <w:tcW w:w="1585" w:type="pct"/>
            <w:vMerge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6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</w:rPr>
            </w:pPr>
          </w:p>
        </w:tc>
        <w:tc>
          <w:tcPr>
            <w:tcW w:w="30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2025</w:t>
            </w:r>
          </w:p>
        </w:tc>
        <w:tc>
          <w:tcPr>
            <w:tcW w:w="30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2026</w:t>
            </w:r>
          </w:p>
        </w:tc>
        <w:tc>
          <w:tcPr>
            <w:tcW w:w="30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2027</w:t>
            </w:r>
          </w:p>
        </w:tc>
        <w:tc>
          <w:tcPr>
            <w:tcW w:w="34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2028</w:t>
            </w:r>
          </w:p>
        </w:tc>
        <w:tc>
          <w:tcPr>
            <w:tcW w:w="388" w:type="pct"/>
            <w:vAlign w:val="center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2029</w:t>
            </w:r>
          </w:p>
        </w:tc>
        <w:tc>
          <w:tcPr>
            <w:tcW w:w="437" w:type="pct"/>
            <w:vAlign w:val="center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2030</w:t>
            </w:r>
          </w:p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Всего</w:t>
            </w:r>
          </w:p>
        </w:tc>
      </w:tr>
      <w:tr w:rsidR="009D7770" w:rsidRPr="00F20148" w:rsidTr="009D63B8">
        <w:trPr>
          <w:trHeight w:val="20"/>
          <w:tblHeader/>
        </w:trPr>
        <w:tc>
          <w:tcPr>
            <w:tcW w:w="182" w:type="pct"/>
          </w:tcPr>
          <w:p w:rsidR="009D7770" w:rsidRPr="00F20148" w:rsidRDefault="009D7770" w:rsidP="009D7770">
            <w:pPr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1</w:t>
            </w:r>
          </w:p>
        </w:tc>
        <w:tc>
          <w:tcPr>
            <w:tcW w:w="468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</w:t>
            </w:r>
          </w:p>
        </w:tc>
        <w:tc>
          <w:tcPr>
            <w:tcW w:w="30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3</w:t>
            </w:r>
          </w:p>
        </w:tc>
        <w:tc>
          <w:tcPr>
            <w:tcW w:w="30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4</w:t>
            </w:r>
          </w:p>
        </w:tc>
        <w:tc>
          <w:tcPr>
            <w:tcW w:w="30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5</w:t>
            </w:r>
          </w:p>
        </w:tc>
        <w:tc>
          <w:tcPr>
            <w:tcW w:w="34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6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7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8</w:t>
            </w:r>
          </w:p>
        </w:tc>
        <w:tc>
          <w:tcPr>
            <w:tcW w:w="67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9</w:t>
            </w:r>
          </w:p>
        </w:tc>
      </w:tr>
      <w:tr w:rsidR="009D7770" w:rsidRPr="00F20148" w:rsidTr="009D63B8">
        <w:trPr>
          <w:trHeight w:val="816"/>
        </w:trPr>
        <w:tc>
          <w:tcPr>
            <w:tcW w:w="182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</w:t>
            </w:r>
          </w:p>
        </w:tc>
        <w:tc>
          <w:tcPr>
            <w:tcW w:w="1585" w:type="pct"/>
            <w:vAlign w:val="center"/>
          </w:tcPr>
          <w:p w:rsidR="009D7770" w:rsidRPr="0065546F" w:rsidRDefault="009D7770" w:rsidP="009D7770">
            <w:pPr>
              <w:spacing w:after="160"/>
              <w:ind w:firstLine="0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Комплекс процессных мероприятий</w:t>
            </w:r>
            <w:r w:rsidRPr="00B64DF2">
              <w:rPr>
                <w:rFonts w:cs="Times New Roman"/>
                <w:b/>
              </w:rPr>
              <w:t xml:space="preserve"> </w:t>
            </w:r>
            <w:r w:rsidRPr="0065546F">
              <w:rPr>
                <w:rFonts w:cs="Times New Roman"/>
                <w:b/>
                <w:i/>
              </w:rPr>
              <w:t>"Обеспечение сохранности существующей сети автомобильных дорог и безопасности дорожного движения</w:t>
            </w:r>
            <w:r w:rsidRPr="00F20148">
              <w:rPr>
                <w:rFonts w:cs="Times New Roman"/>
                <w:i/>
                <w:highlight w:val="white"/>
              </w:rPr>
              <w:t xml:space="preserve"> </w:t>
            </w:r>
            <w:r>
              <w:rPr>
                <w:rFonts w:cs="Times New Roman"/>
                <w:i/>
                <w:highlight w:val="white"/>
              </w:rPr>
              <w:t xml:space="preserve">" </w:t>
            </w:r>
            <w:r w:rsidRPr="00F20148">
              <w:rPr>
                <w:rFonts w:cs="Times New Roman"/>
                <w:i/>
                <w:highlight w:val="white"/>
              </w:rPr>
              <w:t>(всего), в том числе:</w:t>
            </w:r>
          </w:p>
        </w:tc>
        <w:tc>
          <w:tcPr>
            <w:tcW w:w="468" w:type="pct"/>
          </w:tcPr>
          <w:p w:rsidR="009D7770" w:rsidRPr="003B6EB3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3B6EB3">
              <w:rPr>
                <w:rFonts w:cs="Times New Roman"/>
                <w:b/>
                <w:highlight w:val="white"/>
              </w:rPr>
              <w:t>09 4 0</w:t>
            </w:r>
            <w:r>
              <w:rPr>
                <w:rFonts w:cs="Times New Roman"/>
                <w:b/>
                <w:highlight w:val="white"/>
              </w:rPr>
              <w:t>000000</w:t>
            </w: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14 730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98 200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14 730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16 694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98 200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06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07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45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388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437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  <w:tc>
          <w:tcPr>
            <w:tcW w:w="677" w:type="pct"/>
          </w:tcPr>
          <w:p w:rsidR="009D7770" w:rsidRPr="00E673F3" w:rsidRDefault="009D7770" w:rsidP="009D7770">
            <w:pPr>
              <w:spacing w:after="160"/>
              <w:ind w:firstLine="0"/>
              <w:jc w:val="center"/>
              <w:rPr>
                <w:rFonts w:cs="Times New Roman"/>
                <w:color w:val="FF0000"/>
                <w:highlight w:val="white"/>
              </w:rPr>
            </w:pP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1.1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9D7770" w:rsidRPr="00F76D6F" w:rsidRDefault="009D7770" w:rsidP="009D7770">
            <w:pPr>
              <w:ind w:left="41"/>
              <w:rPr>
                <w:rFonts w:cs="Times New Roman"/>
              </w:rPr>
            </w:pPr>
            <w:r w:rsidRPr="00F20148">
              <w:rPr>
                <w:rFonts w:cs="Times New Roman"/>
                <w:i/>
                <w:highlight w:val="white"/>
              </w:rPr>
              <w:t xml:space="preserve">Мероприятие (результат) </w:t>
            </w:r>
            <w:r w:rsidRPr="00F76D6F">
              <w:rPr>
                <w:rFonts w:cs="Times New Roman"/>
                <w:i/>
              </w:rPr>
              <w:t>"Выполнены работы по содержанию автодорог и мостов местного  значения и мероприятия, направленные на обеспечение безопасности дорожного движения</w:t>
            </w:r>
            <w:r w:rsidRPr="00F76D6F">
              <w:rPr>
                <w:rFonts w:cs="Times New Roman"/>
                <w:b/>
                <w:i/>
                <w:highlight w:val="white"/>
              </w:rPr>
              <w:t>»</w:t>
            </w:r>
            <w:r w:rsidRPr="00F76D6F">
              <w:rPr>
                <w:rFonts w:cs="Times New Roman"/>
                <w:i/>
                <w:highlight w:val="white"/>
              </w:rPr>
              <w:t>,</w:t>
            </w:r>
            <w:r w:rsidRPr="00F20148">
              <w:rPr>
                <w:rFonts w:cs="Times New Roman"/>
                <w:i/>
                <w:highlight w:val="white"/>
              </w:rPr>
              <w:t xml:space="preserve"> всего, в том числе: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9D7770" w:rsidRPr="0093028A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3B6EB3">
              <w:rPr>
                <w:rFonts w:cs="Times New Roman"/>
                <w:b/>
                <w:highlight w:val="white"/>
              </w:rPr>
              <w:t>09 4 012057</w:t>
            </w:r>
            <w:r>
              <w:rPr>
                <w:rFonts w:cs="Times New Roman"/>
                <w:b/>
                <w:highlight w:val="white"/>
              </w:rPr>
              <w:t>0</w:t>
            </w:r>
          </w:p>
        </w:tc>
        <w:tc>
          <w:tcPr>
            <w:tcW w:w="305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4 647</w:t>
            </w:r>
          </w:p>
        </w:tc>
        <w:tc>
          <w:tcPr>
            <w:tcW w:w="306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07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45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88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437" w:type="pct"/>
          </w:tcPr>
          <w:p w:rsidR="009D7770" w:rsidRPr="00CB61C0" w:rsidRDefault="009D7770" w:rsidP="009D7770">
            <w:pPr>
              <w:tabs>
                <w:tab w:val="left" w:pos="96"/>
              </w:tabs>
              <w:ind w:firstLine="379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677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37 702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4 647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tabs>
                <w:tab w:val="left" w:pos="96"/>
              </w:tabs>
              <w:ind w:firstLine="379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6 611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37 702</w:t>
            </w:r>
          </w:p>
        </w:tc>
      </w:tr>
      <w:tr w:rsidR="009D7770" w:rsidRPr="00F20148" w:rsidTr="009D63B8"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c>
          <w:tcPr>
            <w:tcW w:w="182" w:type="pct"/>
            <w:vMerge w:val="restar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rPr>
          <w:trHeight w:val="375"/>
        </w:trPr>
        <w:tc>
          <w:tcPr>
            <w:tcW w:w="182" w:type="pct"/>
            <w:vMerge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9D63B8">
        <w:trPr>
          <w:trHeight w:val="210"/>
        </w:trPr>
        <w:tc>
          <w:tcPr>
            <w:tcW w:w="182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63B8" w:rsidRPr="00F20148" w:rsidTr="009D63B8">
        <w:trPr>
          <w:trHeight w:val="165"/>
        </w:trPr>
        <w:tc>
          <w:tcPr>
            <w:tcW w:w="182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1.2</w:t>
            </w: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Мероприятие (результат) «</w:t>
            </w:r>
            <w:r w:rsidRPr="00F76D6F">
              <w:rPr>
                <w:rFonts w:cs="Times New Roman"/>
              </w:rPr>
              <w:t>Отремонтировано автодорог местного значения</w:t>
            </w:r>
            <w:r w:rsidRPr="00F20148">
              <w:rPr>
                <w:rFonts w:cs="Times New Roman"/>
                <w:b/>
                <w:i/>
                <w:highlight w:val="white"/>
              </w:rPr>
              <w:t>»,</w:t>
            </w:r>
            <w:r w:rsidRPr="00F20148">
              <w:rPr>
                <w:rFonts w:cs="Times New Roman"/>
                <w:i/>
                <w:highlight w:val="white"/>
              </w:rPr>
              <w:t xml:space="preserve"> всего, в том числе:</w:t>
            </w:r>
          </w:p>
        </w:tc>
        <w:tc>
          <w:tcPr>
            <w:tcW w:w="468" w:type="pct"/>
          </w:tcPr>
          <w:p w:rsidR="009D7770" w:rsidRPr="0093028A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094</w:t>
            </w:r>
            <w:r w:rsidRPr="0093028A">
              <w:rPr>
                <w:rFonts w:cs="Times New Roman"/>
                <w:b/>
                <w:highlight w:val="white"/>
              </w:rPr>
              <w:t>0</w:t>
            </w:r>
            <w:r>
              <w:rPr>
                <w:rFonts w:cs="Times New Roman"/>
                <w:b/>
                <w:highlight w:val="white"/>
              </w:rPr>
              <w:t>180570</w:t>
            </w: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60 498</w:t>
            </w: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68" w:type="pct"/>
            <w:vMerge w:val="restar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10 083</w:t>
            </w: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60 498</w:t>
            </w: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6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6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2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6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0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5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8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3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67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9D63B8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2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85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</w:t>
            </w:r>
          </w:p>
        </w:tc>
      </w:tr>
    </w:tbl>
    <w:p w:rsidR="009D7770" w:rsidRPr="002D265E" w:rsidRDefault="009D7770" w:rsidP="009D7770"/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Default="009D7770" w:rsidP="009D7770">
      <w:pPr>
        <w:pStyle w:val="ConsPlusTitle"/>
        <w:jc w:val="center"/>
        <w:rPr>
          <w:highlight w:val="white"/>
        </w:rPr>
      </w:pPr>
    </w:p>
    <w:p w:rsidR="009D7770" w:rsidRPr="00F76D6F" w:rsidRDefault="009D7770" w:rsidP="009D7770">
      <w:pPr>
        <w:pStyle w:val="ConsPlusTitle"/>
        <w:jc w:val="center"/>
      </w:pPr>
      <w:r>
        <w:rPr>
          <w:highlight w:val="white"/>
        </w:rPr>
        <w:t>6</w:t>
      </w:r>
      <w:r w:rsidRPr="00F76D6F">
        <w:rPr>
          <w:highlight w:val="white"/>
        </w:rPr>
        <w:t xml:space="preserve">. План реализации комплекса процессных мероприятий </w:t>
      </w:r>
      <w:r w:rsidRPr="00F76D6F">
        <w:t>"Обеспечение</w:t>
      </w:r>
    </w:p>
    <w:p w:rsidR="009D7770" w:rsidRPr="00F76D6F" w:rsidRDefault="009D7770" w:rsidP="009D7770">
      <w:pPr>
        <w:pStyle w:val="ConsPlusTitle"/>
        <w:jc w:val="center"/>
      </w:pPr>
      <w:r w:rsidRPr="00F76D6F">
        <w:t>сохранности существующей сети автомобильных дорог</w:t>
      </w:r>
    </w:p>
    <w:p w:rsidR="009D7770" w:rsidRPr="00F76D6F" w:rsidRDefault="009D7770" w:rsidP="009D7770">
      <w:pPr>
        <w:pStyle w:val="410"/>
        <w:spacing w:before="0" w:after="0"/>
        <w:rPr>
          <w:b/>
          <w:highlight w:val="white"/>
        </w:rPr>
      </w:pPr>
      <w:r w:rsidRPr="00F76D6F">
        <w:rPr>
          <w:b/>
        </w:rPr>
        <w:t>и безопасности дорожного движения"</w:t>
      </w:r>
      <w:r>
        <w:rPr>
          <w:b/>
        </w:rPr>
        <w:t xml:space="preserve"> </w:t>
      </w:r>
      <w:r w:rsidRPr="00F76D6F">
        <w:rPr>
          <w:b/>
          <w:highlight w:val="white"/>
        </w:rPr>
        <w:t>1</w:t>
      </w:r>
    </w:p>
    <w:p w:rsidR="009D7770" w:rsidRPr="00F76D6F" w:rsidRDefault="009D7770" w:rsidP="009D7770">
      <w:pPr>
        <w:rPr>
          <w:b/>
          <w:highlight w:val="white"/>
        </w:rPr>
      </w:pPr>
    </w:p>
    <w:p w:rsidR="009D7770" w:rsidRDefault="009D7770" w:rsidP="009D7770">
      <w:pPr>
        <w:rPr>
          <w:highlight w:val="white"/>
        </w:rPr>
      </w:pPr>
    </w:p>
    <w:p w:rsidR="009D7770" w:rsidRPr="00F20148" w:rsidRDefault="009D7770" w:rsidP="009D7770">
      <w:pPr>
        <w:rPr>
          <w:highlight w:val="white"/>
        </w:rPr>
      </w:pPr>
    </w:p>
    <w:tbl>
      <w:tblPr>
        <w:tblStyle w:val="50"/>
        <w:tblW w:w="1490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3531"/>
        <w:gridCol w:w="3402"/>
        <w:gridCol w:w="3402"/>
        <w:gridCol w:w="2126"/>
        <w:gridCol w:w="1701"/>
      </w:tblGrid>
      <w:tr w:rsidR="009D7770" w:rsidRPr="00F20148" w:rsidTr="009D63B8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Задача, мероприятие (результат) /</w:t>
            </w:r>
          </w:p>
          <w:p w:rsidR="009D7770" w:rsidRPr="00F20148" w:rsidRDefault="009D7770" w:rsidP="009D777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контрольная точка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Дата наступления контрольной точки (день.месяц)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hAnsi="Times New Roman"/>
              </w:rPr>
            </w:pPr>
            <w:r w:rsidRPr="00F20148">
              <w:rPr>
                <w:rFonts w:ascii="Times New Roman" w:hAnsi="Times New Roman"/>
              </w:rPr>
              <w:t>Ответственный исполнитель</w:t>
            </w:r>
          </w:p>
          <w:p w:rsidR="009D7770" w:rsidRPr="00F20148" w:rsidRDefault="009D7770" w:rsidP="009D7770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Информационная система</w:t>
            </w:r>
          </w:p>
        </w:tc>
      </w:tr>
      <w:tr w:rsidR="009D7770" w:rsidRPr="00F20148" w:rsidTr="009D63B8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9D7770" w:rsidRPr="00F20148" w:rsidTr="009D63B8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  <w:r w:rsidRPr="00F2014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76D6F" w:rsidRDefault="009D7770" w:rsidP="009D7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76D6F">
              <w:rPr>
                <w:rFonts w:ascii="Times New Roman" w:hAnsi="Times New Roman" w:cs="Times New Roman"/>
                <w:b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9D7770" w:rsidRPr="00F20148" w:rsidTr="009D63B8">
        <w:trPr>
          <w:trHeight w:val="12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6D7DE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7DE6">
              <w:rPr>
                <w:rFonts w:ascii="Times New Roman" w:eastAsia="Times New Roman" w:hAnsi="Times New Roman" w:cs="Times New Roman"/>
                <w:bCs/>
                <w:iCs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6D7DE6" w:rsidRDefault="009D7770" w:rsidP="009D777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6D7DE6">
              <w:rPr>
                <w:rFonts w:ascii="Times New Roman" w:hAnsi="Times New Roman" w:cs="Times New Roman"/>
              </w:rPr>
              <w:t xml:space="preserve">Выполнены работы по содержанию автодорог и мостов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6D7DE6">
              <w:rPr>
                <w:rFonts w:ascii="Times New Roman" w:hAnsi="Times New Roman" w:cs="Times New Roman"/>
              </w:rPr>
              <w:t xml:space="preserve">значения и мероприятия, направленные на обеспечение безопасности дорожного движения в </w:t>
            </w:r>
            <w:r>
              <w:rPr>
                <w:rFonts w:ascii="Times New Roman" w:hAnsi="Times New Roman" w:cs="Times New Roman"/>
              </w:rPr>
              <w:t xml:space="preserve">2025-2027 </w:t>
            </w:r>
            <w:r w:rsidRPr="006D7DE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течении текущего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hAnsi="Times New Roman" w:cs="Times New Roman"/>
                <w:bCs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t xml:space="preserve"> </w:t>
            </w:r>
            <w:r w:rsidRPr="00EE1EFB">
              <w:rPr>
                <w:rFonts w:ascii="Times New Roman" w:hAnsi="Times New Roman" w:cs="Times New Roman"/>
              </w:rPr>
              <w:t>Ссылка на реестр контрактов в ЕИС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Копии формы КС 3;</w:t>
            </w:r>
          </w:p>
          <w:p w:rsidR="009D7770" w:rsidRPr="00EE1EFB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Платёжное поручение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F20148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F20148" w:rsidTr="009D63B8">
        <w:trPr>
          <w:trHeight w:val="98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1.2.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6D7DE6" w:rsidRDefault="009D7770" w:rsidP="009D7770">
            <w:pPr>
              <w:rPr>
                <w:rFonts w:ascii="Times New Roman" w:hAnsi="Times New Roman" w:cs="Times New Roman"/>
              </w:rPr>
            </w:pPr>
            <w:r w:rsidRPr="006D7DE6">
              <w:rPr>
                <w:rFonts w:ascii="Times New Roman" w:hAnsi="Times New Roman" w:cs="Times New Roman"/>
              </w:rPr>
              <w:t>Отремонтировано автодорог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течении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rPr>
                <w:rFonts w:ascii="Times New Roman" w:hAnsi="Times New Roman" w:cs="Times New Roman"/>
                <w:bCs/>
              </w:rPr>
            </w:pPr>
            <w:r w:rsidRPr="00F20148">
              <w:rPr>
                <w:rFonts w:ascii="Times New Roman" w:hAnsi="Times New Roman" w:cs="Times New Roman"/>
                <w:bCs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t xml:space="preserve"> </w:t>
            </w:r>
            <w:r w:rsidRPr="00EE1EFB">
              <w:rPr>
                <w:rFonts w:ascii="Times New Roman" w:hAnsi="Times New Roman" w:cs="Times New Roman"/>
              </w:rPr>
              <w:t>Ссылка на реестр контрактов в ЕИС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7770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Копии формы КС 3;</w:t>
            </w:r>
          </w:p>
          <w:p w:rsidR="009D7770" w:rsidRPr="00F20148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0148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Платёжное поручение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D7770" w:rsidRPr="006D7DE6" w:rsidRDefault="009D7770" w:rsidP="009D7770">
      <w:r w:rsidRPr="00F20148">
        <w:br w:type="page" w:clear="all"/>
      </w:r>
    </w:p>
    <w:p w:rsidR="009D7770" w:rsidRPr="0024252B" w:rsidRDefault="009D7770" w:rsidP="009D7770">
      <w:pPr>
        <w:pStyle w:val="ConsPlusTitle"/>
        <w:jc w:val="center"/>
        <w:outlineLvl w:val="1"/>
      </w:pPr>
      <w:r>
        <w:rPr>
          <w:lang w:val="en-US"/>
        </w:rPr>
        <w:t>IV</w:t>
      </w:r>
      <w:r w:rsidRPr="00D0045D">
        <w:t xml:space="preserve">. </w:t>
      </w:r>
      <w:r w:rsidRPr="0024252B">
        <w:t>Паспорт комплекса процессных мероприятий "Создание</w:t>
      </w:r>
    </w:p>
    <w:p w:rsidR="009D7770" w:rsidRPr="0024252B" w:rsidRDefault="009D7770" w:rsidP="009D7770">
      <w:pPr>
        <w:pStyle w:val="ConsPlusTitle"/>
        <w:jc w:val="center"/>
      </w:pPr>
      <w:r w:rsidRPr="0024252B">
        <w:t>условий для организации транспортного обслуживания</w:t>
      </w:r>
    </w:p>
    <w:p w:rsidR="009D7770" w:rsidRPr="0024252B" w:rsidRDefault="009D7770" w:rsidP="009D7770">
      <w:pPr>
        <w:pStyle w:val="ConsPlusTitle"/>
        <w:jc w:val="center"/>
      </w:pPr>
      <w:r w:rsidRPr="0024252B">
        <w:t>населения" (далее - комплекс процессных мероприятий 2)</w:t>
      </w:r>
    </w:p>
    <w:p w:rsidR="009D7770" w:rsidRPr="00CC2572" w:rsidRDefault="009D7770" w:rsidP="009D7770">
      <w:pPr>
        <w:pStyle w:val="31"/>
        <w:spacing w:line="240" w:lineRule="auto"/>
        <w:rPr>
          <w:bCs/>
          <w:sz w:val="24"/>
        </w:rPr>
      </w:pPr>
    </w:p>
    <w:p w:rsidR="009D7770" w:rsidRPr="00CC2572" w:rsidRDefault="009D7770" w:rsidP="009D7770">
      <w:pPr>
        <w:keepNext/>
        <w:keepLines/>
        <w:spacing w:before="40"/>
        <w:jc w:val="center"/>
        <w:outlineLvl w:val="2"/>
        <w:rPr>
          <w:rFonts w:eastAsia="Times New Roman"/>
          <w:b/>
          <w:color w:val="FF0000"/>
          <w:sz w:val="24"/>
          <w:szCs w:val="24"/>
        </w:rPr>
      </w:pPr>
    </w:p>
    <w:p w:rsidR="009D7770" w:rsidRPr="009F0658" w:rsidRDefault="009D7770" w:rsidP="009D7770">
      <w:pPr>
        <w:jc w:val="center"/>
        <w:rPr>
          <w:bCs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b/>
        </w:rPr>
      </w:pPr>
      <w:r w:rsidRPr="00F20148">
        <w:rPr>
          <w:b/>
        </w:rPr>
        <w:t>1. Общие положения</w:t>
      </w:r>
    </w:p>
    <w:p w:rsidR="009D7770" w:rsidRPr="009F0658" w:rsidRDefault="009D7770" w:rsidP="009D7770"/>
    <w:tbl>
      <w:tblPr>
        <w:tblStyle w:val="18"/>
        <w:tblW w:w="529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6"/>
        <w:gridCol w:w="8074"/>
      </w:tblGrid>
      <w:tr w:rsidR="009D7770" w:rsidRPr="009F0658" w:rsidTr="009D63B8">
        <w:trPr>
          <w:trHeight w:val="516"/>
          <w:jc w:val="center"/>
        </w:trPr>
        <w:tc>
          <w:tcPr>
            <w:tcW w:w="2392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9F0658">
              <w:rPr>
                <w:rFonts w:cs="Times New Roman"/>
                <w:bCs/>
              </w:rPr>
              <w:t xml:space="preserve">Ответственный  орган </w:t>
            </w:r>
          </w:p>
        </w:tc>
        <w:tc>
          <w:tcPr>
            <w:tcW w:w="2608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 xml:space="preserve">Управление </w:t>
            </w:r>
            <w:r>
              <w:rPr>
                <w:rFonts w:cs="Times New Roman"/>
                <w:bCs/>
              </w:rPr>
              <w:t>строительства, архитектуры и ЖКХ</w:t>
            </w:r>
            <w:r w:rsidRPr="00B1115D">
              <w:rPr>
                <w:rFonts w:cs="Times New Roman"/>
                <w:bCs/>
              </w:rPr>
              <w:t xml:space="preserve"> администрации Вейделевского района  (</w:t>
            </w:r>
            <w:r>
              <w:rPr>
                <w:rFonts w:cs="Times New Roman"/>
                <w:bCs/>
              </w:rPr>
              <w:t>Адонин Александр Юрьевич</w:t>
            </w:r>
            <w:r w:rsidRPr="00B1115D">
              <w:rPr>
                <w:rFonts w:cs="Times New Roman"/>
                <w:bCs/>
              </w:rPr>
              <w:t xml:space="preserve"> - </w:t>
            </w:r>
            <w:r>
              <w:rPr>
                <w:rFonts w:cs="Times New Roman"/>
                <w:bCs/>
              </w:rPr>
              <w:t>заместитель главы а</w:t>
            </w:r>
            <w:r w:rsidRPr="00B1115D">
              <w:rPr>
                <w:rFonts w:cs="Times New Roman"/>
                <w:bCs/>
              </w:rPr>
              <w:t xml:space="preserve">дминистрации Вейделевского района </w:t>
            </w:r>
            <w:r>
              <w:rPr>
                <w:rFonts w:cs="Times New Roman"/>
                <w:bCs/>
              </w:rPr>
              <w:t>- начальник управления строительства, архитектуры и ЖКХ района)</w:t>
            </w:r>
          </w:p>
        </w:tc>
      </w:tr>
      <w:tr w:rsidR="009D7770" w:rsidRPr="009F0658" w:rsidTr="009D63B8">
        <w:trPr>
          <w:trHeight w:val="210"/>
          <w:jc w:val="center"/>
        </w:trPr>
        <w:tc>
          <w:tcPr>
            <w:tcW w:w="2392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9F0658">
              <w:rPr>
                <w:rFonts w:cs="Times New Roman"/>
                <w:bCs/>
              </w:rPr>
              <w:t xml:space="preserve">Связь с муниципальной программой </w:t>
            </w:r>
          </w:p>
        </w:tc>
        <w:tc>
          <w:tcPr>
            <w:tcW w:w="2608" w:type="pct"/>
            <w:vAlign w:val="center"/>
          </w:tcPr>
          <w:p w:rsidR="009D7770" w:rsidRPr="009F0658" w:rsidRDefault="009D7770" w:rsidP="009D7770">
            <w:pPr>
              <w:spacing w:after="160" w:line="259" w:lineRule="auto"/>
              <w:ind w:firstLine="0"/>
              <w:rPr>
                <w:rFonts w:cs="Times New Roman"/>
                <w:bCs/>
              </w:rPr>
            </w:pPr>
            <w:r w:rsidRPr="00B1115D">
              <w:rPr>
                <w:rFonts w:cs="Times New Roman"/>
                <w:bCs/>
              </w:rPr>
              <w:t>Муниципальная программа Вейделевского района «</w:t>
            </w:r>
            <w:r w:rsidRPr="00154CF0">
              <w:t xml:space="preserve">Совершенствование и развитие </w:t>
            </w:r>
            <w:r>
              <w:t xml:space="preserve">транспортной системы и </w:t>
            </w:r>
            <w:r w:rsidRPr="00154CF0">
              <w:t>дорожной сети</w:t>
            </w:r>
            <w:r>
              <w:t xml:space="preserve"> Вейделевского района</w:t>
            </w:r>
            <w:r w:rsidRPr="00B1115D">
              <w:rPr>
                <w:rFonts w:cs="Times New Roman"/>
                <w:bCs/>
              </w:rPr>
              <w:t>»</w:t>
            </w:r>
          </w:p>
        </w:tc>
      </w:tr>
    </w:tbl>
    <w:p w:rsidR="009D7770" w:rsidRPr="009F0658" w:rsidRDefault="009D7770" w:rsidP="009D7770">
      <w:pPr>
        <w:rPr>
          <w:b/>
        </w:rPr>
      </w:pPr>
    </w:p>
    <w:p w:rsidR="009D7770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  <w:rPr>
          <w:b/>
          <w:lang w:val="en-US"/>
        </w:rPr>
      </w:pPr>
      <w:r w:rsidRPr="00F20148">
        <w:rPr>
          <w:b/>
        </w:rPr>
        <w:t>2. Показатели комплекса процессных мероприятий</w:t>
      </w:r>
      <w:r w:rsidRPr="00F20148">
        <w:rPr>
          <w:b/>
          <w:lang w:val="en-US"/>
        </w:rPr>
        <w:t>2</w:t>
      </w:r>
    </w:p>
    <w:p w:rsidR="009D7770" w:rsidRPr="00F20148" w:rsidRDefault="009D7770" w:rsidP="009D7770">
      <w:pPr>
        <w:rPr>
          <w:lang w:val="en-US"/>
        </w:rPr>
      </w:pPr>
    </w:p>
    <w:tbl>
      <w:tblPr>
        <w:tblW w:w="5343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2214"/>
        <w:gridCol w:w="853"/>
        <w:gridCol w:w="948"/>
        <w:gridCol w:w="1002"/>
        <w:gridCol w:w="775"/>
        <w:gridCol w:w="708"/>
        <w:gridCol w:w="903"/>
        <w:gridCol w:w="852"/>
        <w:gridCol w:w="848"/>
        <w:gridCol w:w="855"/>
        <w:gridCol w:w="850"/>
        <w:gridCol w:w="904"/>
        <w:gridCol w:w="1741"/>
        <w:gridCol w:w="1130"/>
      </w:tblGrid>
      <w:tr w:rsidR="00E249C8" w:rsidRPr="00F20148" w:rsidTr="009D63B8">
        <w:trPr>
          <w:tblHeader/>
        </w:trPr>
        <w:tc>
          <w:tcPr>
            <w:tcW w:w="104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№ п/п</w:t>
            </w:r>
          </w:p>
        </w:tc>
        <w:tc>
          <w:tcPr>
            <w:tcW w:w="221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Наименование показателя/задачи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Признак возрастания/ убывания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Уровень показателя</w:t>
            </w:r>
          </w:p>
        </w:tc>
        <w:tc>
          <w:tcPr>
            <w:tcW w:w="1002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Единица измерения (по ОКЕИ)</w:t>
            </w:r>
          </w:p>
        </w:tc>
        <w:tc>
          <w:tcPr>
            <w:tcW w:w="1483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Базовое значение</w:t>
            </w:r>
          </w:p>
        </w:tc>
        <w:tc>
          <w:tcPr>
            <w:tcW w:w="5212" w:type="dxa"/>
            <w:gridSpan w:val="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 показателей по годам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Ответственный за достижение показателя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Информационная система</w:t>
            </w:r>
          </w:p>
        </w:tc>
      </w:tr>
      <w:tr w:rsidR="00E249C8" w:rsidRPr="00F20148" w:rsidTr="009D63B8">
        <w:trPr>
          <w:tblHeader/>
        </w:trPr>
        <w:tc>
          <w:tcPr>
            <w:tcW w:w="1046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221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002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значение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 xml:space="preserve"> год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2029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2030</w:t>
            </w:r>
          </w:p>
        </w:tc>
        <w:tc>
          <w:tcPr>
            <w:tcW w:w="1741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13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  <w:tr w:rsidR="00E249C8" w:rsidRPr="00F20148" w:rsidTr="009D63B8">
        <w:tc>
          <w:tcPr>
            <w:tcW w:w="1046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  <w:bCs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3</w:t>
            </w:r>
          </w:p>
        </w:tc>
        <w:tc>
          <w:tcPr>
            <w:tcW w:w="948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Arial Unicode MS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Arial Unicode MS"/>
              </w:rPr>
            </w:pPr>
            <w:r w:rsidRPr="00F20148">
              <w:rPr>
                <w:rFonts w:eastAsia="Times New Roman"/>
              </w:rPr>
              <w:t>7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12</w:t>
            </w:r>
          </w:p>
        </w:tc>
        <w:tc>
          <w:tcPr>
            <w:tcW w:w="904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13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14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15</w:t>
            </w:r>
          </w:p>
        </w:tc>
      </w:tr>
      <w:tr w:rsidR="009D7770" w:rsidRPr="00F20148" w:rsidTr="009D63B8">
        <w:trPr>
          <w:trHeight w:val="230"/>
        </w:trPr>
        <w:tc>
          <w:tcPr>
            <w:tcW w:w="1046" w:type="dxa"/>
            <w:shd w:val="clear" w:color="FFFFFF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1.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  <w:tc>
          <w:tcPr>
            <w:tcW w:w="14583" w:type="dxa"/>
            <w:gridSpan w:val="14"/>
            <w:shd w:val="clear" w:color="FFFFFF" w:fill="FFFFFF"/>
            <w:vAlign w:val="center"/>
          </w:tcPr>
          <w:p w:rsidR="009D7770" w:rsidRPr="00395F2A" w:rsidRDefault="009D7770" w:rsidP="009D7770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95F2A">
              <w:rPr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E249C8" w:rsidRPr="00F20148" w:rsidTr="009D63B8">
        <w:trPr>
          <w:trHeight w:val="1260"/>
        </w:trPr>
        <w:tc>
          <w:tcPr>
            <w:tcW w:w="104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214" w:type="dxa"/>
            <w:shd w:val="clear" w:color="auto" w:fill="FFFFFF"/>
          </w:tcPr>
          <w:p w:rsidR="009D7770" w:rsidRPr="00E249C8" w:rsidRDefault="009D7770" w:rsidP="00E249C8">
            <w:pPr>
              <w:pStyle w:val="ConsPlusNormal0"/>
              <w:ind w:left="203" w:firstLine="0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транспорте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399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left="-215" w:firstLine="42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202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</w:rPr>
              <w:t>Тыс. пассажиров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left="-1163" w:firstLine="999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1" w:type="dxa"/>
            <w:shd w:val="clear" w:color="auto" w:fill="FFFFFF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Управление строительства, архитектуры и ЖКХ администрации</w:t>
            </w:r>
          </w:p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  <w:r w:rsidRPr="00F20148">
              <w:rPr>
                <w:rFonts w:eastAsia="Times New Roman"/>
              </w:rPr>
              <w:t>Вейделевского района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</w:rPr>
            </w:pPr>
          </w:p>
        </w:tc>
      </w:tr>
    </w:tbl>
    <w:p w:rsidR="009D7770" w:rsidRPr="00F20148" w:rsidRDefault="009D7770" w:rsidP="009D7770">
      <w:pPr>
        <w:contextualSpacing/>
        <w:jc w:val="center"/>
        <w:outlineLvl w:val="3"/>
      </w:pPr>
    </w:p>
    <w:p w:rsidR="009D7770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446C2E" w:rsidRDefault="009D7770" w:rsidP="009D7770">
      <w:pPr>
        <w:contextualSpacing/>
        <w:jc w:val="center"/>
        <w:outlineLvl w:val="3"/>
        <w:rPr>
          <w:b/>
        </w:rPr>
      </w:pPr>
      <w:r w:rsidRPr="00446C2E">
        <w:rPr>
          <w:b/>
        </w:rPr>
        <w:t>3. </w:t>
      </w:r>
      <w:r w:rsidRPr="00446C2E">
        <w:rPr>
          <w:b/>
          <w:szCs w:val="16"/>
        </w:rPr>
        <w:t>Помесячный план</w:t>
      </w:r>
      <w:r w:rsidRPr="00446C2E">
        <w:rPr>
          <w:b/>
        </w:rPr>
        <w:t xml:space="preserve"> достижения показателей комплекса процессных мероприятий 2 в 2025 году</w:t>
      </w:r>
    </w:p>
    <w:p w:rsidR="009D7770" w:rsidRPr="00F20148" w:rsidRDefault="009D7770" w:rsidP="009D7770"/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03"/>
        <w:gridCol w:w="2460"/>
        <w:gridCol w:w="1286"/>
        <w:gridCol w:w="1314"/>
        <w:gridCol w:w="704"/>
        <w:gridCol w:w="704"/>
        <w:gridCol w:w="620"/>
        <w:gridCol w:w="703"/>
        <w:gridCol w:w="423"/>
        <w:gridCol w:w="272"/>
        <w:gridCol w:w="664"/>
        <w:gridCol w:w="665"/>
        <w:gridCol w:w="568"/>
        <w:gridCol w:w="568"/>
        <w:gridCol w:w="568"/>
        <w:gridCol w:w="927"/>
        <w:gridCol w:w="2144"/>
      </w:tblGrid>
      <w:tr w:rsidR="009D7770" w:rsidRPr="00F20148" w:rsidTr="009D63B8">
        <w:trPr>
          <w:tblHeader/>
        </w:trPr>
        <w:tc>
          <w:tcPr>
            <w:tcW w:w="100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№ п/п</w:t>
            </w:r>
          </w:p>
        </w:tc>
        <w:tc>
          <w:tcPr>
            <w:tcW w:w="2460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Наименование показателя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Уровень показателя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Единица измерения</w:t>
            </w:r>
          </w:p>
          <w:p w:rsidR="009D7770" w:rsidRPr="00F20148" w:rsidRDefault="009D7770" w:rsidP="009D7770">
            <w:pPr>
              <w:jc w:val="center"/>
            </w:pPr>
            <w:r w:rsidRPr="00F20148">
              <w:t>(по ОКЕИ)</w:t>
            </w:r>
          </w:p>
        </w:tc>
        <w:tc>
          <w:tcPr>
            <w:tcW w:w="7386" w:type="dxa"/>
            <w:gridSpan w:val="1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vertAlign w:val="superscript"/>
              </w:rPr>
            </w:pPr>
            <w:r w:rsidRPr="00F20148">
              <w:t>Плановые значения по кварталам/месяцам</w:t>
            </w:r>
          </w:p>
        </w:tc>
        <w:tc>
          <w:tcPr>
            <w:tcW w:w="2144" w:type="dxa"/>
            <w:vMerge w:val="restart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На конец 2025 года</w:t>
            </w:r>
          </w:p>
        </w:tc>
      </w:tr>
      <w:tr w:rsidR="009D7770" w:rsidRPr="00F20148" w:rsidTr="009D63B8">
        <w:trPr>
          <w:tblHeader/>
        </w:trPr>
        <w:tc>
          <w:tcPr>
            <w:tcW w:w="100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2460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286" w:type="dxa"/>
            <w:vMerge/>
            <w:shd w:val="clear" w:color="auto" w:fill="FFFFFF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131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янв.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фев.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март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апр.</w:t>
            </w:r>
          </w:p>
        </w:tc>
        <w:tc>
          <w:tcPr>
            <w:tcW w:w="695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май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июнь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июль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авг.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rPr>
                <w:b/>
              </w:rPr>
              <w:t>сен.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окт.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ноя.</w:t>
            </w:r>
          </w:p>
        </w:tc>
        <w:tc>
          <w:tcPr>
            <w:tcW w:w="2144" w:type="dxa"/>
            <w:vMerge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</w:p>
        </w:tc>
      </w:tr>
      <w:tr w:rsidR="009D7770" w:rsidRPr="00F20148" w:rsidTr="009D63B8">
        <w:trPr>
          <w:tblHeader/>
        </w:trPr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3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6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8</w:t>
            </w:r>
          </w:p>
        </w:tc>
        <w:tc>
          <w:tcPr>
            <w:tcW w:w="695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9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10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14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15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16</w:t>
            </w:r>
          </w:p>
        </w:tc>
      </w:tr>
      <w:tr w:rsidR="009D7770" w:rsidRPr="00F20148" w:rsidTr="009D63B8"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1.</w:t>
            </w:r>
          </w:p>
        </w:tc>
        <w:tc>
          <w:tcPr>
            <w:tcW w:w="14590" w:type="dxa"/>
            <w:gridSpan w:val="16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b/>
              </w:rPr>
            </w:pPr>
            <w:r w:rsidRPr="00395F2A">
              <w:rPr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9D7770" w:rsidRPr="00F20148" w:rsidTr="009D63B8">
        <w:trPr>
          <w:trHeight w:val="1419"/>
        </w:trPr>
        <w:tc>
          <w:tcPr>
            <w:tcW w:w="10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rFonts w:eastAsia="Times New Roman"/>
                <w:highlight w:val="red"/>
              </w:rPr>
            </w:pPr>
            <w:r w:rsidRPr="00F20148">
              <w:rPr>
                <w:rFonts w:eastAsia="Times New Roman"/>
              </w:rPr>
              <w:t>1.1.</w:t>
            </w:r>
          </w:p>
        </w:tc>
        <w:tc>
          <w:tcPr>
            <w:tcW w:w="2460" w:type="dxa"/>
            <w:shd w:val="clear" w:color="auto" w:fill="FFFFFF"/>
          </w:tcPr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9D7770" w:rsidRPr="00E249C8" w:rsidRDefault="009D7770" w:rsidP="009D7770">
            <w:pPr>
              <w:pStyle w:val="ConsPlusNormal0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транспорте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34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D7770" w:rsidRPr="00E249C8" w:rsidRDefault="009D7770" w:rsidP="00E249C8">
            <w:pPr>
              <w:pStyle w:val="ConsPlusNormal0"/>
              <w:ind w:firstLine="167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Тыс. пассажиров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i/>
              </w:rPr>
            </w:pPr>
            <w:r w:rsidRPr="00F20148">
              <w:rPr>
                <w:i/>
              </w:rPr>
              <w:t>-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  <w:rPr>
                <w:i/>
              </w:rPr>
            </w:pPr>
            <w:r w:rsidRPr="00F20148">
              <w:rPr>
                <w:i/>
              </w:rPr>
              <w:t>-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936" w:type="dxa"/>
            <w:gridSpan w:val="2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D7770" w:rsidRPr="00F20148" w:rsidRDefault="009D7770" w:rsidP="009D7770">
            <w:pPr>
              <w:jc w:val="center"/>
            </w:pPr>
            <w:r w:rsidRPr="00F20148">
              <w:t>-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9D7770" w:rsidRPr="00CA7453" w:rsidRDefault="009D7770" w:rsidP="009D7770">
            <w:pPr>
              <w:jc w:val="center"/>
              <w:rPr>
                <w:b/>
              </w:rPr>
            </w:pPr>
            <w:r w:rsidRPr="00CA7453">
              <w:rPr>
                <w:b/>
              </w:rPr>
              <w:t>1</w:t>
            </w:r>
          </w:p>
        </w:tc>
      </w:tr>
    </w:tbl>
    <w:p w:rsidR="009D7770" w:rsidRPr="00F20148" w:rsidRDefault="009D7770" w:rsidP="009D7770">
      <w:pPr>
        <w:rPr>
          <w:bCs/>
        </w:rPr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</w:pPr>
    </w:p>
    <w:p w:rsidR="009D7770" w:rsidRPr="00F20148" w:rsidRDefault="009D7770" w:rsidP="009D7770">
      <w:pPr>
        <w:contextualSpacing/>
        <w:jc w:val="center"/>
        <w:outlineLvl w:val="3"/>
        <w:rPr>
          <w:b/>
        </w:rPr>
      </w:pPr>
      <w:r w:rsidRPr="00F20148">
        <w:rPr>
          <w:b/>
        </w:rPr>
        <w:t>4. Перечень мероприятий (результатов) комплекса процессных мероприятий 2</w:t>
      </w:r>
    </w:p>
    <w:p w:rsidR="009D7770" w:rsidRPr="00F20148" w:rsidRDefault="009D7770" w:rsidP="009D7770"/>
    <w:tbl>
      <w:tblPr>
        <w:tblStyle w:val="510"/>
        <w:tblW w:w="15877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1134"/>
        <w:gridCol w:w="425"/>
        <w:gridCol w:w="1276"/>
        <w:gridCol w:w="1559"/>
        <w:gridCol w:w="1134"/>
        <w:gridCol w:w="1134"/>
        <w:gridCol w:w="992"/>
        <w:gridCol w:w="851"/>
        <w:gridCol w:w="850"/>
        <w:gridCol w:w="993"/>
        <w:gridCol w:w="851"/>
        <w:gridCol w:w="1134"/>
      </w:tblGrid>
      <w:tr w:rsidR="009D63B8" w:rsidRPr="00F20148" w:rsidTr="009D63B8">
        <w:trPr>
          <w:trHeight w:val="10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E249C8">
            <w:pPr>
              <w:spacing w:after="160" w:line="259" w:lineRule="auto"/>
              <w:ind w:right="96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мероприятия (результата)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E249C8">
            <w:pPr>
              <w:spacing w:after="160" w:line="259" w:lineRule="auto"/>
              <w:ind w:left="-595" w:firstLine="60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Тип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Базовое значение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Theme="minorHAnsi" w:hAnsi="Times New Roman"/>
                <w:lang w:eastAsia="en-US"/>
              </w:rPr>
              <w:t xml:space="preserve">Значения мероприятия (результата), </w:t>
            </w:r>
            <w:r w:rsidRPr="00F20148">
              <w:rPr>
                <w:rFonts w:ascii="Times New Roman" w:eastAsiaTheme="minorHAnsi" w:hAnsi="Times New Roman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9D63B8" w:rsidRPr="00F20148" w:rsidTr="009D63B8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B8" w:rsidRDefault="009D63B8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B8" w:rsidRDefault="009D63B8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9D7770" w:rsidRPr="00F20148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9D63B8" w:rsidRPr="00F20148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spacing w:after="16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20148">
              <w:rPr>
                <w:rFonts w:ascii="Times New Roman" w:eastAsia="Times New Roman" w:hAnsi="Times New Roman" w:cs="Times New Roman"/>
                <w:bCs/>
                <w:lang w:eastAsia="en-US"/>
              </w:rPr>
              <w:t>14</w:t>
            </w:r>
          </w:p>
        </w:tc>
      </w:tr>
      <w:tr w:rsidR="009D7770" w:rsidRPr="00F20148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2014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2673ED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2673ED">
              <w:rPr>
                <w:rFonts w:ascii="Times New Roman" w:hAnsi="Times New Roman" w:cs="Times New Roman"/>
                <w:b/>
              </w:rPr>
              <w:t>1. Создание условий для организации транспортного обслуживания населения</w:t>
            </w:r>
          </w:p>
        </w:tc>
      </w:tr>
      <w:tr w:rsidR="009D63B8" w:rsidRPr="00F20148" w:rsidTr="009D63B8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Default="009D7770" w:rsidP="009D7770">
            <w:pPr>
              <w:pStyle w:val="ConsPlusNormal0"/>
              <w:jc w:val="center"/>
            </w:pPr>
            <w:r w:rsidRPr="00F20148">
              <w:t>1.1.</w:t>
            </w:r>
          </w:p>
          <w:p w:rsidR="009D7770" w:rsidRPr="00F20148" w:rsidRDefault="009D7770" w:rsidP="009D7770">
            <w:pPr>
              <w:pStyle w:val="ConsPlusNormal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114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Организованы перевозки населения на пригородном  межмуниципальном и муниципальных  маршрутах автобусным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2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Маршруты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398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9D63B8">
            <w:pPr>
              <w:pStyle w:val="ConsPlusNormal0"/>
              <w:ind w:firstLine="256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E249C8" w:rsidRDefault="009D7770" w:rsidP="009D63B8">
            <w:pPr>
              <w:pStyle w:val="ConsPlusNormal0"/>
              <w:ind w:firstLine="113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2673ED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B22397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B22397">
              <w:rPr>
                <w:rFonts w:ascii="Times New Roman" w:hAnsi="Times New Roman" w:cs="Times New Roman"/>
                <w:b/>
              </w:rPr>
              <w:t>Предоставлены субвенции на организацию транспортного обслуживания населения в пригородном межмуниципальном</w:t>
            </w:r>
            <w:r>
              <w:rPr>
                <w:rFonts w:ascii="Times New Roman" w:hAnsi="Times New Roman" w:cs="Times New Roman"/>
                <w:b/>
              </w:rPr>
              <w:t xml:space="preserve"> и муниципальном </w:t>
            </w:r>
            <w:r w:rsidRPr="00B22397">
              <w:rPr>
                <w:rFonts w:ascii="Times New Roman" w:hAnsi="Times New Roman" w:cs="Times New Roman"/>
                <w:b/>
              </w:rPr>
              <w:t xml:space="preserve"> сообщении</w:t>
            </w:r>
          </w:p>
        </w:tc>
      </w:tr>
      <w:tr w:rsidR="009D63B8" w:rsidRPr="00F20148" w:rsidTr="009D63B8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 w:rsidRPr="00F20148"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256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Предоставление  льготного   проезда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E249C8">
            <w:pPr>
              <w:pStyle w:val="ConsPlusNormal0"/>
              <w:ind w:firstLine="398"/>
              <w:jc w:val="center"/>
              <w:rPr>
                <w:rFonts w:ascii="Times New Roman" w:hAnsi="Times New Roman" w:cs="Times New Roman"/>
                <w:b/>
              </w:rPr>
            </w:pPr>
            <w:r w:rsidRPr="00E249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E249C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E249C8" w:rsidRDefault="009D7770" w:rsidP="009D63B8">
            <w:pPr>
              <w:pStyle w:val="ConsPlusNormal0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E249C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B22397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4A625C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4A625C">
              <w:rPr>
                <w:rFonts w:ascii="Times New Roman" w:hAnsi="Times New Roman" w:cs="Times New Roman"/>
                <w:b/>
              </w:rPr>
              <w:t xml:space="preserve">Предоставлены субсидии на компенсацию потерь в доходах перевозчикам, предоставляющим льготный проезд студентам </w:t>
            </w:r>
            <w:r w:rsidRPr="007B28EB">
              <w:rPr>
                <w:rFonts w:ascii="Times New Roman" w:hAnsi="Times New Roman" w:cs="Times New Roman"/>
                <w:b/>
              </w:rPr>
              <w:t>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</w:tr>
      <w:tr w:rsidR="009D63B8" w:rsidRPr="009D63B8" w:rsidTr="009D63B8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F20148" w:rsidRDefault="009D7770" w:rsidP="009D7770">
            <w:pPr>
              <w:pStyle w:val="ConsPlusNormal0"/>
              <w:jc w:val="center"/>
            </w:pPr>
            <w:r>
              <w:t>1.3</w:t>
            </w:r>
            <w:r w:rsidRPr="00F20148"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9D63B8" w:rsidRDefault="009D7770" w:rsidP="009D63B8">
            <w:pPr>
              <w:pStyle w:val="ConsPlusNormal0"/>
              <w:ind w:firstLine="256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Приобретен подвижной состав пассажирского транспорта общего пользования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Шт. автобусов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63B8">
            <w:pPr>
              <w:pStyle w:val="ConsPlusNormal0"/>
              <w:ind w:firstLine="256"/>
              <w:jc w:val="center"/>
              <w:rPr>
                <w:rFonts w:ascii="Times New Roman" w:hAnsi="Times New Roman" w:cs="Times New Roman"/>
                <w:b/>
              </w:rPr>
            </w:pPr>
            <w:r w:rsidRPr="009D63B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9D63B8" w:rsidRDefault="009D7770" w:rsidP="009D777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9D63B8" w:rsidRDefault="009D7770" w:rsidP="009D63B8">
            <w:pPr>
              <w:pStyle w:val="ConsPlusNormal0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9D63B8">
              <w:rPr>
                <w:rFonts w:ascii="Times New Roman" w:hAnsi="Times New Roman" w:cs="Times New Roman"/>
              </w:rPr>
              <w:t>Пассажиропоток на общественном автомобильном и транспорте</w:t>
            </w:r>
          </w:p>
        </w:tc>
      </w:tr>
      <w:tr w:rsidR="009D7770" w:rsidRPr="00B22397" w:rsidTr="009D63B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F20148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4A625C" w:rsidRDefault="009D7770" w:rsidP="009D7770">
            <w:pPr>
              <w:spacing w:after="16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4A625C">
              <w:rPr>
                <w:rFonts w:ascii="Times New Roman" w:hAnsi="Times New Roman" w:cs="Times New Roman"/>
                <w:b/>
              </w:rPr>
              <w:t>Предоставлено финансирование на приобретение подвижного состава пассажирского транспорта общего пользования за счет специального казначейского кредита</w:t>
            </w:r>
          </w:p>
        </w:tc>
      </w:tr>
    </w:tbl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7C14FF" w:rsidRDefault="009D7770" w:rsidP="009D7770">
      <w:pPr>
        <w:contextualSpacing/>
        <w:jc w:val="center"/>
        <w:outlineLvl w:val="3"/>
        <w:rPr>
          <w:b/>
        </w:rPr>
      </w:pPr>
      <w:r>
        <w:rPr>
          <w:b/>
        </w:rPr>
        <w:t>5</w:t>
      </w:r>
      <w:r w:rsidRPr="007C14FF">
        <w:rPr>
          <w:b/>
        </w:rPr>
        <w:t>. Финансовое обеспечение комплекса процессных мероприятий 2</w:t>
      </w:r>
    </w:p>
    <w:p w:rsidR="009D7770" w:rsidRPr="00F20148" w:rsidRDefault="009D7770" w:rsidP="009D7770">
      <w:pPr>
        <w:rPr>
          <w:highlight w:val="white"/>
        </w:rPr>
      </w:pPr>
    </w:p>
    <w:tbl>
      <w:tblPr>
        <w:tblStyle w:val="18"/>
        <w:tblW w:w="514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4697"/>
        <w:gridCol w:w="1319"/>
        <w:gridCol w:w="1084"/>
        <w:gridCol w:w="831"/>
        <w:gridCol w:w="954"/>
        <w:gridCol w:w="1093"/>
        <w:gridCol w:w="990"/>
        <w:gridCol w:w="1276"/>
        <w:gridCol w:w="2264"/>
      </w:tblGrid>
      <w:tr w:rsidR="009D7770" w:rsidRPr="00F20148" w:rsidTr="00304F10">
        <w:trPr>
          <w:trHeight w:val="20"/>
          <w:tblHeader/>
        </w:trPr>
        <w:tc>
          <w:tcPr>
            <w:tcW w:w="181" w:type="pct"/>
            <w:vMerge w:val="restart"/>
          </w:tcPr>
          <w:p w:rsidR="009D7770" w:rsidRPr="00F20148" w:rsidRDefault="009D7770" w:rsidP="009D7770">
            <w:pPr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  <w:vMerge w:val="restar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38" w:type="pct"/>
            <w:vMerge w:val="restar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highlight w:val="white"/>
              </w:rPr>
              <w:t>Код бюджетной классификации</w:t>
            </w:r>
          </w:p>
        </w:tc>
        <w:tc>
          <w:tcPr>
            <w:tcW w:w="2822" w:type="pct"/>
            <w:gridSpan w:val="7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9D7770" w:rsidRPr="00F20148" w:rsidTr="00304F10">
        <w:trPr>
          <w:trHeight w:val="20"/>
          <w:tblHeader/>
        </w:trPr>
        <w:tc>
          <w:tcPr>
            <w:tcW w:w="181" w:type="pct"/>
            <w:vMerge/>
          </w:tcPr>
          <w:p w:rsidR="009D7770" w:rsidRPr="00F20148" w:rsidRDefault="009D7770" w:rsidP="009D777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pct"/>
            <w:vMerge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</w:rPr>
            </w:pPr>
          </w:p>
        </w:tc>
        <w:tc>
          <w:tcPr>
            <w:tcW w:w="360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2025</w:t>
            </w:r>
          </w:p>
        </w:tc>
        <w:tc>
          <w:tcPr>
            <w:tcW w:w="27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2026</w:t>
            </w:r>
          </w:p>
        </w:tc>
        <w:tc>
          <w:tcPr>
            <w:tcW w:w="31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2027</w:t>
            </w:r>
          </w:p>
        </w:tc>
        <w:tc>
          <w:tcPr>
            <w:tcW w:w="363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2028</w:t>
            </w:r>
          </w:p>
        </w:tc>
        <w:tc>
          <w:tcPr>
            <w:tcW w:w="329" w:type="pct"/>
            <w:vAlign w:val="center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2029</w:t>
            </w:r>
          </w:p>
        </w:tc>
        <w:tc>
          <w:tcPr>
            <w:tcW w:w="424" w:type="pct"/>
            <w:vAlign w:val="center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2030</w:t>
            </w:r>
          </w:p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53" w:type="pct"/>
            <w:vAlign w:val="center"/>
          </w:tcPr>
          <w:p w:rsidR="009D7770" w:rsidRPr="003F0204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3F0204">
              <w:rPr>
                <w:rFonts w:cs="Times New Roman"/>
                <w:b/>
                <w:highlight w:val="white"/>
              </w:rPr>
              <w:t>Всего</w:t>
            </w:r>
          </w:p>
        </w:tc>
      </w:tr>
      <w:tr w:rsidR="009D7770" w:rsidRPr="00F20148" w:rsidTr="00304F10">
        <w:trPr>
          <w:trHeight w:val="20"/>
          <w:tblHeader/>
        </w:trPr>
        <w:tc>
          <w:tcPr>
            <w:tcW w:w="181" w:type="pct"/>
          </w:tcPr>
          <w:p w:rsidR="009D7770" w:rsidRPr="00F20148" w:rsidRDefault="009D7770" w:rsidP="009D7770">
            <w:pPr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1</w:t>
            </w:r>
          </w:p>
        </w:tc>
        <w:tc>
          <w:tcPr>
            <w:tcW w:w="438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2</w:t>
            </w:r>
          </w:p>
        </w:tc>
        <w:tc>
          <w:tcPr>
            <w:tcW w:w="360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3</w:t>
            </w:r>
          </w:p>
        </w:tc>
        <w:tc>
          <w:tcPr>
            <w:tcW w:w="27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eastAsia="Times New Roman" w:cs="Times New Roman"/>
                <w:spacing w:val="-2"/>
                <w:highlight w:val="white"/>
              </w:rPr>
              <w:t>4</w:t>
            </w:r>
          </w:p>
        </w:tc>
        <w:tc>
          <w:tcPr>
            <w:tcW w:w="31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5</w:t>
            </w:r>
          </w:p>
        </w:tc>
        <w:tc>
          <w:tcPr>
            <w:tcW w:w="363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6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7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8</w:t>
            </w:r>
          </w:p>
        </w:tc>
        <w:tc>
          <w:tcPr>
            <w:tcW w:w="753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9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</w:t>
            </w:r>
          </w:p>
        </w:tc>
        <w:tc>
          <w:tcPr>
            <w:tcW w:w="1560" w:type="pct"/>
            <w:vAlign w:val="center"/>
          </w:tcPr>
          <w:p w:rsidR="009D7770" w:rsidRPr="00EC0893" w:rsidRDefault="009D7770" w:rsidP="009D7770">
            <w:pPr>
              <w:spacing w:after="160"/>
              <w:ind w:firstLine="0"/>
              <w:rPr>
                <w:rFonts w:cs="Times New Roman"/>
                <w:i/>
              </w:rPr>
            </w:pPr>
            <w:r w:rsidRPr="00EC0893">
              <w:rPr>
                <w:rFonts w:cs="Times New Roman"/>
                <w:i/>
              </w:rPr>
              <w:t>Комплекс процессных мероприятий"</w:t>
            </w:r>
            <w:r w:rsidRPr="00EC0893">
              <w:rPr>
                <w:rFonts w:cs="Times New Roman"/>
                <w:b/>
              </w:rPr>
              <w:t xml:space="preserve"> </w:t>
            </w:r>
            <w:r w:rsidRPr="00EC0893">
              <w:rPr>
                <w:rFonts w:cs="Times New Roman"/>
                <w:b/>
                <w:i/>
              </w:rPr>
              <w:t>Создание условий для организации транспортного обслуживания населения"</w:t>
            </w:r>
          </w:p>
          <w:p w:rsidR="009D7770" w:rsidRPr="00F20148" w:rsidRDefault="009D7770" w:rsidP="009D7770">
            <w:pPr>
              <w:spacing w:after="160"/>
              <w:ind w:firstLine="0"/>
              <w:rPr>
                <w:rFonts w:cs="Times New Roman"/>
                <w:b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 xml:space="preserve"> (всего), в том числе: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09 4 0200000</w:t>
            </w: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12 848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18 638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12 848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1158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18 638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276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317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363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329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424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840,8</w:t>
            </w:r>
          </w:p>
        </w:tc>
        <w:tc>
          <w:tcPr>
            <w:tcW w:w="753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CB61C0">
              <w:rPr>
                <w:rFonts w:cs="Times New Roman"/>
                <w:b/>
                <w:highlight w:val="white"/>
              </w:rPr>
              <w:t>5044,8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rPr>
          <w:trHeight w:val="1826"/>
        </w:trPr>
        <w:tc>
          <w:tcPr>
            <w:tcW w:w="181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1.1</w:t>
            </w: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EC0893">
              <w:rPr>
                <w:rFonts w:cs="Times New Roman"/>
                <w:i/>
              </w:rPr>
              <w:t>Мероприятие (результат</w:t>
            </w:r>
            <w:r w:rsidRPr="00EC0893">
              <w:rPr>
                <w:rFonts w:cs="Times New Roman"/>
              </w:rPr>
              <w:t>) «</w:t>
            </w:r>
            <w:r w:rsidRPr="00EC0893">
              <w:rPr>
                <w:b/>
                <w:i/>
              </w:rPr>
              <w:t>Организованы перевозки населения на пригородных межмуниципальных маршрутах автобусным транспортом</w:t>
            </w:r>
            <w:r w:rsidRPr="00EC0893">
              <w:rPr>
                <w:rFonts w:cs="Times New Roman"/>
                <w:i/>
              </w:rPr>
              <w:t>», всего, в том числе:</w:t>
            </w:r>
          </w:p>
        </w:tc>
        <w:tc>
          <w:tcPr>
            <w:tcW w:w="438" w:type="pct"/>
          </w:tcPr>
          <w:p w:rsidR="009D7770" w:rsidRPr="002E175A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2E175A">
              <w:rPr>
                <w:rFonts w:cs="Times New Roman"/>
                <w:b/>
                <w:highlight w:val="white"/>
              </w:rPr>
              <w:t>09</w:t>
            </w:r>
            <w:r>
              <w:rPr>
                <w:rFonts w:cs="Times New Roman"/>
                <w:b/>
                <w:highlight w:val="white"/>
              </w:rPr>
              <w:t>402*3810</w:t>
            </w:r>
          </w:p>
        </w:tc>
        <w:tc>
          <w:tcPr>
            <w:tcW w:w="360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12 776</w:t>
            </w:r>
          </w:p>
        </w:tc>
        <w:tc>
          <w:tcPr>
            <w:tcW w:w="276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1094</w:t>
            </w:r>
          </w:p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17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363" w:type="pct"/>
          </w:tcPr>
          <w:p w:rsidR="009D7770" w:rsidRPr="00CB61C0" w:rsidRDefault="009D7770" w:rsidP="009D7770">
            <w:pPr>
              <w:ind w:firstLine="280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280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280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280"/>
            </w:pPr>
            <w:r w:rsidRPr="00CB61C0"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329" w:type="pct"/>
          </w:tcPr>
          <w:p w:rsidR="009D7770" w:rsidRPr="00CB61C0" w:rsidRDefault="009D7770" w:rsidP="009D7770">
            <w:pPr>
              <w:ind w:firstLine="363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363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363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363"/>
            </w:pPr>
            <w:r w:rsidRPr="00CB61C0"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424" w:type="pct"/>
          </w:tcPr>
          <w:p w:rsidR="009D7770" w:rsidRPr="00CB61C0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145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145"/>
              <w:rPr>
                <w:rFonts w:cs="Times New Roman"/>
                <w:highlight w:val="white"/>
              </w:rPr>
            </w:pPr>
          </w:p>
          <w:p w:rsidR="009D7770" w:rsidRPr="00CB61C0" w:rsidRDefault="009D7770" w:rsidP="009D7770">
            <w:pPr>
              <w:ind w:firstLine="145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753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CB61C0">
              <w:rPr>
                <w:rFonts w:cs="Times New Roman"/>
                <w:b/>
                <w:highlight w:val="white"/>
              </w:rPr>
              <w:t>18 246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38" w:type="pct"/>
            <w:vMerge w:val="restart"/>
          </w:tcPr>
          <w:p w:rsidR="009D7770" w:rsidRPr="002E175A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2E175A">
              <w:rPr>
                <w:rFonts w:cs="Times New Roman"/>
                <w:b/>
                <w:highlight w:val="white"/>
              </w:rPr>
              <w:t>09</w:t>
            </w:r>
            <w:r>
              <w:rPr>
                <w:rFonts w:cs="Times New Roman"/>
                <w:b/>
                <w:highlight w:val="white"/>
              </w:rPr>
              <w:t>402*3830</w:t>
            </w:r>
          </w:p>
        </w:tc>
        <w:tc>
          <w:tcPr>
            <w:tcW w:w="360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12 776</w:t>
            </w:r>
          </w:p>
        </w:tc>
        <w:tc>
          <w:tcPr>
            <w:tcW w:w="276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317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363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329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424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1094</w:t>
            </w:r>
          </w:p>
        </w:tc>
        <w:tc>
          <w:tcPr>
            <w:tcW w:w="753" w:type="pct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18 246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  <w:vAlign w:val="center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  <w:vAlign w:val="center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276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317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363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329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424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CB61C0">
              <w:rPr>
                <w:rFonts w:cs="Times New Roman"/>
                <w:highlight w:val="white"/>
              </w:rPr>
              <w:t>780</w:t>
            </w:r>
          </w:p>
        </w:tc>
        <w:tc>
          <w:tcPr>
            <w:tcW w:w="753" w:type="pct"/>
            <w:vAlign w:val="center"/>
          </w:tcPr>
          <w:p w:rsidR="009D7770" w:rsidRPr="00CB61C0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CB61C0">
              <w:rPr>
                <w:rFonts w:cs="Times New Roman"/>
                <w:b/>
                <w:highlight w:val="white"/>
              </w:rPr>
              <w:t>4 680</w:t>
            </w: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304F10"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1.2</w:t>
            </w: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  <w:highlight w:val="white"/>
              </w:rPr>
            </w:pPr>
            <w:r w:rsidRPr="00F20148">
              <w:rPr>
                <w:rFonts w:cs="Times New Roman"/>
                <w:i/>
                <w:highlight w:val="white"/>
              </w:rPr>
              <w:t>Мероприятие (результат) «</w:t>
            </w:r>
            <w:r w:rsidRPr="008B6766">
              <w:rPr>
                <w:rFonts w:cs="Times New Roman"/>
                <w:b/>
                <w:i/>
                <w:sz w:val="18"/>
                <w:szCs w:val="18"/>
              </w:rPr>
              <w:t>Предоставлен  льготный   проезд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  <w:r w:rsidRPr="008B6766">
              <w:rPr>
                <w:rFonts w:cs="Times New Roman"/>
                <w:b/>
                <w:i/>
              </w:rPr>
              <w:t>»</w:t>
            </w:r>
            <w:r w:rsidRPr="00EC0893">
              <w:rPr>
                <w:rFonts w:cs="Times New Roman"/>
                <w:i/>
              </w:rPr>
              <w:t>, всего</w:t>
            </w:r>
            <w:r w:rsidRPr="00F20148">
              <w:rPr>
                <w:rFonts w:cs="Times New Roman"/>
                <w:i/>
                <w:highlight w:val="white"/>
              </w:rPr>
              <w:t>, в том числе: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276" w:type="pct"/>
          </w:tcPr>
          <w:p w:rsidR="009D7770" w:rsidRPr="00E5634B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Default="009D7770" w:rsidP="009D7770">
            <w:pPr>
              <w:tabs>
                <w:tab w:val="left" w:pos="335"/>
              </w:tabs>
              <w:ind w:firstLine="1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tabs>
                <w:tab w:val="left" w:pos="335"/>
              </w:tabs>
              <w:ind w:firstLine="193"/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317" w:type="pct"/>
          </w:tcPr>
          <w:p w:rsidR="009D7770" w:rsidRPr="00E5634B" w:rsidRDefault="009D7770" w:rsidP="009D7770">
            <w:pPr>
              <w:ind w:firstLine="319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19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5"/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363" w:type="pct"/>
          </w:tcPr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left="80" w:firstLine="93"/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329" w:type="pct"/>
          </w:tcPr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3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424" w:type="pct"/>
          </w:tcPr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1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1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15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315"/>
            </w:pPr>
            <w:r w:rsidRPr="00E5634B"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753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E5634B">
              <w:rPr>
                <w:rFonts w:cs="Times New Roman"/>
                <w:b/>
                <w:highlight w:val="white"/>
              </w:rPr>
              <w:t>432,0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38" w:type="pct"/>
            <w:vMerge w:val="restar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72,0</w:t>
            </w:r>
          </w:p>
        </w:tc>
        <w:tc>
          <w:tcPr>
            <w:tcW w:w="276" w:type="pct"/>
          </w:tcPr>
          <w:p w:rsidR="009D7770" w:rsidRPr="00E5634B" w:rsidRDefault="009D7770" w:rsidP="009D7770">
            <w:pPr>
              <w:ind w:firstLine="189"/>
            </w:pPr>
            <w:r>
              <w:rPr>
                <w:rFonts w:cs="Times New Roman"/>
              </w:rPr>
              <w:t>72,0</w:t>
            </w:r>
          </w:p>
        </w:tc>
        <w:tc>
          <w:tcPr>
            <w:tcW w:w="317" w:type="pct"/>
          </w:tcPr>
          <w:p w:rsidR="009D7770" w:rsidRPr="00E5634B" w:rsidRDefault="009D7770" w:rsidP="009D7770">
            <w:pPr>
              <w:ind w:firstLine="317"/>
            </w:pPr>
            <w:r>
              <w:rPr>
                <w:rFonts w:cs="Times New Roman"/>
              </w:rPr>
              <w:t>72,0</w:t>
            </w:r>
          </w:p>
        </w:tc>
        <w:tc>
          <w:tcPr>
            <w:tcW w:w="363" w:type="pct"/>
          </w:tcPr>
          <w:p w:rsidR="009D7770" w:rsidRPr="00E5634B" w:rsidRDefault="009D7770" w:rsidP="009D7770">
            <w:pPr>
              <w:ind w:firstLine="317"/>
            </w:pPr>
            <w:r>
              <w:rPr>
                <w:rFonts w:cs="Times New Roman"/>
              </w:rPr>
              <w:t>72,0</w:t>
            </w:r>
          </w:p>
        </w:tc>
        <w:tc>
          <w:tcPr>
            <w:tcW w:w="329" w:type="pct"/>
          </w:tcPr>
          <w:p w:rsidR="009D7770" w:rsidRPr="00E5634B" w:rsidRDefault="009D7770" w:rsidP="009D7770">
            <w:pPr>
              <w:ind w:firstLine="175"/>
            </w:pPr>
            <w:r>
              <w:rPr>
                <w:rFonts w:cs="Times New Roman"/>
              </w:rPr>
              <w:t>72,0</w:t>
            </w:r>
          </w:p>
        </w:tc>
        <w:tc>
          <w:tcPr>
            <w:tcW w:w="424" w:type="pct"/>
          </w:tcPr>
          <w:p w:rsidR="009D7770" w:rsidRPr="00E5634B" w:rsidRDefault="009D7770" w:rsidP="009D7770">
            <w:pPr>
              <w:ind w:firstLine="318"/>
            </w:pPr>
            <w:r>
              <w:rPr>
                <w:rFonts w:cs="Times New Roman"/>
              </w:rPr>
              <w:t>72,0</w:t>
            </w:r>
          </w:p>
        </w:tc>
        <w:tc>
          <w:tcPr>
            <w:tcW w:w="753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432,0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E5634B" w:rsidRDefault="009D7770" w:rsidP="009D7770">
            <w:pPr>
              <w:spacing w:after="160"/>
              <w:ind w:right="-286"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right="-286"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60,8</w:t>
            </w:r>
          </w:p>
        </w:tc>
        <w:tc>
          <w:tcPr>
            <w:tcW w:w="276" w:type="pct"/>
          </w:tcPr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6</w:t>
            </w:r>
          </w:p>
          <w:p w:rsidR="009D7770" w:rsidRPr="00E5634B" w:rsidRDefault="009D7770" w:rsidP="009D7770">
            <w:r w:rsidRPr="00E5634B">
              <w:t>660,8</w:t>
            </w:r>
          </w:p>
        </w:tc>
        <w:tc>
          <w:tcPr>
            <w:tcW w:w="317" w:type="pct"/>
          </w:tcPr>
          <w:p w:rsidR="009D7770" w:rsidRPr="00E5634B" w:rsidRDefault="009D7770" w:rsidP="009D7770">
            <w:pPr>
              <w:ind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0"/>
            </w:pPr>
            <w:r w:rsidRPr="00E5634B">
              <w:t>60,8</w:t>
            </w:r>
          </w:p>
        </w:tc>
        <w:tc>
          <w:tcPr>
            <w:tcW w:w="363" w:type="pct"/>
          </w:tcPr>
          <w:p w:rsidR="009D7770" w:rsidRPr="00E5634B" w:rsidRDefault="009D7770" w:rsidP="009D7770">
            <w:pPr>
              <w:ind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firstLine="0"/>
            </w:pPr>
            <w:r w:rsidRPr="00E5634B">
              <w:t>60,8</w:t>
            </w:r>
          </w:p>
        </w:tc>
        <w:tc>
          <w:tcPr>
            <w:tcW w:w="329" w:type="pct"/>
          </w:tcPr>
          <w:p w:rsidR="009D7770" w:rsidRPr="00E5634B" w:rsidRDefault="009D7770" w:rsidP="009D7770">
            <w:pPr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6</w:t>
            </w:r>
          </w:p>
          <w:p w:rsidR="009D7770" w:rsidRPr="00E5634B" w:rsidRDefault="009D7770" w:rsidP="009D7770">
            <w:r w:rsidRPr="00E5634B">
              <w:t>660,8</w:t>
            </w:r>
          </w:p>
        </w:tc>
        <w:tc>
          <w:tcPr>
            <w:tcW w:w="424" w:type="pct"/>
          </w:tcPr>
          <w:p w:rsidR="009D7770" w:rsidRPr="00E5634B" w:rsidRDefault="009D7770" w:rsidP="009D7770">
            <w:pPr>
              <w:ind w:right="283"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right="283" w:firstLine="0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ind w:right="283" w:firstLine="0"/>
            </w:pPr>
            <w:r w:rsidRPr="00E5634B">
              <w:t>60,8</w:t>
            </w:r>
          </w:p>
        </w:tc>
        <w:tc>
          <w:tcPr>
            <w:tcW w:w="753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b/>
                <w:highlight w:val="white"/>
              </w:rPr>
            </w:pPr>
            <w:r w:rsidRPr="00E5634B">
              <w:rPr>
                <w:rFonts w:cs="Times New Roman"/>
                <w:b/>
                <w:highlight w:val="white"/>
              </w:rPr>
              <w:t>364,8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EC0893" w:rsidRDefault="009D7770" w:rsidP="009D7770">
            <w:pPr>
              <w:spacing w:after="160"/>
              <w:ind w:left="283" w:firstLine="1"/>
              <w:rPr>
                <w:rFonts w:cs="Times New Roman"/>
              </w:rPr>
            </w:pPr>
            <w:r w:rsidRPr="00EC0893">
              <w:rPr>
                <w:rFonts w:cs="Times New Roman"/>
              </w:rPr>
              <w:t>Внебюджетные источники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firstLine="0"/>
              <w:jc w:val="center"/>
              <w:rPr>
                <w:rFonts w:cs="Times New Roman"/>
                <w:i/>
                <w:highlight w:val="white"/>
              </w:rPr>
            </w:pPr>
            <w:r>
              <w:rPr>
                <w:rFonts w:cs="Times New Roman"/>
                <w:i/>
                <w:highlight w:val="white"/>
              </w:rPr>
              <w:t>1.3.</w:t>
            </w:r>
          </w:p>
        </w:tc>
        <w:tc>
          <w:tcPr>
            <w:tcW w:w="1560" w:type="pct"/>
          </w:tcPr>
          <w:p w:rsidR="009D7770" w:rsidRPr="00EC0893" w:rsidRDefault="009D7770" w:rsidP="009D7770">
            <w:pPr>
              <w:spacing w:after="160"/>
              <w:ind w:firstLine="0"/>
              <w:rPr>
                <w:rFonts w:eastAsia="Times New Roman" w:cs="Times New Roman"/>
                <w:b/>
                <w:spacing w:val="-2"/>
              </w:rPr>
            </w:pPr>
            <w:r w:rsidRPr="00EC0893">
              <w:rPr>
                <w:rFonts w:cs="Times New Roman"/>
                <w:i/>
              </w:rPr>
              <w:t>Мероприятие (результат) «</w:t>
            </w:r>
            <w:r w:rsidRPr="00EC0893">
              <w:rPr>
                <w:b/>
                <w:i/>
              </w:rPr>
              <w:t>Приобретен подвижной состав пассажирского транспорта общего пользования</w:t>
            </w:r>
            <w:r w:rsidRPr="00EC0893">
              <w:rPr>
                <w:rFonts w:cs="Times New Roman"/>
                <w:b/>
                <w:i/>
              </w:rPr>
              <w:t>»</w:t>
            </w:r>
            <w:r w:rsidRPr="00EC0893">
              <w:rPr>
                <w:rFonts w:cs="Times New Roman"/>
                <w:i/>
              </w:rPr>
              <w:t>, всего, в том числе: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Местный бюджет (всего), из них:</w:t>
            </w:r>
          </w:p>
        </w:tc>
        <w:tc>
          <w:tcPr>
            <w:tcW w:w="438" w:type="pct"/>
            <w:vMerge w:val="restar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  <w:p w:rsidR="009D7770" w:rsidRPr="00E5634B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E5634B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jc w:val="both"/>
              <w:rPr>
                <w:rFonts w:cs="Times New Roman"/>
                <w:i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567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567" w:firstLine="0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- муниципальный бюджет</w:t>
            </w:r>
          </w:p>
        </w:tc>
        <w:tc>
          <w:tcPr>
            <w:tcW w:w="438" w:type="pct"/>
            <w:vMerge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</w:tr>
      <w:tr w:rsidR="009D7770" w:rsidRPr="00F20148" w:rsidTr="00304F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9D7770" w:rsidRPr="00F20148" w:rsidRDefault="009D7770" w:rsidP="009D7770">
            <w:pPr>
              <w:ind w:left="283" w:firstLine="1"/>
              <w:rPr>
                <w:rFonts w:cs="Times New Roman"/>
                <w:highlight w:val="white"/>
              </w:rPr>
            </w:pPr>
          </w:p>
        </w:tc>
        <w:tc>
          <w:tcPr>
            <w:tcW w:w="1560" w:type="pct"/>
          </w:tcPr>
          <w:p w:rsidR="009D7770" w:rsidRPr="00F20148" w:rsidRDefault="009D7770" w:rsidP="009D7770">
            <w:pPr>
              <w:spacing w:after="160"/>
              <w:ind w:left="283" w:firstLine="1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Внебюджетные источники</w:t>
            </w:r>
          </w:p>
        </w:tc>
        <w:tc>
          <w:tcPr>
            <w:tcW w:w="438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60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276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17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6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329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424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  <w:tc>
          <w:tcPr>
            <w:tcW w:w="753" w:type="pct"/>
          </w:tcPr>
          <w:p w:rsidR="009D7770" w:rsidRPr="00F20148" w:rsidRDefault="009D7770" w:rsidP="009D7770">
            <w:pPr>
              <w:spacing w:after="160"/>
              <w:ind w:firstLine="0"/>
              <w:jc w:val="center"/>
              <w:rPr>
                <w:rFonts w:cs="Times New Roman"/>
                <w:highlight w:val="white"/>
              </w:rPr>
            </w:pPr>
            <w:r w:rsidRPr="00F20148">
              <w:rPr>
                <w:rFonts w:cs="Times New Roman"/>
                <w:highlight w:val="white"/>
              </w:rPr>
              <w:t>0,0</w:t>
            </w:r>
          </w:p>
        </w:tc>
      </w:tr>
    </w:tbl>
    <w:p w:rsidR="009D7770" w:rsidRPr="00F20148" w:rsidRDefault="009D7770" w:rsidP="009D7770">
      <w:pPr>
        <w:contextualSpacing/>
        <w:outlineLvl w:val="3"/>
        <w:rPr>
          <w:highlight w:val="white"/>
        </w:rPr>
      </w:pPr>
    </w:p>
    <w:p w:rsidR="009D7770" w:rsidRPr="00F20148" w:rsidRDefault="009D7770" w:rsidP="009D7770">
      <w:pPr>
        <w:rPr>
          <w:highlight w:val="white"/>
        </w:rPr>
      </w:pPr>
    </w:p>
    <w:p w:rsidR="009D7770" w:rsidRDefault="009D7770" w:rsidP="009D7770">
      <w:pPr>
        <w:contextualSpacing/>
        <w:outlineLvl w:val="3"/>
        <w:rPr>
          <w:highlight w:val="white"/>
        </w:rPr>
      </w:pPr>
    </w:p>
    <w:p w:rsidR="009D7770" w:rsidRDefault="009D7770" w:rsidP="009D7770">
      <w:pPr>
        <w:contextualSpacing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outlineLvl w:val="3"/>
        <w:rPr>
          <w:highlight w:val="white"/>
        </w:rPr>
      </w:pPr>
    </w:p>
    <w:p w:rsidR="009D7770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highlight w:val="white"/>
        </w:rPr>
      </w:pPr>
    </w:p>
    <w:p w:rsidR="009D7770" w:rsidRPr="00F20148" w:rsidRDefault="009D7770" w:rsidP="009D7770">
      <w:pPr>
        <w:contextualSpacing/>
        <w:jc w:val="center"/>
        <w:outlineLvl w:val="3"/>
        <w:rPr>
          <w:b/>
          <w:highlight w:val="white"/>
        </w:rPr>
      </w:pPr>
      <w:r>
        <w:rPr>
          <w:b/>
          <w:highlight w:val="white"/>
        </w:rPr>
        <w:t>6</w:t>
      </w:r>
      <w:r w:rsidRPr="00F20148">
        <w:rPr>
          <w:b/>
          <w:highlight w:val="white"/>
        </w:rPr>
        <w:t>. План реализации комплекса процессных мероприятий 2</w:t>
      </w:r>
    </w:p>
    <w:p w:rsidR="009D7770" w:rsidRPr="00F20148" w:rsidRDefault="009D7770" w:rsidP="009D7770">
      <w:pPr>
        <w:rPr>
          <w:highlight w:val="white"/>
        </w:rPr>
      </w:pPr>
    </w:p>
    <w:tbl>
      <w:tblPr>
        <w:tblStyle w:val="510"/>
        <w:tblW w:w="15455" w:type="dxa"/>
        <w:jc w:val="center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141"/>
        <w:gridCol w:w="3115"/>
        <w:gridCol w:w="3683"/>
        <w:gridCol w:w="2190"/>
        <w:gridCol w:w="1581"/>
      </w:tblGrid>
      <w:tr w:rsidR="009D7770" w:rsidRPr="008B6766" w:rsidTr="009D63B8">
        <w:trPr>
          <w:trHeight w:val="20"/>
          <w:tblHeader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№</w:t>
            </w:r>
          </w:p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Задача, мероприятие (результат) /</w:t>
            </w:r>
          </w:p>
          <w:p w:rsidR="009D7770" w:rsidRPr="008B6766" w:rsidRDefault="009D7770" w:rsidP="009D7770">
            <w:pPr>
              <w:spacing w:after="16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контрольная точка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Дата наступления контрольной точки (день. месяц)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6766">
              <w:rPr>
                <w:rFonts w:ascii="Times New Roman" w:eastAsiaTheme="minorHAnsi" w:hAnsi="Times New Roman"/>
                <w:lang w:eastAsia="en-US"/>
              </w:rPr>
              <w:t>Ответственный исполнитель</w:t>
            </w:r>
          </w:p>
          <w:p w:rsidR="009D7770" w:rsidRPr="008B6766" w:rsidRDefault="009D7770" w:rsidP="009D7770">
            <w:pPr>
              <w:widowControl w:val="0"/>
              <w:ind w:left="173" w:right="15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Информационная система</w:t>
            </w:r>
          </w:p>
        </w:tc>
      </w:tr>
      <w:tr w:rsidR="009D7770" w:rsidRPr="008B6766" w:rsidTr="009D63B8">
        <w:trPr>
          <w:trHeight w:val="20"/>
          <w:tblHeader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</w:tr>
      <w:tr w:rsidR="009D7770" w:rsidRPr="008B6766" w:rsidTr="009D63B8">
        <w:trPr>
          <w:trHeight w:val="2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1</w:t>
            </w: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8B6766">
              <w:rPr>
                <w:rFonts w:ascii="Times New Roman" w:hAnsi="Times New Roman" w:cs="Times New Roman"/>
                <w:b/>
              </w:rPr>
              <w:t>Создание условий для организации транспортного обслуживания населения</w:t>
            </w:r>
          </w:p>
        </w:tc>
      </w:tr>
      <w:tr w:rsidR="009D7770" w:rsidRPr="008B6766" w:rsidTr="009D63B8">
        <w:trPr>
          <w:trHeight w:val="123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</w:pPr>
            <w:r w:rsidRPr="008B6766">
              <w:rPr>
                <w:rFonts w:ascii="Times New Roman" w:hAnsi="Times New Roman" w:cs="Times New Roman"/>
              </w:rPr>
              <w:t>Организованы перевозки населения на пригородных  межмуниципальных,  муниципальных  маршрутах автобусным транспортом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spacing w:after="160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18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hAnsi="Times New Roman" w:cs="Times New Roman"/>
              </w:rPr>
              <w:t xml:space="preserve">Организованы перевозки населения на пригородных межмуниципальных,  муниципальных  маршрутах автобусным транспортом в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9D7770" w:rsidRPr="008B6766" w:rsidTr="009D63B8">
        <w:trPr>
          <w:trHeight w:val="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Разработаны нормативные правовые документы, подтверждающие организацию транспортного обслуживания населения по муниципальным и пригородному межмуниципальному маршрутам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01.01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Муниципальный контракт, реестр маршрутов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Предоставлены расчеты необходимого бюджетного финансирования перевозок пассажиров в пригородном межмуниципальном сообщении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1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1.1.К.3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Принята субвенция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</w:rPr>
              <w:t>-</w:t>
            </w:r>
          </w:p>
        </w:tc>
      </w:tr>
      <w:tr w:rsidR="009D7770" w:rsidRPr="008B6766" w:rsidTr="009D63B8">
        <w:trPr>
          <w:trHeight w:val="1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/>
                <w:bCs/>
                <w:iCs/>
              </w:rPr>
              <w:t>1.2.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Предоставлен  льготный   проезд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strike/>
                <w:lang w:eastAsia="en-US"/>
              </w:rPr>
              <w:t>-</w:t>
            </w:r>
          </w:p>
        </w:tc>
      </w:tr>
      <w:tr w:rsidR="009D7770" w:rsidRPr="008B6766" w:rsidTr="009D63B8">
        <w:trPr>
          <w:trHeight w:val="213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 xml:space="preserve">Предоставлен  льготный   проезд студентам  и аспирантам очной формы обучения,  студентам с ограниченными возможностями здоровья и инвалидностью очно-заочной формы обучения профессиональных образовательных организаций по внутримуниципальным маршрутам на территории Вейделевского района в 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1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 xml:space="preserve">Подписание  соглашения с Министерством автомобильных дорог и транспортом Белгородской области  о предоставлении субсидии из областного бюджета  </w:t>
            </w:r>
            <w:r w:rsidRPr="008B6766">
              <w:rPr>
                <w:rFonts w:ascii="Times New Roman" w:hAnsi="Times New Roman" w:cs="Times New Roman"/>
                <w:b/>
              </w:rPr>
              <w:t>2025-2027</w:t>
            </w:r>
            <w:r w:rsidRPr="008B67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22.01.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1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Направлены заявки и расчёты на выделение субсидии на компенсацию потерь в доходах перевозчиком в Министерство автомобильных дорог и транспорта Белгородской области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 до 10 числа месяца, следующего за отчётным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Заявка на финансирование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D7770" w:rsidRPr="008B6766" w:rsidTr="009D63B8">
        <w:trPr>
          <w:trHeight w:val="1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iCs/>
              </w:rPr>
              <w:t>1.2.К.3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770" w:rsidRPr="008B6766" w:rsidRDefault="009D7770" w:rsidP="009D777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8B6766">
              <w:rPr>
                <w:rFonts w:ascii="Times New Roman" w:hAnsi="Times New Roman" w:cs="Times New Roman"/>
              </w:rPr>
              <w:t>Получена субсидия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6766">
              <w:rPr>
                <w:rFonts w:ascii="Times New Roman" w:eastAsia="Times New Roman" w:hAnsi="Times New Roman" w:cs="Times New Roman"/>
                <w:bCs/>
                <w:lang w:eastAsia="en-US"/>
              </w:rPr>
              <w:t>Адонин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770" w:rsidRPr="008B6766" w:rsidRDefault="009D7770" w:rsidP="009D77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70" w:rsidRPr="008B6766" w:rsidRDefault="009D7770" w:rsidP="009D777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D7770" w:rsidRDefault="009D7770" w:rsidP="009D7770"/>
    <w:tbl>
      <w:tblPr>
        <w:tblpPr w:leftFromText="180" w:rightFromText="180" w:vertAnchor="text" w:horzAnchor="margin" w:tblpXSpec="center" w:tblpY="259"/>
        <w:tblW w:w="0" w:type="auto"/>
        <w:tblLook w:val="01E0" w:firstRow="1" w:lastRow="1" w:firstColumn="1" w:lastColumn="1" w:noHBand="0" w:noVBand="0"/>
      </w:tblPr>
      <w:tblGrid>
        <w:gridCol w:w="6677"/>
      </w:tblGrid>
      <w:tr w:rsidR="009D7770" w:rsidTr="009D7770">
        <w:trPr>
          <w:trHeight w:val="358"/>
        </w:trPr>
        <w:tc>
          <w:tcPr>
            <w:tcW w:w="6677" w:type="dxa"/>
          </w:tcPr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D7770" w:rsidRDefault="009D7770" w:rsidP="009D7770">
            <w:pPr>
              <w:tabs>
                <w:tab w:val="left" w:pos="3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/>
    <w:p w:rsidR="009D7770" w:rsidRDefault="009D7770" w:rsidP="009D7770">
      <w:pPr>
        <w:jc w:val="center"/>
      </w:pPr>
    </w:p>
    <w:p w:rsidR="00626F45" w:rsidRPr="007F629A" w:rsidRDefault="00626F45" w:rsidP="00822586">
      <w:pPr>
        <w:ind w:left="1701" w:right="567"/>
        <w:rPr>
          <w:sz w:val="28"/>
          <w:szCs w:val="28"/>
        </w:rPr>
      </w:pPr>
    </w:p>
    <w:sectPr w:rsidR="00626F45" w:rsidRPr="007F629A" w:rsidSect="00E249C8">
      <w:pgSz w:w="16838" w:h="11906" w:orient="landscape"/>
      <w:pgMar w:top="113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5D" w:rsidRDefault="007A555D" w:rsidP="00B9363C">
      <w:r>
        <w:separator/>
      </w:r>
    </w:p>
  </w:endnote>
  <w:endnote w:type="continuationSeparator" w:id="0">
    <w:p w:rsidR="007A555D" w:rsidRDefault="007A555D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5D" w:rsidRDefault="007A555D" w:rsidP="00B9363C">
      <w:r>
        <w:separator/>
      </w:r>
    </w:p>
  </w:footnote>
  <w:footnote w:type="continuationSeparator" w:id="0">
    <w:p w:rsidR="007A555D" w:rsidRDefault="007A555D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70" w:rsidRDefault="009D7770" w:rsidP="00E74E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7770" w:rsidRDefault="009D77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70" w:rsidRDefault="00905B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73BE">
      <w:rPr>
        <w:noProof/>
      </w:rPr>
      <w:t>2</w:t>
    </w:r>
    <w:r>
      <w:rPr>
        <w:noProof/>
      </w:rPr>
      <w:fldChar w:fldCharType="end"/>
    </w:r>
  </w:p>
  <w:p w:rsidR="009D7770" w:rsidRDefault="009D77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70" w:rsidRPr="00CA2EDD" w:rsidRDefault="009D7770" w:rsidP="00E74E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02074"/>
    <w:rsid w:val="000406B2"/>
    <w:rsid w:val="000611CC"/>
    <w:rsid w:val="00063BB7"/>
    <w:rsid w:val="000731B7"/>
    <w:rsid w:val="000A15B2"/>
    <w:rsid w:val="000B4FAD"/>
    <w:rsid w:val="000B659A"/>
    <w:rsid w:val="0017550F"/>
    <w:rsid w:val="001A01CC"/>
    <w:rsid w:val="00213263"/>
    <w:rsid w:val="0021472D"/>
    <w:rsid w:val="00224AC1"/>
    <w:rsid w:val="0022707B"/>
    <w:rsid w:val="00232D67"/>
    <w:rsid w:val="00244D3B"/>
    <w:rsid w:val="002943F6"/>
    <w:rsid w:val="002C0CB1"/>
    <w:rsid w:val="002D6BC4"/>
    <w:rsid w:val="002E690C"/>
    <w:rsid w:val="00304F10"/>
    <w:rsid w:val="00342316"/>
    <w:rsid w:val="003440CE"/>
    <w:rsid w:val="003805A5"/>
    <w:rsid w:val="003858C8"/>
    <w:rsid w:val="00394727"/>
    <w:rsid w:val="003A0E03"/>
    <w:rsid w:val="003C4EAE"/>
    <w:rsid w:val="003C58EE"/>
    <w:rsid w:val="003C777B"/>
    <w:rsid w:val="003F1AAE"/>
    <w:rsid w:val="00437163"/>
    <w:rsid w:val="00440DA4"/>
    <w:rsid w:val="00457E03"/>
    <w:rsid w:val="00470E23"/>
    <w:rsid w:val="00490C6B"/>
    <w:rsid w:val="004B6DF7"/>
    <w:rsid w:val="004C1FAD"/>
    <w:rsid w:val="004D7AF6"/>
    <w:rsid w:val="004E0865"/>
    <w:rsid w:val="004F1A9F"/>
    <w:rsid w:val="005336FF"/>
    <w:rsid w:val="00586466"/>
    <w:rsid w:val="005C540B"/>
    <w:rsid w:val="005E3EEB"/>
    <w:rsid w:val="00600CD3"/>
    <w:rsid w:val="00626F45"/>
    <w:rsid w:val="00640C92"/>
    <w:rsid w:val="00641348"/>
    <w:rsid w:val="0064572C"/>
    <w:rsid w:val="00647D47"/>
    <w:rsid w:val="00647F87"/>
    <w:rsid w:val="00655EAC"/>
    <w:rsid w:val="00662F77"/>
    <w:rsid w:val="006E0726"/>
    <w:rsid w:val="006F482C"/>
    <w:rsid w:val="006F647F"/>
    <w:rsid w:val="007077A1"/>
    <w:rsid w:val="00734EAA"/>
    <w:rsid w:val="00775A5E"/>
    <w:rsid w:val="00780EC7"/>
    <w:rsid w:val="00784113"/>
    <w:rsid w:val="007A555D"/>
    <w:rsid w:val="007A6911"/>
    <w:rsid w:val="007C6221"/>
    <w:rsid w:val="007E0337"/>
    <w:rsid w:val="007F39E9"/>
    <w:rsid w:val="007F629A"/>
    <w:rsid w:val="007F7BAB"/>
    <w:rsid w:val="00822586"/>
    <w:rsid w:val="00825DDA"/>
    <w:rsid w:val="00841E8C"/>
    <w:rsid w:val="008767F5"/>
    <w:rsid w:val="00892B8E"/>
    <w:rsid w:val="0089582A"/>
    <w:rsid w:val="008A08DC"/>
    <w:rsid w:val="008D751B"/>
    <w:rsid w:val="008D7CBC"/>
    <w:rsid w:val="008E7CBE"/>
    <w:rsid w:val="00905B87"/>
    <w:rsid w:val="00920CE2"/>
    <w:rsid w:val="00933E6B"/>
    <w:rsid w:val="009418CB"/>
    <w:rsid w:val="00984141"/>
    <w:rsid w:val="009973F7"/>
    <w:rsid w:val="00997BB9"/>
    <w:rsid w:val="009A2C8B"/>
    <w:rsid w:val="009A4995"/>
    <w:rsid w:val="009B2BDF"/>
    <w:rsid w:val="009D63B8"/>
    <w:rsid w:val="009D7770"/>
    <w:rsid w:val="009F5BFC"/>
    <w:rsid w:val="00A25C7A"/>
    <w:rsid w:val="00A47745"/>
    <w:rsid w:val="00A73344"/>
    <w:rsid w:val="00A77C85"/>
    <w:rsid w:val="00AC07EA"/>
    <w:rsid w:val="00AD5B4D"/>
    <w:rsid w:val="00AE72EC"/>
    <w:rsid w:val="00B12E5D"/>
    <w:rsid w:val="00B25D5D"/>
    <w:rsid w:val="00B709DE"/>
    <w:rsid w:val="00B76895"/>
    <w:rsid w:val="00B9363C"/>
    <w:rsid w:val="00BA0E56"/>
    <w:rsid w:val="00BA513F"/>
    <w:rsid w:val="00BF18EB"/>
    <w:rsid w:val="00BF2953"/>
    <w:rsid w:val="00C06A4D"/>
    <w:rsid w:val="00C4063F"/>
    <w:rsid w:val="00C47387"/>
    <w:rsid w:val="00C8355D"/>
    <w:rsid w:val="00CA34E3"/>
    <w:rsid w:val="00CD7CEF"/>
    <w:rsid w:val="00CF7E3B"/>
    <w:rsid w:val="00D0668B"/>
    <w:rsid w:val="00D221D0"/>
    <w:rsid w:val="00D24525"/>
    <w:rsid w:val="00D34B3A"/>
    <w:rsid w:val="00D448AB"/>
    <w:rsid w:val="00D50589"/>
    <w:rsid w:val="00D552A6"/>
    <w:rsid w:val="00D57357"/>
    <w:rsid w:val="00D65580"/>
    <w:rsid w:val="00D67D23"/>
    <w:rsid w:val="00D91330"/>
    <w:rsid w:val="00D97144"/>
    <w:rsid w:val="00DB703C"/>
    <w:rsid w:val="00DC566A"/>
    <w:rsid w:val="00DD7AA0"/>
    <w:rsid w:val="00DE2E79"/>
    <w:rsid w:val="00E249C8"/>
    <w:rsid w:val="00E25964"/>
    <w:rsid w:val="00E30102"/>
    <w:rsid w:val="00E473BE"/>
    <w:rsid w:val="00E714FE"/>
    <w:rsid w:val="00E74E2E"/>
    <w:rsid w:val="00E75619"/>
    <w:rsid w:val="00E80F26"/>
    <w:rsid w:val="00E9735A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a">
    <w:name w:val="Strong"/>
    <w:qFormat/>
    <w:rsid w:val="00D97144"/>
    <w:rPr>
      <w:b/>
      <w:bCs/>
    </w:rPr>
  </w:style>
  <w:style w:type="paragraph" w:customStyle="1" w:styleId="ConsPlusNonformat">
    <w:name w:val="ConsPlusNonformat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D97144"/>
    <w:rPr>
      <w:rFonts w:ascii="Calibri" w:eastAsia="Times New Roman" w:hAnsi="Calibri"/>
    </w:rPr>
  </w:style>
  <w:style w:type="character" w:customStyle="1" w:styleId="afc">
    <w:name w:val="Текст концевой сноски Знак"/>
    <w:basedOn w:val="a0"/>
    <w:link w:val="afb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d">
    <w:name w:val="endnote reference"/>
    <w:uiPriority w:val="99"/>
    <w:rsid w:val="00D97144"/>
    <w:rPr>
      <w:rFonts w:cs="Times New Roman"/>
      <w:vertAlign w:val="superscript"/>
    </w:rPr>
  </w:style>
  <w:style w:type="character" w:styleId="afe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0">
    <w:name w:val="Текст примечания Знак"/>
    <w:basedOn w:val="a0"/>
    <w:link w:val="aff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D97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97144"/>
    <w:rPr>
      <w:rFonts w:ascii="Calibri" w:eastAsia="Times New Roman" w:hAnsi="Calibri"/>
      <w:b/>
      <w:bCs/>
      <w:sz w:val="20"/>
      <w:szCs w:val="20"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D97144"/>
    <w:rPr>
      <w:rFonts w:eastAsia="Calibri"/>
      <w:sz w:val="20"/>
      <w:szCs w:val="20"/>
      <w:lang w:eastAsia="ru-RU"/>
    </w:rPr>
  </w:style>
  <w:style w:type="character" w:customStyle="1" w:styleId="TitleChar">
    <w:name w:val="Title Char"/>
    <w:basedOn w:val="a0"/>
    <w:uiPriority w:val="10"/>
    <w:rsid w:val="009D77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7770"/>
    <w:rPr>
      <w:sz w:val="24"/>
      <w:szCs w:val="24"/>
    </w:rPr>
  </w:style>
  <w:style w:type="character" w:customStyle="1" w:styleId="QuoteChar">
    <w:name w:val="Quote Char"/>
    <w:uiPriority w:val="29"/>
    <w:rsid w:val="009D7770"/>
    <w:rPr>
      <w:i/>
    </w:rPr>
  </w:style>
  <w:style w:type="character" w:customStyle="1" w:styleId="IntenseQuoteChar">
    <w:name w:val="Intense Quote Char"/>
    <w:uiPriority w:val="30"/>
    <w:rsid w:val="009D7770"/>
    <w:rPr>
      <w:i/>
    </w:rPr>
  </w:style>
  <w:style w:type="character" w:customStyle="1" w:styleId="Heading1Char">
    <w:name w:val="Heading 1 Char"/>
    <w:basedOn w:val="a0"/>
    <w:uiPriority w:val="9"/>
    <w:rsid w:val="009D7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7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7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77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7770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0"/>
    <w:link w:val="51"/>
    <w:uiPriority w:val="9"/>
    <w:rsid w:val="009D7770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7770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9D77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7770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9D77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7770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9D77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7770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9D7770"/>
    <w:rPr>
      <w:rFonts w:ascii="Arial" w:eastAsia="Arial" w:hAnsi="Arial" w:cs="Arial"/>
      <w:i/>
      <w:iCs/>
      <w:sz w:val="21"/>
      <w:szCs w:val="21"/>
    </w:rPr>
  </w:style>
  <w:style w:type="paragraph" w:styleId="aff3">
    <w:name w:val="Title"/>
    <w:basedOn w:val="a"/>
    <w:next w:val="a"/>
    <w:link w:val="aff4"/>
    <w:uiPriority w:val="10"/>
    <w:qFormat/>
    <w:rsid w:val="009D7770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rsid w:val="009D7770"/>
    <w:rPr>
      <w:rFonts w:asciiTheme="minorHAnsi" w:hAnsiTheme="minorHAnsi" w:cstheme="minorBidi"/>
      <w:sz w:val="48"/>
      <w:szCs w:val="48"/>
    </w:rPr>
  </w:style>
  <w:style w:type="paragraph" w:styleId="aff5">
    <w:name w:val="Subtitle"/>
    <w:basedOn w:val="a"/>
    <w:next w:val="a"/>
    <w:link w:val="aff6"/>
    <w:uiPriority w:val="11"/>
    <w:qFormat/>
    <w:rsid w:val="009D7770"/>
    <w:pPr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6">
    <w:name w:val="Подзаголовок Знак"/>
    <w:basedOn w:val="a0"/>
    <w:link w:val="aff5"/>
    <w:uiPriority w:val="11"/>
    <w:rsid w:val="009D7770"/>
    <w:rPr>
      <w:rFonts w:asciiTheme="minorHAnsi" w:hAnsiTheme="minorHAnsi" w:cstheme="minorBidi"/>
    </w:rPr>
  </w:style>
  <w:style w:type="paragraph" w:styleId="22">
    <w:name w:val="Quote"/>
    <w:basedOn w:val="a"/>
    <w:next w:val="a"/>
    <w:link w:val="23"/>
    <w:uiPriority w:val="29"/>
    <w:qFormat/>
    <w:rsid w:val="009D7770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D7770"/>
    <w:rPr>
      <w:rFonts w:asciiTheme="minorHAnsi" w:hAnsiTheme="minorHAnsi" w:cstheme="minorBidi"/>
      <w:i/>
      <w:sz w:val="22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9D7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8">
    <w:name w:val="Выделенная цитата Знак"/>
    <w:basedOn w:val="a0"/>
    <w:link w:val="aff7"/>
    <w:uiPriority w:val="30"/>
    <w:rsid w:val="009D7770"/>
    <w:rPr>
      <w:rFonts w:asciiTheme="minorHAnsi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9D7770"/>
  </w:style>
  <w:style w:type="character" w:customStyle="1" w:styleId="FooterChar">
    <w:name w:val="Footer Char"/>
    <w:basedOn w:val="a0"/>
    <w:uiPriority w:val="99"/>
    <w:rsid w:val="009D7770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9D7770"/>
    <w:pPr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D7770"/>
  </w:style>
  <w:style w:type="table" w:customStyle="1" w:styleId="TableGridLight">
    <w:name w:val="Table Grid Light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D7770"/>
    <w:rPr>
      <w:sz w:val="18"/>
    </w:rPr>
  </w:style>
  <w:style w:type="character" w:customStyle="1" w:styleId="EndnoteTextChar">
    <w:name w:val="Endnote Text Char"/>
    <w:uiPriority w:val="99"/>
    <w:rsid w:val="009D7770"/>
    <w:rPr>
      <w:sz w:val="20"/>
    </w:rPr>
  </w:style>
  <w:style w:type="paragraph" w:styleId="17">
    <w:name w:val="toc 1"/>
    <w:basedOn w:val="a"/>
    <w:next w:val="a"/>
    <w:uiPriority w:val="39"/>
    <w:unhideWhenUsed/>
    <w:rsid w:val="009D7770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9D7770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9D7770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9D7770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9D7770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9D7770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9D7770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9D7770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9D7770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TOC Heading"/>
    <w:uiPriority w:val="39"/>
    <w:unhideWhenUsed/>
    <w:rsid w:val="009D777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affa">
    <w:name w:val="table of figures"/>
    <w:basedOn w:val="a"/>
    <w:next w:val="a"/>
    <w:uiPriority w:val="99"/>
    <w:unhideWhenUsed/>
    <w:rsid w:val="009D777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9"/>
    <w:qFormat/>
    <w:rsid w:val="009D7770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D7770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9D7770"/>
    <w:pPr>
      <w:keepNext/>
      <w:keepLines/>
      <w:spacing w:before="40" w:line="259" w:lineRule="auto"/>
      <w:jc w:val="center"/>
      <w:outlineLvl w:val="2"/>
    </w:pPr>
    <w:rPr>
      <w:rFonts w:eastAsia="Times New Roman"/>
      <w:b/>
      <w:sz w:val="28"/>
      <w:szCs w:val="24"/>
    </w:rPr>
  </w:style>
  <w:style w:type="paragraph" w:customStyle="1" w:styleId="410">
    <w:name w:val="Заголовок 41"/>
    <w:basedOn w:val="a5"/>
    <w:next w:val="a"/>
    <w:link w:val="42"/>
    <w:uiPriority w:val="9"/>
    <w:unhideWhenUsed/>
    <w:qFormat/>
    <w:rsid w:val="009D7770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table" w:customStyle="1" w:styleId="140">
    <w:name w:val="Сетка таблицы14"/>
    <w:basedOn w:val="a1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1"/>
    <w:uiPriority w:val="9"/>
    <w:rsid w:val="009D7770"/>
    <w:rPr>
      <w:rFonts w:eastAsia="Times New Roman"/>
      <w:b/>
      <w:sz w:val="28"/>
      <w:lang w:eastAsia="ru-RU"/>
    </w:rPr>
  </w:style>
  <w:style w:type="table" w:customStyle="1" w:styleId="18">
    <w:name w:val="Сетка таблицы1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Верх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9D7770"/>
    <w:pPr>
      <w:widowControl w:val="0"/>
      <w:jc w:val="both"/>
    </w:pPr>
    <w:rPr>
      <w:rFonts w:eastAsiaTheme="minorEastAsia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9D7770"/>
    <w:pPr>
      <w:widowControl w:val="0"/>
    </w:pPr>
    <w:rPr>
      <w:rFonts w:eastAsiaTheme="minorEastAsia"/>
      <w:sz w:val="24"/>
      <w:szCs w:val="24"/>
    </w:rPr>
  </w:style>
  <w:style w:type="paragraph" w:styleId="affd">
    <w:name w:val="Revision"/>
    <w:hidden/>
    <w:uiPriority w:val="99"/>
    <w:semiHidden/>
    <w:rsid w:val="009D7770"/>
    <w:pPr>
      <w:jc w:val="left"/>
    </w:pPr>
    <w:rPr>
      <w:rFonts w:asciiTheme="minorHAnsi" w:hAnsiTheme="minorHAnsi" w:cstheme="minorBidi"/>
      <w:sz w:val="22"/>
      <w:szCs w:val="22"/>
    </w:rPr>
  </w:style>
  <w:style w:type="table" w:customStyle="1" w:styleId="50">
    <w:name w:val="Сетка таблицы5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D7770"/>
    <w:pPr>
      <w:spacing w:after="3" w:line="259" w:lineRule="auto"/>
      <w:jc w:val="left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9D7770"/>
    <w:rPr>
      <w:rFonts w:eastAsia="Times New Roman"/>
      <w:color w:val="000000"/>
      <w:sz w:val="18"/>
      <w:szCs w:val="22"/>
      <w:lang w:eastAsia="ru-RU"/>
    </w:rPr>
  </w:style>
  <w:style w:type="character" w:customStyle="1" w:styleId="footnotemark">
    <w:name w:val="footnote mark"/>
    <w:hidden/>
    <w:rsid w:val="009D777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a">
    <w:name w:val="Сетка таблицы светлая1"/>
    <w:basedOn w:val="a1"/>
    <w:uiPriority w:val="40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иж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Заголовок 4 Знак"/>
    <w:basedOn w:val="a0"/>
    <w:link w:val="410"/>
    <w:uiPriority w:val="9"/>
    <w:rsid w:val="009D7770"/>
    <w:rPr>
      <w:sz w:val="22"/>
      <w:szCs w:val="22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9D777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D7770"/>
    <w:pPr>
      <w:widowControl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7770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Верхний колонтитул Знак1"/>
    <w:basedOn w:val="a0"/>
    <w:uiPriority w:val="99"/>
    <w:rsid w:val="009D7770"/>
  </w:style>
  <w:style w:type="character" w:customStyle="1" w:styleId="1e">
    <w:name w:val="Нижний колонтитул Знак1"/>
    <w:basedOn w:val="a0"/>
    <w:uiPriority w:val="99"/>
    <w:rsid w:val="009D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a">
    <w:name w:val="Strong"/>
    <w:qFormat/>
    <w:rsid w:val="00D97144"/>
    <w:rPr>
      <w:b/>
      <w:bCs/>
    </w:rPr>
  </w:style>
  <w:style w:type="paragraph" w:customStyle="1" w:styleId="ConsPlusNonformat">
    <w:name w:val="ConsPlusNonformat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D97144"/>
    <w:rPr>
      <w:rFonts w:ascii="Calibri" w:eastAsia="Times New Roman" w:hAnsi="Calibri"/>
    </w:rPr>
  </w:style>
  <w:style w:type="character" w:customStyle="1" w:styleId="afc">
    <w:name w:val="Текст концевой сноски Знак"/>
    <w:basedOn w:val="a0"/>
    <w:link w:val="afb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d">
    <w:name w:val="endnote reference"/>
    <w:uiPriority w:val="99"/>
    <w:rsid w:val="00D97144"/>
    <w:rPr>
      <w:rFonts w:cs="Times New Roman"/>
      <w:vertAlign w:val="superscript"/>
    </w:rPr>
  </w:style>
  <w:style w:type="character" w:styleId="afe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0">
    <w:name w:val="Текст примечания Знак"/>
    <w:basedOn w:val="a0"/>
    <w:link w:val="aff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D97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97144"/>
    <w:rPr>
      <w:rFonts w:ascii="Calibri" w:eastAsia="Times New Roman" w:hAnsi="Calibri"/>
      <w:b/>
      <w:bCs/>
      <w:sz w:val="20"/>
      <w:szCs w:val="20"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D97144"/>
    <w:rPr>
      <w:rFonts w:eastAsia="Calibri"/>
      <w:sz w:val="20"/>
      <w:szCs w:val="20"/>
      <w:lang w:eastAsia="ru-RU"/>
    </w:rPr>
  </w:style>
  <w:style w:type="character" w:customStyle="1" w:styleId="TitleChar">
    <w:name w:val="Title Char"/>
    <w:basedOn w:val="a0"/>
    <w:uiPriority w:val="10"/>
    <w:rsid w:val="009D77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7770"/>
    <w:rPr>
      <w:sz w:val="24"/>
      <w:szCs w:val="24"/>
    </w:rPr>
  </w:style>
  <w:style w:type="character" w:customStyle="1" w:styleId="QuoteChar">
    <w:name w:val="Quote Char"/>
    <w:uiPriority w:val="29"/>
    <w:rsid w:val="009D7770"/>
    <w:rPr>
      <w:i/>
    </w:rPr>
  </w:style>
  <w:style w:type="character" w:customStyle="1" w:styleId="IntenseQuoteChar">
    <w:name w:val="Intense Quote Char"/>
    <w:uiPriority w:val="30"/>
    <w:rsid w:val="009D7770"/>
    <w:rPr>
      <w:i/>
    </w:rPr>
  </w:style>
  <w:style w:type="character" w:customStyle="1" w:styleId="Heading1Char">
    <w:name w:val="Heading 1 Char"/>
    <w:basedOn w:val="a0"/>
    <w:uiPriority w:val="9"/>
    <w:rsid w:val="009D7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7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7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77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7770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0"/>
    <w:link w:val="51"/>
    <w:uiPriority w:val="9"/>
    <w:rsid w:val="009D7770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7770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9D77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7770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9D77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7770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9D77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7770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9D7770"/>
    <w:rPr>
      <w:rFonts w:ascii="Arial" w:eastAsia="Arial" w:hAnsi="Arial" w:cs="Arial"/>
      <w:i/>
      <w:iCs/>
      <w:sz w:val="21"/>
      <w:szCs w:val="21"/>
    </w:rPr>
  </w:style>
  <w:style w:type="paragraph" w:styleId="aff3">
    <w:name w:val="Title"/>
    <w:basedOn w:val="a"/>
    <w:next w:val="a"/>
    <w:link w:val="aff4"/>
    <w:uiPriority w:val="10"/>
    <w:qFormat/>
    <w:rsid w:val="009D7770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rsid w:val="009D7770"/>
    <w:rPr>
      <w:rFonts w:asciiTheme="minorHAnsi" w:hAnsiTheme="minorHAnsi" w:cstheme="minorBidi"/>
      <w:sz w:val="48"/>
      <w:szCs w:val="48"/>
    </w:rPr>
  </w:style>
  <w:style w:type="paragraph" w:styleId="aff5">
    <w:name w:val="Subtitle"/>
    <w:basedOn w:val="a"/>
    <w:next w:val="a"/>
    <w:link w:val="aff6"/>
    <w:uiPriority w:val="11"/>
    <w:qFormat/>
    <w:rsid w:val="009D7770"/>
    <w:pPr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6">
    <w:name w:val="Подзаголовок Знак"/>
    <w:basedOn w:val="a0"/>
    <w:link w:val="aff5"/>
    <w:uiPriority w:val="11"/>
    <w:rsid w:val="009D7770"/>
    <w:rPr>
      <w:rFonts w:asciiTheme="minorHAnsi" w:hAnsiTheme="minorHAnsi" w:cstheme="minorBidi"/>
    </w:rPr>
  </w:style>
  <w:style w:type="paragraph" w:styleId="22">
    <w:name w:val="Quote"/>
    <w:basedOn w:val="a"/>
    <w:next w:val="a"/>
    <w:link w:val="23"/>
    <w:uiPriority w:val="29"/>
    <w:qFormat/>
    <w:rsid w:val="009D7770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D7770"/>
    <w:rPr>
      <w:rFonts w:asciiTheme="minorHAnsi" w:hAnsiTheme="minorHAnsi" w:cstheme="minorBidi"/>
      <w:i/>
      <w:sz w:val="22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9D7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8">
    <w:name w:val="Выделенная цитата Знак"/>
    <w:basedOn w:val="a0"/>
    <w:link w:val="aff7"/>
    <w:uiPriority w:val="30"/>
    <w:rsid w:val="009D7770"/>
    <w:rPr>
      <w:rFonts w:asciiTheme="minorHAnsi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9D7770"/>
  </w:style>
  <w:style w:type="character" w:customStyle="1" w:styleId="FooterChar">
    <w:name w:val="Footer Char"/>
    <w:basedOn w:val="a0"/>
    <w:uiPriority w:val="99"/>
    <w:rsid w:val="009D7770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9D7770"/>
    <w:pPr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D7770"/>
  </w:style>
  <w:style w:type="table" w:customStyle="1" w:styleId="TableGridLight">
    <w:name w:val="Table Grid Light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7770"/>
    <w:pPr>
      <w:jc w:val="left"/>
    </w:pPr>
    <w:rPr>
      <w:rFonts w:asciiTheme="minorHAnsi" w:hAnsiTheme="minorHAnsi" w:cstheme="minorBid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D7770"/>
    <w:rPr>
      <w:sz w:val="18"/>
    </w:rPr>
  </w:style>
  <w:style w:type="character" w:customStyle="1" w:styleId="EndnoteTextChar">
    <w:name w:val="Endnote Text Char"/>
    <w:uiPriority w:val="99"/>
    <w:rsid w:val="009D7770"/>
    <w:rPr>
      <w:sz w:val="20"/>
    </w:rPr>
  </w:style>
  <w:style w:type="paragraph" w:styleId="17">
    <w:name w:val="toc 1"/>
    <w:basedOn w:val="a"/>
    <w:next w:val="a"/>
    <w:uiPriority w:val="39"/>
    <w:unhideWhenUsed/>
    <w:rsid w:val="009D7770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9D7770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9D7770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9D7770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9D7770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9D7770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9D7770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9D7770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9D7770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TOC Heading"/>
    <w:uiPriority w:val="39"/>
    <w:unhideWhenUsed/>
    <w:rsid w:val="009D777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affa">
    <w:name w:val="table of figures"/>
    <w:basedOn w:val="a"/>
    <w:next w:val="a"/>
    <w:uiPriority w:val="99"/>
    <w:unhideWhenUsed/>
    <w:rsid w:val="009D777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9"/>
    <w:qFormat/>
    <w:rsid w:val="009D7770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D7770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9D7770"/>
    <w:pPr>
      <w:keepNext/>
      <w:keepLines/>
      <w:spacing w:before="40" w:line="259" w:lineRule="auto"/>
      <w:jc w:val="center"/>
      <w:outlineLvl w:val="2"/>
    </w:pPr>
    <w:rPr>
      <w:rFonts w:eastAsia="Times New Roman"/>
      <w:b/>
      <w:sz w:val="28"/>
      <w:szCs w:val="24"/>
    </w:rPr>
  </w:style>
  <w:style w:type="paragraph" w:customStyle="1" w:styleId="410">
    <w:name w:val="Заголовок 41"/>
    <w:basedOn w:val="a5"/>
    <w:next w:val="a"/>
    <w:link w:val="42"/>
    <w:uiPriority w:val="9"/>
    <w:unhideWhenUsed/>
    <w:qFormat/>
    <w:rsid w:val="009D7770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table" w:customStyle="1" w:styleId="140">
    <w:name w:val="Сетка таблицы14"/>
    <w:basedOn w:val="a1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1"/>
    <w:uiPriority w:val="9"/>
    <w:rsid w:val="009D7770"/>
    <w:rPr>
      <w:rFonts w:eastAsia="Times New Roman"/>
      <w:b/>
      <w:sz w:val="28"/>
      <w:lang w:eastAsia="ru-RU"/>
    </w:rPr>
  </w:style>
  <w:style w:type="table" w:customStyle="1" w:styleId="18">
    <w:name w:val="Сетка таблицы1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Верх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3">
    <w:name w:val="Сетка таблицы4"/>
    <w:basedOn w:val="a1"/>
    <w:next w:val="a3"/>
    <w:uiPriority w:val="39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39"/>
    <w:rsid w:val="009D777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9D7770"/>
    <w:pPr>
      <w:widowControl w:val="0"/>
      <w:jc w:val="both"/>
    </w:pPr>
    <w:rPr>
      <w:rFonts w:eastAsiaTheme="minorEastAsia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9D7770"/>
    <w:pPr>
      <w:widowControl w:val="0"/>
    </w:pPr>
    <w:rPr>
      <w:rFonts w:eastAsiaTheme="minorEastAsia"/>
      <w:sz w:val="24"/>
      <w:szCs w:val="24"/>
    </w:rPr>
  </w:style>
  <w:style w:type="paragraph" w:styleId="affd">
    <w:name w:val="Revision"/>
    <w:hidden/>
    <w:uiPriority w:val="99"/>
    <w:semiHidden/>
    <w:rsid w:val="009D7770"/>
    <w:pPr>
      <w:jc w:val="left"/>
    </w:pPr>
    <w:rPr>
      <w:rFonts w:asciiTheme="minorHAnsi" w:hAnsiTheme="minorHAnsi" w:cstheme="minorBidi"/>
      <w:sz w:val="22"/>
      <w:szCs w:val="22"/>
    </w:rPr>
  </w:style>
  <w:style w:type="table" w:customStyle="1" w:styleId="50">
    <w:name w:val="Сетка таблицы5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D7770"/>
    <w:pPr>
      <w:spacing w:after="3" w:line="259" w:lineRule="auto"/>
      <w:jc w:val="left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9D7770"/>
    <w:rPr>
      <w:rFonts w:eastAsia="Times New Roman"/>
      <w:color w:val="000000"/>
      <w:sz w:val="18"/>
      <w:szCs w:val="22"/>
      <w:lang w:eastAsia="ru-RU"/>
    </w:rPr>
  </w:style>
  <w:style w:type="character" w:customStyle="1" w:styleId="footnotemark">
    <w:name w:val="footnote mark"/>
    <w:hidden/>
    <w:rsid w:val="009D777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a">
    <w:name w:val="Сетка таблицы светлая1"/>
    <w:basedOn w:val="a1"/>
    <w:uiPriority w:val="40"/>
    <w:rsid w:val="009D7770"/>
    <w:pPr>
      <w:ind w:firstLine="851"/>
      <w:jc w:val="left"/>
    </w:pPr>
    <w:rPr>
      <w:rFonts w:cstheme="minorBidi"/>
      <w:sz w:val="28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ижний колонтитул1"/>
    <w:basedOn w:val="a"/>
    <w:uiPriority w:val="99"/>
    <w:unhideWhenUsed/>
    <w:rsid w:val="009D7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Заголовок 4 Знак"/>
    <w:basedOn w:val="a0"/>
    <w:link w:val="410"/>
    <w:uiPriority w:val="9"/>
    <w:rsid w:val="009D7770"/>
    <w:rPr>
      <w:sz w:val="22"/>
      <w:szCs w:val="22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9D777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D7770"/>
    <w:pPr>
      <w:widowControl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7770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rsid w:val="009D7770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Верхний колонтитул Знак1"/>
    <w:basedOn w:val="a0"/>
    <w:uiPriority w:val="99"/>
    <w:rsid w:val="009D7770"/>
  </w:style>
  <w:style w:type="character" w:customStyle="1" w:styleId="1e">
    <w:name w:val="Нижний колонтитул Знак1"/>
    <w:basedOn w:val="a0"/>
    <w:uiPriority w:val="99"/>
    <w:rsid w:val="009D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96702&amp;date=20.08.2024" TargetMode="External"/><Relationship Id="rId18" Type="http://schemas.openxmlformats.org/officeDocument/2006/relationships/hyperlink" Target="https://login.consultant.ru/link/?req=doc&amp;base=RLAW404&amp;n=96702&amp;date=20.08.2024" TargetMode="External"/><Relationship Id="rId26" Type="http://schemas.openxmlformats.org/officeDocument/2006/relationships/hyperlink" Target="https://login.consultant.ru/link/?req=doc&amp;base=LAW&amp;n=357927&amp;date=10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6702&amp;date=20.08.2024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04&amp;n=94867&amp;date=20.08.2024&amp;dst=100155&amp;field=134" TargetMode="External"/><Relationship Id="rId17" Type="http://schemas.openxmlformats.org/officeDocument/2006/relationships/hyperlink" Target="https://login.consultant.ru/link/?req=doc&amp;base=RLAW404&amp;n=96702&amp;date=20.08.2024" TargetMode="External"/><Relationship Id="rId25" Type="http://schemas.openxmlformats.org/officeDocument/2006/relationships/hyperlink" Target="https://login.consultant.ru/link/?req=doc&amp;base=RLAW404&amp;n=96702&amp;date=20.08.20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04&amp;n=96702&amp;date=20.08.2024" TargetMode="External"/><Relationship Id="rId20" Type="http://schemas.openxmlformats.org/officeDocument/2006/relationships/hyperlink" Target="https://login.consultant.ru/link/?req=doc&amp;base=RLAW404&amp;n=96702&amp;date=20.08.2024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891&amp;date=20.08.2024&amp;dst=100019&amp;field=134" TargetMode="External"/><Relationship Id="rId24" Type="http://schemas.openxmlformats.org/officeDocument/2006/relationships/hyperlink" Target="https://login.consultant.ru/link/?req=doc&amp;base=RLAW404&amp;n=96702&amp;date=20.08.2024" TargetMode="External"/><Relationship Id="rId32" Type="http://schemas.openxmlformats.org/officeDocument/2006/relationships/hyperlink" Target="https://login.consultant.ru/link/?req=doc&amp;base=RLAW404&amp;n=91352&amp;date=10.09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04&amp;n=96702&amp;date=20.08.2024" TargetMode="External"/><Relationship Id="rId23" Type="http://schemas.openxmlformats.org/officeDocument/2006/relationships/hyperlink" Target="https://login.consultant.ru/link/?req=doc&amp;base=RLAW404&amp;n=96702&amp;date=20.08.2024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404&amp;n=96702&amp;date=20.08.2024" TargetMode="External"/><Relationship Id="rId31" Type="http://schemas.openxmlformats.org/officeDocument/2006/relationships/hyperlink" Target="https://login.consultant.ru/link/?req=doc&amp;base=LAW&amp;n=398015&amp;date=10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404&amp;n=96702&amp;date=20.08.2024" TargetMode="External"/><Relationship Id="rId22" Type="http://schemas.openxmlformats.org/officeDocument/2006/relationships/hyperlink" Target="https://login.consultant.ru/link/?req=doc&amp;base=RLAW404&amp;n=96702&amp;date=20.08.2024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login.consultant.ru/link/?req=doc&amp;base=LAW&amp;n=398015&amp;date=10.09.2024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C20E-6507-4E38-87CA-123927E4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333333</cp:lastModifiedBy>
  <cp:revision>2</cp:revision>
  <cp:lastPrinted>2024-02-26T07:29:00Z</cp:lastPrinted>
  <dcterms:created xsi:type="dcterms:W3CDTF">2024-10-17T13:17:00Z</dcterms:created>
  <dcterms:modified xsi:type="dcterms:W3CDTF">2024-10-17T13:17:00Z</dcterms:modified>
</cp:coreProperties>
</file>