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 w:rsidRPr="00660D88">
        <w:rPr>
          <w:sz w:val="28"/>
          <w:szCs w:val="28"/>
        </w:rPr>
        <w:t>Вейделевского</w:t>
      </w:r>
      <w:proofErr w:type="spellEnd"/>
      <w:r w:rsidRPr="00660D88">
        <w:rPr>
          <w:sz w:val="28"/>
          <w:szCs w:val="28"/>
        </w:rPr>
        <w:t xml:space="preserve">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60D88">
        <w:rPr>
          <w:color w:val="000000" w:themeColor="text1"/>
          <w:sz w:val="28"/>
          <w:szCs w:val="28"/>
        </w:rPr>
        <w:t>Вейделевского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района «Об утверждении основных показателей прогноза социально-экономического развития муниципального района «</w:t>
      </w:r>
      <w:proofErr w:type="spellStart"/>
      <w:r w:rsidRPr="00660D88">
        <w:rPr>
          <w:color w:val="000000" w:themeColor="text1"/>
          <w:sz w:val="28"/>
          <w:szCs w:val="28"/>
        </w:rPr>
        <w:t>Вейделевский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район» на</w:t>
      </w:r>
      <w:r w:rsidRPr="00660D88">
        <w:rPr>
          <w:szCs w:val="28"/>
        </w:rPr>
        <w:t xml:space="preserve"> </w:t>
      </w:r>
      <w:r w:rsidRPr="00660D88">
        <w:rPr>
          <w:sz w:val="28"/>
          <w:szCs w:val="28"/>
        </w:rPr>
        <w:t>202</w:t>
      </w:r>
      <w:r w:rsidR="005507F9">
        <w:rPr>
          <w:sz w:val="28"/>
          <w:szCs w:val="28"/>
        </w:rPr>
        <w:t>4</w:t>
      </w:r>
      <w:r w:rsidRPr="00660D88">
        <w:rPr>
          <w:sz w:val="28"/>
          <w:szCs w:val="28"/>
        </w:rPr>
        <w:t>-202</w:t>
      </w:r>
      <w:r w:rsidR="005507F9">
        <w:rPr>
          <w:sz w:val="28"/>
          <w:szCs w:val="28"/>
        </w:rPr>
        <w:t>6</w:t>
      </w:r>
      <w:r w:rsidRPr="00660D88">
        <w:rPr>
          <w:sz w:val="28"/>
          <w:szCs w:val="28"/>
        </w:rPr>
        <w:t xml:space="preserve"> годы» </w:t>
      </w:r>
      <w:r w:rsidRPr="001217B8">
        <w:rPr>
          <w:color w:val="000000" w:themeColor="text1"/>
          <w:sz w:val="28"/>
          <w:szCs w:val="28"/>
        </w:rPr>
        <w:t>на предмет его влияния на конкуренцию.</w:t>
      </w: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 xml:space="preserve">. 212, а также по адресу электронной почты: </w:t>
      </w:r>
      <w:proofErr w:type="spellStart"/>
      <w:r w:rsidR="005507F9">
        <w:rPr>
          <w:color w:val="000000" w:themeColor="text1"/>
          <w:sz w:val="28"/>
          <w:szCs w:val="28"/>
          <w:lang w:val="en-US"/>
        </w:rPr>
        <w:t>vyskrebentseva</w:t>
      </w:r>
      <w:proofErr w:type="spellEnd"/>
      <w:r w:rsidR="005507F9" w:rsidRPr="005507F9">
        <w:rPr>
          <w:color w:val="000000" w:themeColor="text1"/>
          <w:sz w:val="28"/>
          <w:szCs w:val="28"/>
        </w:rPr>
        <w:t>_</w:t>
      </w:r>
      <w:r w:rsidR="005507F9">
        <w:rPr>
          <w:color w:val="000000" w:themeColor="text1"/>
          <w:sz w:val="28"/>
          <w:szCs w:val="28"/>
          <w:lang w:val="en-US"/>
        </w:rPr>
        <w:t>in</w:t>
      </w:r>
      <w:r w:rsidRPr="001217B8">
        <w:rPr>
          <w:color w:val="000000" w:themeColor="text1"/>
          <w:sz w:val="28"/>
          <w:szCs w:val="28"/>
        </w:rPr>
        <w:t>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</w:t>
      </w:r>
      <w:r w:rsidR="00EF1477">
        <w:rPr>
          <w:color w:val="000000" w:themeColor="text1"/>
          <w:sz w:val="28"/>
          <w:szCs w:val="28"/>
        </w:rPr>
        <w:t>11</w:t>
      </w:r>
      <w:r w:rsidRPr="001217B8">
        <w:rPr>
          <w:color w:val="000000" w:themeColor="text1"/>
          <w:sz w:val="28"/>
          <w:szCs w:val="28"/>
        </w:rPr>
        <w:t>.</w:t>
      </w:r>
      <w:r w:rsidR="00EF1477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>0.20</w:t>
      </w:r>
      <w:r w:rsidR="00212D9E">
        <w:rPr>
          <w:color w:val="000000" w:themeColor="text1"/>
          <w:sz w:val="28"/>
          <w:szCs w:val="28"/>
        </w:rPr>
        <w:t>2</w:t>
      </w:r>
      <w:r w:rsidR="005507F9" w:rsidRPr="005507F9">
        <w:rPr>
          <w:color w:val="000000" w:themeColor="text1"/>
          <w:sz w:val="28"/>
          <w:szCs w:val="28"/>
        </w:rPr>
        <w:t>3</w:t>
      </w:r>
      <w:r w:rsidRPr="001217B8">
        <w:rPr>
          <w:color w:val="000000" w:themeColor="text1"/>
          <w:sz w:val="28"/>
          <w:szCs w:val="28"/>
        </w:rPr>
        <w:t xml:space="preserve"> года по </w:t>
      </w:r>
      <w:r w:rsidR="00EF1477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>.1</w:t>
      </w:r>
      <w:r w:rsidR="00212D9E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</w:t>
      </w:r>
      <w:r w:rsidR="005507F9" w:rsidRPr="005507F9">
        <w:rPr>
          <w:color w:val="000000" w:themeColor="text1"/>
          <w:sz w:val="28"/>
          <w:szCs w:val="28"/>
        </w:rPr>
        <w:t>3</w:t>
      </w:r>
      <w:r w:rsidRPr="001217B8">
        <w:rPr>
          <w:color w:val="000000" w:themeColor="text1"/>
          <w:sz w:val="28"/>
          <w:szCs w:val="28"/>
        </w:rPr>
        <w:t xml:space="preserve">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</w:t>
      </w:r>
      <w:proofErr w:type="gramStart"/>
      <w:r w:rsidRPr="001217B8">
        <w:rPr>
          <w:color w:val="000000" w:themeColor="text1"/>
          <w:sz w:val="28"/>
          <w:szCs w:val="28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за 20</w:t>
      </w:r>
      <w:r w:rsidR="00212D9E">
        <w:rPr>
          <w:color w:val="000000" w:themeColor="text1"/>
          <w:sz w:val="28"/>
          <w:szCs w:val="28"/>
        </w:rPr>
        <w:t>2</w:t>
      </w:r>
      <w:r w:rsidR="005507F9" w:rsidRPr="005507F9">
        <w:rPr>
          <w:color w:val="000000" w:themeColor="text1"/>
          <w:sz w:val="28"/>
          <w:szCs w:val="28"/>
        </w:rPr>
        <w:t>3</w:t>
      </w:r>
      <w:r w:rsidR="00BC768C">
        <w:rPr>
          <w:color w:val="000000" w:themeColor="text1"/>
          <w:sz w:val="28"/>
          <w:szCs w:val="28"/>
        </w:rPr>
        <w:t xml:space="preserve"> год</w:t>
      </w:r>
      <w:r w:rsidRPr="001217B8">
        <w:rPr>
          <w:color w:val="000000" w:themeColor="text1"/>
          <w:sz w:val="28"/>
          <w:szCs w:val="28"/>
        </w:rPr>
        <w:t>, который до 01.03.202</w:t>
      </w:r>
      <w:r w:rsidR="005507F9" w:rsidRPr="005507F9">
        <w:rPr>
          <w:color w:val="000000" w:themeColor="text1"/>
          <w:sz w:val="28"/>
          <w:szCs w:val="28"/>
        </w:rPr>
        <w:t>4</w:t>
      </w:r>
      <w:r w:rsidRPr="001217B8">
        <w:rPr>
          <w:color w:val="000000" w:themeColor="text1"/>
          <w:sz w:val="28"/>
          <w:szCs w:val="28"/>
        </w:rPr>
        <w:t xml:space="preserve">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</w:t>
      </w:r>
      <w:proofErr w:type="spellStart"/>
      <w:r w:rsidR="005507F9">
        <w:rPr>
          <w:color w:val="000000" w:themeColor="text1"/>
          <w:sz w:val="28"/>
          <w:szCs w:val="28"/>
        </w:rPr>
        <w:t>Выскребенцева</w:t>
      </w:r>
      <w:proofErr w:type="spellEnd"/>
      <w:r w:rsidR="005507F9">
        <w:rPr>
          <w:color w:val="000000" w:themeColor="text1"/>
          <w:sz w:val="28"/>
          <w:szCs w:val="28"/>
        </w:rPr>
        <w:t xml:space="preserve"> Ирина Николаевна</w:t>
      </w:r>
    </w:p>
    <w:p w:rsidR="001217B8" w:rsidRPr="001217B8" w:rsidRDefault="005507F9" w:rsidP="001217B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</w:t>
      </w:r>
      <w:r w:rsidRPr="001217B8">
        <w:rPr>
          <w:color w:val="000000" w:themeColor="text1"/>
          <w:sz w:val="28"/>
          <w:szCs w:val="28"/>
        </w:rPr>
        <w:t>чальник</w:t>
      </w:r>
      <w:proofErr w:type="spellEnd"/>
      <w:r w:rsidRPr="001217B8">
        <w:rPr>
          <w:color w:val="000000" w:themeColor="text1"/>
          <w:sz w:val="28"/>
          <w:szCs w:val="28"/>
        </w:rPr>
        <w:t xml:space="preserve"> экономического отдела</w:t>
      </w:r>
      <w:r w:rsidR="001217B8" w:rsidRPr="001217B8">
        <w:rPr>
          <w:color w:val="000000" w:themeColor="text1"/>
          <w:sz w:val="28"/>
          <w:szCs w:val="28"/>
        </w:rPr>
        <w:t xml:space="preserve"> управления экономического развития и прогнозирования администрации </w:t>
      </w:r>
      <w:proofErr w:type="spellStart"/>
      <w:r w:rsidR="001217B8"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="001217B8" w:rsidRPr="001217B8">
        <w:rPr>
          <w:color w:val="000000" w:themeColor="text1"/>
          <w:sz w:val="28"/>
          <w:szCs w:val="28"/>
        </w:rPr>
        <w:t xml:space="preserve"> района,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5507F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Выскребенцева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5507F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 w:rsidRPr="005507F9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Pr="005507F9">
              <w:rPr>
                <w:sz w:val="24"/>
                <w:szCs w:val="24"/>
              </w:rPr>
              <w:t>_</w:t>
            </w:r>
            <w:r w:rsidRPr="005507F9">
              <w:rPr>
                <w:sz w:val="24"/>
                <w:szCs w:val="24"/>
                <w:lang w:val="en-US"/>
              </w:rPr>
              <w:t>in</w:t>
            </w:r>
            <w:r w:rsidRPr="005507F9">
              <w:rPr>
                <w:sz w:val="24"/>
                <w:szCs w:val="24"/>
              </w:rPr>
              <w:t>@</w:t>
            </w:r>
            <w:proofErr w:type="spellStart"/>
            <w:r w:rsidRPr="005507F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507F9">
              <w:rPr>
                <w:sz w:val="24"/>
                <w:szCs w:val="24"/>
              </w:rPr>
              <w:t>.</w:t>
            </w:r>
            <w:proofErr w:type="spellStart"/>
            <w:r w:rsidRPr="005507F9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5507F9">
              <w:rPr>
                <w:sz w:val="24"/>
                <w:szCs w:val="24"/>
              </w:rPr>
              <w:t>.</w:t>
            </w:r>
            <w:proofErr w:type="spellStart"/>
            <w:r w:rsidRPr="005507F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5507F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Pr="00CB63FC">
              <w:rPr>
                <w:sz w:val="24"/>
                <w:szCs w:val="24"/>
              </w:rPr>
              <w:t xml:space="preserve"> 202</w:t>
            </w:r>
            <w:r w:rsidR="005507F9">
              <w:rPr>
                <w:sz w:val="24"/>
                <w:szCs w:val="24"/>
              </w:rPr>
              <w:t>4</w:t>
            </w:r>
            <w:r w:rsidRPr="00CB63FC">
              <w:rPr>
                <w:sz w:val="24"/>
                <w:szCs w:val="24"/>
              </w:rPr>
              <w:t>-202</w:t>
            </w:r>
            <w:r w:rsidR="005507F9">
              <w:rPr>
                <w:sz w:val="24"/>
                <w:szCs w:val="24"/>
              </w:rPr>
              <w:t>6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 w:rsidR="00E62B85" w:rsidRPr="00E62B85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E62B85" w:rsidRPr="00E62B85">
              <w:rPr>
                <w:sz w:val="24"/>
                <w:szCs w:val="24"/>
              </w:rPr>
              <w:t>_</w:t>
            </w:r>
            <w:r w:rsidR="00E62B85" w:rsidRPr="00E62B85">
              <w:rPr>
                <w:sz w:val="24"/>
                <w:szCs w:val="24"/>
                <w:lang w:val="en-US"/>
              </w:rPr>
              <w:t>in</w:t>
            </w:r>
            <w:r w:rsidR="00E62B85" w:rsidRPr="00E62B85">
              <w:rPr>
                <w:sz w:val="24"/>
                <w:szCs w:val="24"/>
              </w:rPr>
              <w:t>@</w:t>
            </w:r>
            <w:proofErr w:type="spellStart"/>
            <w:r w:rsidR="00E62B85" w:rsidRPr="00E62B8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62B85" w:rsidRPr="00E62B85">
              <w:rPr>
                <w:sz w:val="24"/>
                <w:szCs w:val="24"/>
              </w:rPr>
              <w:t>.</w:t>
            </w:r>
            <w:proofErr w:type="spellStart"/>
            <w:r w:rsidR="00E62B85" w:rsidRPr="00E62B8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62B85" w:rsidRPr="00E62B85">
              <w:rPr>
                <w:sz w:val="24"/>
                <w:szCs w:val="24"/>
              </w:rPr>
              <w:t>.</w:t>
            </w:r>
            <w:proofErr w:type="spellStart"/>
            <w:r w:rsidR="00E62B85" w:rsidRPr="00E62B8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F1477">
              <w:rPr>
                <w:sz w:val="24"/>
                <w:szCs w:val="24"/>
              </w:rPr>
              <w:t>11</w:t>
            </w:r>
            <w:r w:rsidRPr="00221C52">
              <w:rPr>
                <w:sz w:val="24"/>
                <w:szCs w:val="24"/>
              </w:rPr>
              <w:t>.</w:t>
            </w:r>
            <w:r w:rsidR="00EF1477">
              <w:rPr>
                <w:sz w:val="24"/>
                <w:szCs w:val="24"/>
              </w:rPr>
              <w:t>1</w:t>
            </w:r>
            <w:r w:rsidRPr="00494B2A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62B85">
              <w:rPr>
                <w:sz w:val="24"/>
                <w:szCs w:val="24"/>
              </w:rPr>
              <w:t>3</w:t>
            </w:r>
            <w:r w:rsidR="00212D9E">
              <w:rPr>
                <w:sz w:val="24"/>
                <w:szCs w:val="24"/>
              </w:rPr>
              <w:t xml:space="preserve"> года по </w:t>
            </w:r>
            <w:r w:rsidR="00EF1477">
              <w:rPr>
                <w:sz w:val="24"/>
                <w:szCs w:val="24"/>
              </w:rPr>
              <w:t>2</w:t>
            </w:r>
            <w:r w:rsidR="00E256B0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</w:t>
            </w:r>
            <w:r w:rsidRPr="00DF1A99">
              <w:rPr>
                <w:sz w:val="24"/>
                <w:szCs w:val="24"/>
              </w:rPr>
              <w:t>1</w:t>
            </w:r>
            <w:r w:rsidR="00212D9E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62B85">
              <w:rPr>
                <w:sz w:val="24"/>
                <w:szCs w:val="24"/>
              </w:rPr>
              <w:t>3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="006878A9">
              <w:rPr>
                <w:sz w:val="24"/>
                <w:szCs w:val="24"/>
              </w:rPr>
              <w:t xml:space="preserve"> 202</w:t>
            </w:r>
            <w:r w:rsidR="00E62B85">
              <w:rPr>
                <w:sz w:val="24"/>
                <w:szCs w:val="24"/>
              </w:rPr>
              <w:t>4</w:t>
            </w:r>
            <w:r w:rsidRPr="00CB63FC">
              <w:rPr>
                <w:sz w:val="24"/>
                <w:szCs w:val="24"/>
              </w:rPr>
              <w:t>-202</w:t>
            </w:r>
            <w:r w:rsidR="00E62B85">
              <w:rPr>
                <w:sz w:val="24"/>
                <w:szCs w:val="24"/>
              </w:rPr>
              <w:t>6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  <w:p w:rsidR="00980FD9" w:rsidRPr="00CA4F82" w:rsidRDefault="00980FD9" w:rsidP="00D754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E256B0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</w:rPr>
            </w:pPr>
            <w:r w:rsidRPr="00D62C9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62C9D">
              <w:rPr>
                <w:sz w:val="24"/>
                <w:szCs w:val="24"/>
              </w:rPr>
              <w:t>Вейделевского</w:t>
            </w:r>
            <w:proofErr w:type="spellEnd"/>
            <w:r w:rsidRPr="00D62C9D">
              <w:rPr>
                <w:sz w:val="24"/>
                <w:szCs w:val="24"/>
              </w:rPr>
              <w:t xml:space="preserve"> района </w:t>
            </w:r>
            <w:r w:rsidR="00E256B0" w:rsidRPr="00E256B0">
              <w:rPr>
                <w:sz w:val="24"/>
                <w:szCs w:val="24"/>
              </w:rPr>
              <w:t xml:space="preserve">от </w:t>
            </w:r>
            <w:r w:rsidR="00E62B85">
              <w:rPr>
                <w:sz w:val="24"/>
                <w:szCs w:val="24"/>
              </w:rPr>
              <w:t>03</w:t>
            </w:r>
            <w:r w:rsidR="00E256B0" w:rsidRPr="00E256B0">
              <w:rPr>
                <w:sz w:val="24"/>
                <w:szCs w:val="24"/>
              </w:rPr>
              <w:t>.0</w:t>
            </w:r>
            <w:r w:rsidR="00E62B85">
              <w:rPr>
                <w:sz w:val="24"/>
                <w:szCs w:val="24"/>
              </w:rPr>
              <w:t>8</w:t>
            </w:r>
            <w:r w:rsidR="00E256B0" w:rsidRPr="00E256B0">
              <w:rPr>
                <w:sz w:val="24"/>
                <w:szCs w:val="24"/>
              </w:rPr>
              <w:t>.202</w:t>
            </w:r>
            <w:r w:rsidR="00E62B85">
              <w:rPr>
                <w:sz w:val="24"/>
                <w:szCs w:val="24"/>
              </w:rPr>
              <w:t>3</w:t>
            </w:r>
            <w:r w:rsidR="00E256B0" w:rsidRPr="00E256B0">
              <w:rPr>
                <w:sz w:val="24"/>
                <w:szCs w:val="24"/>
              </w:rPr>
              <w:t>г. №</w:t>
            </w:r>
            <w:r w:rsidR="00E62B85">
              <w:rPr>
                <w:sz w:val="24"/>
                <w:szCs w:val="24"/>
              </w:rPr>
              <w:t>234</w:t>
            </w:r>
            <w:r w:rsidR="00E256B0" w:rsidRPr="00E256B0">
              <w:rPr>
                <w:sz w:val="24"/>
                <w:szCs w:val="24"/>
              </w:rPr>
              <w:t xml:space="preserve"> «Об утверждении Порядка и сроков составления проектов бюджета муниципального района «</w:t>
            </w:r>
            <w:proofErr w:type="spellStart"/>
            <w:r w:rsidR="00E256B0" w:rsidRPr="00E256B0">
              <w:rPr>
                <w:sz w:val="24"/>
                <w:szCs w:val="24"/>
              </w:rPr>
              <w:t>Вейделевский</w:t>
            </w:r>
            <w:proofErr w:type="spellEnd"/>
            <w:r w:rsidR="00E256B0" w:rsidRPr="00E256B0">
              <w:rPr>
                <w:sz w:val="24"/>
                <w:szCs w:val="24"/>
              </w:rPr>
              <w:t xml:space="preserve"> район» на 202</w:t>
            </w:r>
            <w:r w:rsidR="00E62B85">
              <w:rPr>
                <w:sz w:val="24"/>
                <w:szCs w:val="24"/>
              </w:rPr>
              <w:t xml:space="preserve">4 </w:t>
            </w:r>
            <w:r w:rsidR="00EF1477">
              <w:rPr>
                <w:sz w:val="24"/>
                <w:szCs w:val="24"/>
              </w:rPr>
              <w:t>год и на плановый период 202</w:t>
            </w:r>
            <w:r w:rsidR="00E62B85">
              <w:rPr>
                <w:sz w:val="24"/>
                <w:szCs w:val="24"/>
              </w:rPr>
              <w:t>5</w:t>
            </w:r>
            <w:r w:rsidR="00E256B0" w:rsidRPr="00E256B0">
              <w:rPr>
                <w:sz w:val="24"/>
                <w:szCs w:val="24"/>
              </w:rPr>
              <w:t xml:space="preserve"> и 202</w:t>
            </w:r>
            <w:r w:rsidR="00E62B85">
              <w:rPr>
                <w:sz w:val="24"/>
                <w:szCs w:val="24"/>
              </w:rPr>
              <w:t>6</w:t>
            </w:r>
            <w:r w:rsidR="00E256B0" w:rsidRPr="00E256B0">
              <w:rPr>
                <w:sz w:val="24"/>
                <w:szCs w:val="24"/>
              </w:rPr>
              <w:t xml:space="preserve"> годов»</w:t>
            </w:r>
          </w:p>
          <w:p w:rsidR="00980FD9" w:rsidRPr="00723FC7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</w:p>
    <w:p w:rsidR="00487508" w:rsidRDefault="005507F9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759301539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E62B85" w:rsidRPr="00E62B85" w:rsidRDefault="00E62B85" w:rsidP="00E62B85">
      <w:pPr>
        <w:jc w:val="center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>ПОСТАНОВЛЕНИЕ</w:t>
      </w:r>
    </w:p>
    <w:p w:rsidR="00E62B85" w:rsidRPr="00E62B85" w:rsidRDefault="00E62B85" w:rsidP="00E62B85">
      <w:pPr>
        <w:jc w:val="center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E62B85" w:rsidRPr="00E62B85" w:rsidRDefault="00E62B85" w:rsidP="00E62B85">
      <w:pPr>
        <w:jc w:val="center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>БЕЛГОРОДСКОЙ ОБЛАСТИ</w:t>
      </w:r>
    </w:p>
    <w:p w:rsidR="00E62B85" w:rsidRPr="00E62B85" w:rsidRDefault="00E62B85" w:rsidP="00E62B85">
      <w:pPr>
        <w:jc w:val="center"/>
        <w:rPr>
          <w:rFonts w:eastAsia="Times New Roman"/>
          <w:sz w:val="28"/>
          <w:szCs w:val="28"/>
        </w:rPr>
      </w:pPr>
      <w:proofErr w:type="spellStart"/>
      <w:r w:rsidRPr="00E62B85">
        <w:rPr>
          <w:rFonts w:eastAsia="Times New Roman"/>
          <w:sz w:val="28"/>
          <w:szCs w:val="28"/>
        </w:rPr>
        <w:t>п</w:t>
      </w:r>
      <w:proofErr w:type="gramStart"/>
      <w:r w:rsidRPr="00E62B85">
        <w:rPr>
          <w:rFonts w:eastAsia="Times New Roman"/>
          <w:sz w:val="28"/>
          <w:szCs w:val="28"/>
        </w:rPr>
        <w:t>.В</w:t>
      </w:r>
      <w:proofErr w:type="gramEnd"/>
      <w:r w:rsidRPr="00E62B85">
        <w:rPr>
          <w:rFonts w:eastAsia="Times New Roman"/>
          <w:sz w:val="28"/>
          <w:szCs w:val="28"/>
        </w:rPr>
        <w:t>ейделевка</w:t>
      </w:r>
      <w:proofErr w:type="spellEnd"/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</w:p>
    <w:p w:rsidR="00E62B85" w:rsidRPr="00E62B85" w:rsidRDefault="00E62B85" w:rsidP="00E62B85">
      <w:pPr>
        <w:rPr>
          <w:rFonts w:eastAsia="Times New Roman"/>
          <w:sz w:val="24"/>
          <w:szCs w:val="24"/>
        </w:rPr>
      </w:pPr>
      <w:r w:rsidRPr="00E62B85">
        <w:rPr>
          <w:rFonts w:eastAsia="Times New Roman"/>
          <w:sz w:val="28"/>
          <w:szCs w:val="28"/>
        </w:rPr>
        <w:t xml:space="preserve">       «_______» ______________ 2023 года                                       № _____</w:t>
      </w:r>
    </w:p>
    <w:p w:rsidR="00E62B85" w:rsidRPr="00E62B85" w:rsidRDefault="00E62B85" w:rsidP="00E62B85">
      <w:pPr>
        <w:rPr>
          <w:rFonts w:eastAsia="Times New Roman"/>
          <w:sz w:val="28"/>
          <w:szCs w:val="28"/>
        </w:rPr>
      </w:pPr>
    </w:p>
    <w:p w:rsidR="00E62B85" w:rsidRPr="00E62B85" w:rsidRDefault="00E62B85" w:rsidP="00E62B85">
      <w:pPr>
        <w:rPr>
          <w:rFonts w:eastAsia="Times New Roman"/>
          <w:sz w:val="28"/>
          <w:szCs w:val="28"/>
        </w:rPr>
      </w:pPr>
    </w:p>
    <w:p w:rsidR="00E62B85" w:rsidRPr="00E62B85" w:rsidRDefault="00E62B85" w:rsidP="00E62B85">
      <w:pPr>
        <w:rPr>
          <w:rFonts w:eastAsia="Times New Roman"/>
          <w:sz w:val="28"/>
          <w:szCs w:val="28"/>
        </w:rPr>
      </w:pPr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 xml:space="preserve">Об утверждении основных показателей </w:t>
      </w:r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 xml:space="preserve">прогноза социально-экономического </w:t>
      </w:r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 xml:space="preserve">развития муниципального района </w:t>
      </w:r>
    </w:p>
    <w:p w:rsidR="00E62B85" w:rsidRPr="00E62B85" w:rsidRDefault="00E62B85" w:rsidP="00E62B85">
      <w:pPr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>«</w:t>
      </w:r>
      <w:proofErr w:type="spellStart"/>
      <w:r w:rsidRPr="00E62B85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E62B85">
        <w:rPr>
          <w:rFonts w:eastAsia="Times New Roman"/>
          <w:b/>
          <w:sz w:val="28"/>
          <w:szCs w:val="28"/>
        </w:rPr>
        <w:t xml:space="preserve"> район» на</w:t>
      </w:r>
      <w:r w:rsidRPr="00E62B85">
        <w:rPr>
          <w:rFonts w:eastAsia="Times New Roman"/>
          <w:szCs w:val="28"/>
        </w:rPr>
        <w:t xml:space="preserve"> </w:t>
      </w:r>
      <w:r w:rsidRPr="00E62B85">
        <w:rPr>
          <w:rFonts w:eastAsia="Times New Roman"/>
          <w:b/>
          <w:sz w:val="28"/>
          <w:szCs w:val="28"/>
        </w:rPr>
        <w:t>2024-2026 годы</w:t>
      </w:r>
    </w:p>
    <w:p w:rsidR="00E62B85" w:rsidRPr="00E62B85" w:rsidRDefault="00E62B85" w:rsidP="00E62B85">
      <w:pPr>
        <w:rPr>
          <w:rFonts w:eastAsia="Times New Roman"/>
          <w:b/>
          <w:sz w:val="24"/>
          <w:szCs w:val="24"/>
        </w:rPr>
      </w:pPr>
    </w:p>
    <w:p w:rsidR="00E62B85" w:rsidRPr="00E62B85" w:rsidRDefault="00E62B85" w:rsidP="00E62B85">
      <w:pPr>
        <w:jc w:val="both"/>
        <w:rPr>
          <w:rFonts w:eastAsia="Times New Roman"/>
          <w:bCs/>
          <w:sz w:val="28"/>
          <w:szCs w:val="28"/>
        </w:rPr>
      </w:pPr>
    </w:p>
    <w:p w:rsidR="00E62B85" w:rsidRPr="00E62B85" w:rsidRDefault="00E62B85" w:rsidP="00E62B85">
      <w:pPr>
        <w:jc w:val="both"/>
        <w:rPr>
          <w:rFonts w:eastAsia="Times New Roman"/>
          <w:bCs/>
          <w:sz w:val="28"/>
          <w:szCs w:val="28"/>
        </w:rPr>
      </w:pPr>
    </w:p>
    <w:p w:rsidR="00E62B85" w:rsidRPr="00E62B85" w:rsidRDefault="00E62B85" w:rsidP="00E62B85">
      <w:pPr>
        <w:jc w:val="both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Cs/>
          <w:sz w:val="28"/>
          <w:szCs w:val="28"/>
        </w:rPr>
        <w:t xml:space="preserve">          </w:t>
      </w:r>
      <w:proofErr w:type="gramStart"/>
      <w:r w:rsidRPr="00E62B85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 w:rsidRPr="00E62B85">
        <w:rPr>
          <w:rFonts w:eastAsia="Times New Roman"/>
          <w:bCs/>
          <w:sz w:val="28"/>
          <w:szCs w:val="28"/>
        </w:rPr>
        <w:t>от 28 июня 2014 года №172-ФЗ «</w:t>
      </w:r>
      <w:r w:rsidRPr="00E62B85">
        <w:rPr>
          <w:rFonts w:eastAsia="Times New Roman"/>
          <w:sz w:val="28"/>
          <w:szCs w:val="28"/>
        </w:rPr>
        <w:t>О стратегическом планировании в Российской Федерации»</w:t>
      </w:r>
      <w:r w:rsidRPr="00E62B85">
        <w:rPr>
          <w:rFonts w:eastAsia="Times New Roman"/>
          <w:bCs/>
          <w:sz w:val="28"/>
          <w:szCs w:val="28"/>
        </w:rPr>
        <w:t>,</w:t>
      </w:r>
      <w:r w:rsidRPr="00E62B85">
        <w:rPr>
          <w:rFonts w:eastAsia="Times New Roman"/>
          <w:sz w:val="28"/>
          <w:szCs w:val="28"/>
        </w:rPr>
        <w:t xml:space="preserve"> Бюджетным кодексом Российской Федерации, постановлениями администрации </w:t>
      </w:r>
      <w:proofErr w:type="spellStart"/>
      <w:r w:rsidRPr="00E62B85">
        <w:rPr>
          <w:rFonts w:eastAsia="Times New Roman"/>
          <w:sz w:val="28"/>
          <w:szCs w:val="28"/>
        </w:rPr>
        <w:t>Вейделевского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района от 03.08.2023г. №234 «Об утверждении Порядка и сроков, календарного плана составления проекта консолидированного бюджета муниципального района «</w:t>
      </w:r>
      <w:proofErr w:type="spellStart"/>
      <w:r w:rsidRPr="00E62B85">
        <w:rPr>
          <w:rFonts w:eastAsia="Times New Roman"/>
          <w:sz w:val="28"/>
          <w:szCs w:val="28"/>
        </w:rPr>
        <w:t>Вейделевский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район» на 2024 год и на плановый период 2025 и 2026 годов» и от 04.10.2016 №219 «Об</w:t>
      </w:r>
      <w:proofErr w:type="gramEnd"/>
      <w:r w:rsidRPr="00E62B85">
        <w:rPr>
          <w:rFonts w:eastAsia="Times New Roman"/>
          <w:sz w:val="28"/>
          <w:szCs w:val="28"/>
        </w:rPr>
        <w:t xml:space="preserve"> утверждении Порядка разработки,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Pr="00E62B85">
        <w:rPr>
          <w:rFonts w:eastAsia="Times New Roman"/>
          <w:sz w:val="28"/>
          <w:szCs w:val="28"/>
        </w:rPr>
        <w:t>Вейделевского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района на среднесрочный и долгосрочный периоды», руководствуясь Уставом  муниципального  района  «</w:t>
      </w:r>
      <w:proofErr w:type="spellStart"/>
      <w:r w:rsidRPr="00E62B85">
        <w:rPr>
          <w:rFonts w:eastAsia="Times New Roman"/>
          <w:sz w:val="28"/>
          <w:szCs w:val="28"/>
        </w:rPr>
        <w:t>Вейделевский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район» Белгородской области, </w:t>
      </w:r>
      <w:proofErr w:type="gramStart"/>
      <w:r w:rsidRPr="00E62B85">
        <w:rPr>
          <w:rFonts w:eastAsia="Times New Roman"/>
          <w:b/>
          <w:sz w:val="28"/>
          <w:szCs w:val="28"/>
        </w:rPr>
        <w:t>п</w:t>
      </w:r>
      <w:proofErr w:type="gramEnd"/>
      <w:r w:rsidRPr="00E62B85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E62B85" w:rsidRPr="00E62B85" w:rsidRDefault="00E62B85" w:rsidP="00E62B85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sz w:val="28"/>
          <w:szCs w:val="28"/>
        </w:rPr>
        <w:t>1</w:t>
      </w:r>
      <w:r w:rsidRPr="00E62B85">
        <w:rPr>
          <w:rFonts w:eastAsia="Times New Roman"/>
          <w:snapToGrid w:val="0"/>
          <w:sz w:val="28"/>
          <w:szCs w:val="28"/>
        </w:rPr>
        <w:t>.Утвердить о</w:t>
      </w:r>
      <w:r w:rsidRPr="00E62B85">
        <w:rPr>
          <w:rFonts w:eastAsia="Times New Roman"/>
          <w:sz w:val="28"/>
          <w:szCs w:val="28"/>
        </w:rPr>
        <w:t xml:space="preserve">сновные показатели прогноза </w:t>
      </w:r>
      <w:r w:rsidRPr="00E62B85">
        <w:rPr>
          <w:rFonts w:eastAsia="Times New Roman"/>
          <w:snapToGrid w:val="0"/>
          <w:sz w:val="28"/>
          <w:szCs w:val="28"/>
        </w:rPr>
        <w:t>социально-экономического развития муниципального района «</w:t>
      </w:r>
      <w:proofErr w:type="spellStart"/>
      <w:r w:rsidRPr="00E62B85">
        <w:rPr>
          <w:rFonts w:eastAsia="Times New Roman"/>
          <w:snapToGrid w:val="0"/>
          <w:sz w:val="28"/>
          <w:szCs w:val="28"/>
        </w:rPr>
        <w:t>Вейделевский</w:t>
      </w:r>
      <w:proofErr w:type="spellEnd"/>
      <w:r w:rsidRPr="00E62B85">
        <w:rPr>
          <w:rFonts w:eastAsia="Times New Roman"/>
          <w:snapToGrid w:val="0"/>
          <w:sz w:val="28"/>
          <w:szCs w:val="28"/>
        </w:rPr>
        <w:t xml:space="preserve"> район» на 2024-2026 годы, (прилагаются).</w:t>
      </w:r>
    </w:p>
    <w:p w:rsidR="00E62B85" w:rsidRPr="00E62B85" w:rsidRDefault="00E62B85" w:rsidP="00E62B8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62B85">
        <w:rPr>
          <w:rFonts w:eastAsia="Times New Roman"/>
          <w:sz w:val="28"/>
        </w:rPr>
        <w:t xml:space="preserve">  2</w:t>
      </w:r>
      <w:r w:rsidRPr="00E62B85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 администрации района -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E62B85">
        <w:rPr>
          <w:rFonts w:eastAsia="Times New Roman"/>
          <w:sz w:val="28"/>
          <w:szCs w:val="28"/>
        </w:rPr>
        <w:t>Вейделевский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E62B85">
        <w:rPr>
          <w:rFonts w:eastAsia="Times New Roman"/>
          <w:sz w:val="28"/>
          <w:szCs w:val="28"/>
        </w:rPr>
        <w:t>Вейделевского</w:t>
      </w:r>
      <w:proofErr w:type="spellEnd"/>
      <w:r w:rsidRPr="00E62B85">
        <w:rPr>
          <w:rFonts w:eastAsia="Times New Roman"/>
          <w:sz w:val="28"/>
          <w:szCs w:val="28"/>
        </w:rPr>
        <w:t xml:space="preserve"> района».</w:t>
      </w:r>
    </w:p>
    <w:p w:rsidR="00E62B85" w:rsidRPr="00E62B85" w:rsidRDefault="00E62B85" w:rsidP="00E62B85">
      <w:pPr>
        <w:ind w:firstLine="708"/>
        <w:jc w:val="both"/>
        <w:rPr>
          <w:sz w:val="28"/>
          <w:szCs w:val="28"/>
          <w:lang w:eastAsia="en-US"/>
        </w:rPr>
      </w:pPr>
      <w:r w:rsidRPr="00E62B85">
        <w:rPr>
          <w:sz w:val="28"/>
          <w:szCs w:val="28"/>
        </w:rPr>
        <w:t>3.</w:t>
      </w:r>
      <w:r w:rsidRPr="00E62B85">
        <w:rPr>
          <w:sz w:val="28"/>
          <w:szCs w:val="28"/>
          <w:lang w:eastAsia="en-US"/>
        </w:rPr>
        <w:t xml:space="preserve"> Начальнику </w:t>
      </w:r>
      <w:r w:rsidRPr="00E62B85">
        <w:rPr>
          <w:sz w:val="28"/>
          <w:szCs w:val="28"/>
        </w:rPr>
        <w:t>отдела делопроизводства, писем по связям с общественностью и СМИ (</w:t>
      </w:r>
      <w:proofErr w:type="spellStart"/>
      <w:r w:rsidRPr="00E62B85">
        <w:rPr>
          <w:sz w:val="28"/>
          <w:szCs w:val="28"/>
        </w:rPr>
        <w:t>Авериной</w:t>
      </w:r>
      <w:proofErr w:type="spellEnd"/>
      <w:r w:rsidRPr="00E62B85">
        <w:rPr>
          <w:sz w:val="28"/>
          <w:szCs w:val="28"/>
        </w:rPr>
        <w:t xml:space="preserve"> Н.В.) </w:t>
      </w:r>
      <w:proofErr w:type="gramStart"/>
      <w:r w:rsidRPr="00E62B85">
        <w:rPr>
          <w:sz w:val="28"/>
          <w:szCs w:val="28"/>
        </w:rPr>
        <w:t>разместить</w:t>
      </w:r>
      <w:proofErr w:type="gramEnd"/>
      <w:r w:rsidRPr="00E62B85">
        <w:rPr>
          <w:sz w:val="28"/>
          <w:szCs w:val="28"/>
        </w:rPr>
        <w:t xml:space="preserve"> настоящее </w:t>
      </w:r>
      <w:r w:rsidRPr="00E62B85">
        <w:rPr>
          <w:sz w:val="28"/>
          <w:szCs w:val="28"/>
        </w:rPr>
        <w:lastRenderedPageBreak/>
        <w:t xml:space="preserve">постановление на официальном сайте администрации </w:t>
      </w:r>
      <w:proofErr w:type="spellStart"/>
      <w:r w:rsidRPr="00E62B85">
        <w:rPr>
          <w:sz w:val="28"/>
          <w:szCs w:val="28"/>
        </w:rPr>
        <w:t>Вейделевского</w:t>
      </w:r>
      <w:proofErr w:type="spellEnd"/>
      <w:r w:rsidRPr="00E62B85">
        <w:rPr>
          <w:sz w:val="28"/>
          <w:szCs w:val="28"/>
        </w:rPr>
        <w:t xml:space="preserve"> района в информационно-телекоммуникационной</w:t>
      </w:r>
      <w:r w:rsidRPr="00E62B85">
        <w:rPr>
          <w:sz w:val="32"/>
          <w:szCs w:val="28"/>
        </w:rPr>
        <w:t xml:space="preserve"> </w:t>
      </w:r>
      <w:r w:rsidRPr="00E62B85">
        <w:rPr>
          <w:sz w:val="28"/>
          <w:szCs w:val="28"/>
        </w:rPr>
        <w:t>сети «Интернет».</w:t>
      </w:r>
    </w:p>
    <w:p w:rsidR="00E62B85" w:rsidRPr="00E62B85" w:rsidRDefault="00E62B85" w:rsidP="00E62B8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2"/>
          <w:szCs w:val="22"/>
        </w:rPr>
      </w:pPr>
      <w:r w:rsidRPr="00E62B85">
        <w:rPr>
          <w:sz w:val="28"/>
          <w:szCs w:val="28"/>
        </w:rPr>
        <w:t xml:space="preserve">  4. </w:t>
      </w:r>
      <w:proofErr w:type="gramStart"/>
      <w:r w:rsidRPr="00E62B85">
        <w:rPr>
          <w:sz w:val="28"/>
          <w:szCs w:val="28"/>
        </w:rPr>
        <w:t>Контроль за</w:t>
      </w:r>
      <w:proofErr w:type="gramEnd"/>
      <w:r w:rsidRPr="00E62B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62B85">
        <w:rPr>
          <w:sz w:val="28"/>
          <w:szCs w:val="28"/>
        </w:rPr>
        <w:t>Вейделевского</w:t>
      </w:r>
      <w:proofErr w:type="spellEnd"/>
      <w:r w:rsidRPr="00E62B85">
        <w:rPr>
          <w:sz w:val="28"/>
          <w:szCs w:val="28"/>
        </w:rPr>
        <w:t xml:space="preserve"> района по экономическому развитию, финансам и бюджетной политики - начальника управления финансов и налоговой политики администрации </w:t>
      </w:r>
      <w:proofErr w:type="spellStart"/>
      <w:r w:rsidRPr="00E62B85">
        <w:rPr>
          <w:sz w:val="28"/>
          <w:szCs w:val="28"/>
        </w:rPr>
        <w:t>Вейделевского</w:t>
      </w:r>
      <w:proofErr w:type="spellEnd"/>
      <w:r w:rsidRPr="00E62B85">
        <w:rPr>
          <w:sz w:val="28"/>
          <w:szCs w:val="28"/>
        </w:rPr>
        <w:t xml:space="preserve"> района </w:t>
      </w:r>
      <w:proofErr w:type="spellStart"/>
      <w:r w:rsidRPr="00E62B85">
        <w:rPr>
          <w:sz w:val="28"/>
          <w:szCs w:val="28"/>
        </w:rPr>
        <w:t>Масютенко</w:t>
      </w:r>
      <w:proofErr w:type="spellEnd"/>
      <w:r w:rsidRPr="00E62B85">
        <w:rPr>
          <w:sz w:val="28"/>
          <w:szCs w:val="28"/>
        </w:rPr>
        <w:t xml:space="preserve"> Г.Н.</w:t>
      </w:r>
    </w:p>
    <w:p w:rsidR="00E62B85" w:rsidRPr="00E62B85" w:rsidRDefault="00E62B85" w:rsidP="00E62B85">
      <w:pPr>
        <w:ind w:firstLine="540"/>
        <w:jc w:val="both"/>
        <w:rPr>
          <w:rFonts w:eastAsia="Times New Roman"/>
          <w:b/>
          <w:sz w:val="24"/>
          <w:szCs w:val="24"/>
        </w:rPr>
      </w:pPr>
    </w:p>
    <w:p w:rsidR="00E62B85" w:rsidRPr="00E62B85" w:rsidRDefault="00E62B85" w:rsidP="00E62B8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E62B85" w:rsidRPr="00E62B85" w:rsidRDefault="00E62B85" w:rsidP="00E62B8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E62B85" w:rsidRPr="00E62B85" w:rsidRDefault="00E62B85" w:rsidP="00E62B85">
      <w:pPr>
        <w:jc w:val="both"/>
        <w:rPr>
          <w:rFonts w:eastAsia="Times New Roman"/>
          <w:b/>
          <w:sz w:val="28"/>
        </w:rPr>
      </w:pPr>
      <w:r w:rsidRPr="00E62B85">
        <w:rPr>
          <w:rFonts w:eastAsia="Times New Roman"/>
          <w:b/>
          <w:sz w:val="28"/>
        </w:rPr>
        <w:t>Глава администрации</w:t>
      </w:r>
    </w:p>
    <w:p w:rsidR="00E62B85" w:rsidRPr="00E62B85" w:rsidRDefault="00E62B85" w:rsidP="00E62B85">
      <w:pPr>
        <w:jc w:val="both"/>
        <w:rPr>
          <w:rFonts w:eastAsia="Times New Roman"/>
          <w:b/>
          <w:sz w:val="28"/>
        </w:rPr>
      </w:pPr>
      <w:proofErr w:type="spellStart"/>
      <w:r w:rsidRPr="00E62B85">
        <w:rPr>
          <w:rFonts w:eastAsia="Times New Roman"/>
          <w:b/>
          <w:sz w:val="28"/>
        </w:rPr>
        <w:t>Вейделевского</w:t>
      </w:r>
      <w:proofErr w:type="spellEnd"/>
      <w:r w:rsidRPr="00E62B85">
        <w:rPr>
          <w:rFonts w:eastAsia="Times New Roman"/>
          <w:b/>
          <w:sz w:val="28"/>
        </w:rPr>
        <w:t xml:space="preserve"> района</w:t>
      </w:r>
      <w:r w:rsidRPr="00E62B85">
        <w:rPr>
          <w:rFonts w:eastAsia="Times New Roman"/>
          <w:b/>
          <w:sz w:val="28"/>
        </w:rPr>
        <w:tab/>
      </w:r>
      <w:r w:rsidRPr="00E62B85">
        <w:rPr>
          <w:rFonts w:eastAsia="Times New Roman"/>
          <w:b/>
          <w:sz w:val="28"/>
        </w:rPr>
        <w:tab/>
      </w:r>
      <w:r w:rsidRPr="00E62B85">
        <w:rPr>
          <w:rFonts w:eastAsia="Times New Roman"/>
          <w:b/>
          <w:sz w:val="28"/>
        </w:rPr>
        <w:tab/>
      </w:r>
      <w:r w:rsidRPr="00E62B85">
        <w:rPr>
          <w:rFonts w:eastAsia="Times New Roman"/>
          <w:b/>
          <w:sz w:val="28"/>
        </w:rPr>
        <w:tab/>
      </w:r>
      <w:r w:rsidRPr="00E62B85">
        <w:rPr>
          <w:rFonts w:eastAsia="Times New Roman"/>
          <w:b/>
          <w:sz w:val="28"/>
        </w:rPr>
        <w:tab/>
      </w:r>
      <w:r w:rsidRPr="00E62B85">
        <w:rPr>
          <w:rFonts w:eastAsia="Times New Roman"/>
          <w:b/>
          <w:sz w:val="28"/>
        </w:rPr>
        <w:tab/>
        <w:t xml:space="preserve">           </w:t>
      </w:r>
      <w:proofErr w:type="spellStart"/>
      <w:r w:rsidRPr="00E62B85">
        <w:rPr>
          <w:rFonts w:eastAsia="Times New Roman"/>
          <w:b/>
          <w:sz w:val="28"/>
        </w:rPr>
        <w:t>А.</w:t>
      </w:r>
      <w:r w:rsidRPr="00E62B85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0437C" wp14:editId="4959AEE2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85" w:rsidRPr="00A767F3" w:rsidRDefault="00E62B85" w:rsidP="00E62B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E62B85" w:rsidRPr="00A767F3" w:rsidRDefault="00E62B85" w:rsidP="00E62B85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85">
        <w:rPr>
          <w:rFonts w:eastAsia="Times New Roman"/>
          <w:b/>
          <w:sz w:val="28"/>
        </w:rPr>
        <w:t>Алексеев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62B85" w:rsidRPr="00E62B85" w:rsidRDefault="00E62B85" w:rsidP="00E62B85">
      <w:pPr>
        <w:ind w:left="9498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sz w:val="24"/>
          <w:szCs w:val="24"/>
        </w:rPr>
        <w:lastRenderedPageBreak/>
        <w:t xml:space="preserve">                </w:t>
      </w:r>
      <w:r w:rsidRPr="00E62B85">
        <w:rPr>
          <w:rFonts w:eastAsia="Times New Roman"/>
          <w:b/>
          <w:sz w:val="28"/>
          <w:szCs w:val="28"/>
        </w:rPr>
        <w:t xml:space="preserve">УТВЕРЖДЕНЫ:                                                                                              постановлением администрации   </w:t>
      </w:r>
    </w:p>
    <w:p w:rsidR="00E62B85" w:rsidRPr="00E62B85" w:rsidRDefault="00E62B85" w:rsidP="00E62B85">
      <w:pPr>
        <w:ind w:left="9498"/>
        <w:rPr>
          <w:rFonts w:eastAsia="Times New Roman"/>
          <w:b/>
          <w:sz w:val="28"/>
          <w:szCs w:val="28"/>
        </w:rPr>
      </w:pPr>
      <w:r w:rsidRPr="00E62B85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E62B85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E62B85">
        <w:rPr>
          <w:rFonts w:eastAsia="Times New Roman"/>
          <w:b/>
          <w:sz w:val="28"/>
          <w:szCs w:val="28"/>
        </w:rPr>
        <w:t xml:space="preserve"> района </w:t>
      </w:r>
    </w:p>
    <w:p w:rsidR="00E62B85" w:rsidRPr="00E62B85" w:rsidRDefault="00E62B85" w:rsidP="00E62B85">
      <w:pPr>
        <w:keepNext/>
        <w:widowControl w:val="0"/>
        <w:autoSpaceDE w:val="0"/>
        <w:autoSpaceDN w:val="0"/>
        <w:ind w:left="2160"/>
        <w:outlineLvl w:val="1"/>
        <w:rPr>
          <w:rFonts w:eastAsia="Times New Roman"/>
          <w:b/>
          <w:bCs/>
          <w:sz w:val="24"/>
          <w:szCs w:val="24"/>
        </w:rPr>
      </w:pPr>
      <w:r w:rsidRPr="00E62B85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от «___» ______________ 2023 г. №_____</w:t>
      </w:r>
    </w:p>
    <w:p w:rsidR="00E62B85" w:rsidRPr="00E62B85" w:rsidRDefault="00E62B85" w:rsidP="00E62B85">
      <w:pPr>
        <w:rPr>
          <w:rFonts w:eastAsia="Times New Roman"/>
        </w:rPr>
      </w:pPr>
    </w:p>
    <w:p w:rsidR="00E62B85" w:rsidRPr="00E62B85" w:rsidRDefault="00E62B85" w:rsidP="00E62B85">
      <w:pPr>
        <w:rPr>
          <w:rFonts w:eastAsia="Times New Roman"/>
        </w:rPr>
      </w:pPr>
    </w:p>
    <w:p w:rsidR="00E62B85" w:rsidRPr="00E62B85" w:rsidRDefault="00E62B85" w:rsidP="00E62B85">
      <w:pPr>
        <w:keepNext/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E62B85" w:rsidRPr="00E62B85" w:rsidRDefault="00E62B85" w:rsidP="00E62B85">
      <w:pPr>
        <w:keepNext/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napToGrid w:val="0"/>
          <w:sz w:val="28"/>
          <w:szCs w:val="28"/>
        </w:rPr>
      </w:pPr>
      <w:r w:rsidRPr="00E62B85">
        <w:rPr>
          <w:rFonts w:eastAsia="Times New Roman"/>
          <w:b/>
          <w:bCs/>
          <w:sz w:val="28"/>
          <w:szCs w:val="28"/>
        </w:rPr>
        <w:t xml:space="preserve">Основные показатели прогноза </w:t>
      </w:r>
      <w:r w:rsidRPr="00E62B85">
        <w:rPr>
          <w:rFonts w:eastAsia="Times New Roman"/>
          <w:b/>
          <w:bCs/>
          <w:snapToGrid w:val="0"/>
          <w:sz w:val="28"/>
          <w:szCs w:val="28"/>
        </w:rPr>
        <w:t>социально-экономического</w:t>
      </w:r>
    </w:p>
    <w:p w:rsidR="00E62B85" w:rsidRPr="00E62B85" w:rsidRDefault="00E62B85" w:rsidP="00E62B85">
      <w:pPr>
        <w:jc w:val="center"/>
        <w:rPr>
          <w:rFonts w:eastAsia="Times New Roman"/>
          <w:b/>
          <w:snapToGrid w:val="0"/>
          <w:sz w:val="28"/>
          <w:szCs w:val="28"/>
        </w:rPr>
      </w:pPr>
      <w:r w:rsidRPr="00E62B85">
        <w:rPr>
          <w:rFonts w:eastAsia="Times New Roman"/>
          <w:b/>
          <w:snapToGrid w:val="0"/>
          <w:sz w:val="28"/>
          <w:szCs w:val="28"/>
        </w:rPr>
        <w:t>развития муниципального района «ВЕЙДЕЛЕВСКИЙ РАЙОН» на 2024-2026 годы</w:t>
      </w:r>
    </w:p>
    <w:p w:rsidR="00E62B85" w:rsidRPr="00E62B85" w:rsidRDefault="00E62B85" w:rsidP="00E62B85">
      <w:pPr>
        <w:jc w:val="center"/>
        <w:rPr>
          <w:rFonts w:eastAsia="Times New Roman"/>
          <w:b/>
          <w:snapToGrid w:val="0"/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980"/>
        <w:gridCol w:w="1640"/>
        <w:gridCol w:w="1066"/>
        <w:gridCol w:w="1149"/>
        <w:gridCol w:w="1120"/>
        <w:gridCol w:w="1120"/>
        <w:gridCol w:w="1120"/>
        <w:gridCol w:w="1120"/>
        <w:gridCol w:w="1120"/>
        <w:gridCol w:w="1120"/>
        <w:gridCol w:w="1120"/>
      </w:tblGrid>
      <w:tr w:rsidR="00E62B85" w:rsidRPr="00E62B85" w:rsidTr="00E62B85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прогноз</w:t>
            </w:r>
          </w:p>
        </w:tc>
      </w:tr>
      <w:tr w:rsidR="00E62B85" w:rsidRPr="00E62B85" w:rsidTr="00E62B85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2026</w:t>
            </w:r>
          </w:p>
        </w:tc>
      </w:tr>
      <w:tr w:rsidR="00E62B85" w:rsidRPr="00E62B85" w:rsidTr="00E62B85">
        <w:trPr>
          <w:trHeight w:val="67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E62B85">
              <w:rPr>
                <w:rFonts w:eastAsia="Times New Roman"/>
                <w:b/>
                <w:bCs/>
              </w:rPr>
              <w:t>консерва-тивный</w:t>
            </w:r>
            <w:proofErr w:type="spellEnd"/>
            <w:proofErr w:type="gramEnd"/>
            <w:r w:rsidRPr="00E62B85">
              <w:rPr>
                <w:rFonts w:eastAsia="Times New Roman"/>
                <w:b/>
                <w:bCs/>
              </w:rPr>
              <w:t xml:space="preserve"> вариант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базовый вариант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E62B85">
              <w:rPr>
                <w:rFonts w:eastAsia="Times New Roman"/>
                <w:b/>
                <w:bCs/>
              </w:rPr>
              <w:t>консерва-тивный</w:t>
            </w:r>
            <w:proofErr w:type="spellEnd"/>
            <w:proofErr w:type="gramEnd"/>
            <w:r w:rsidRPr="00E62B85">
              <w:rPr>
                <w:rFonts w:eastAsia="Times New Roman"/>
                <w:b/>
                <w:bCs/>
              </w:rPr>
              <w:t xml:space="preserve"> вариант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базовый вариант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E62B85">
              <w:rPr>
                <w:rFonts w:eastAsia="Times New Roman"/>
                <w:b/>
                <w:bCs/>
              </w:rPr>
              <w:t>консерва-тивный</w:t>
            </w:r>
            <w:proofErr w:type="spellEnd"/>
            <w:proofErr w:type="gramEnd"/>
            <w:r w:rsidRPr="00E62B85">
              <w:rPr>
                <w:rFonts w:eastAsia="Times New Roman"/>
                <w:b/>
                <w:bCs/>
              </w:rPr>
              <w:t xml:space="preserve"> вариант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базовый вариант</w:t>
            </w:r>
          </w:p>
        </w:tc>
      </w:tr>
      <w:tr w:rsidR="00E62B85" w:rsidRPr="00E62B85" w:rsidTr="00E62B85">
        <w:trPr>
          <w:trHeight w:val="50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Промышленное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Индекс промышленного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</w:t>
            </w:r>
          </w:p>
        </w:tc>
      </w:tr>
      <w:tr w:rsidR="00E62B85" w:rsidRPr="00E62B85" w:rsidTr="00E62B85">
        <w:trPr>
          <w:trHeight w:val="87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142,4</w:t>
            </w:r>
          </w:p>
        </w:tc>
      </w:tr>
      <w:tr w:rsidR="00E62B85" w:rsidRPr="00E62B85" w:rsidTr="00E62B85">
        <w:trPr>
          <w:trHeight w:val="93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</w:tr>
      <w:tr w:rsidR="00E62B85" w:rsidRPr="00E62B85" w:rsidTr="00E62B85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Добыча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3,273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4,958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3,914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4,051</w:t>
            </w:r>
          </w:p>
        </w:tc>
      </w:tr>
      <w:tr w:rsidR="00E62B85" w:rsidRPr="00E62B85" w:rsidTr="00E62B85">
        <w:trPr>
          <w:trHeight w:val="61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</w:t>
            </w:r>
            <w:r w:rsidRPr="00E62B85">
              <w:rPr>
                <w:rFonts w:eastAsia="Times New Roman"/>
              </w:rPr>
              <w:lastRenderedPageBreak/>
              <w:t>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>114,8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103,5</w:t>
            </w:r>
          </w:p>
        </w:tc>
      </w:tr>
      <w:tr w:rsidR="00E62B85" w:rsidRPr="00E62B85" w:rsidTr="00E62B85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>Обрабатывающие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14,8</w:t>
            </w:r>
          </w:p>
        </w:tc>
      </w:tr>
      <w:tr w:rsidR="00E62B85" w:rsidRPr="00E62B85" w:rsidTr="00E62B85">
        <w:trPr>
          <w:trHeight w:val="624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103,5</w:t>
            </w:r>
          </w:p>
        </w:tc>
      </w:tr>
      <w:tr w:rsidR="00E62B85" w:rsidRPr="00E62B85" w:rsidTr="00E62B85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91,3</w:t>
            </w:r>
          </w:p>
        </w:tc>
      </w:tr>
      <w:tr w:rsidR="00E62B85" w:rsidRPr="00E62B85" w:rsidTr="00E62B85">
        <w:trPr>
          <w:trHeight w:val="67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122,0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103,2</w:t>
            </w:r>
          </w:p>
        </w:tc>
      </w:tr>
      <w:tr w:rsidR="00E62B85" w:rsidRPr="00E62B85" w:rsidTr="00E62B85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28,4</w:t>
            </w:r>
          </w:p>
        </w:tc>
      </w:tr>
      <w:tr w:rsidR="00E62B85" w:rsidRPr="00E62B85" w:rsidTr="00E62B85">
        <w:trPr>
          <w:trHeight w:val="66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103,1</w:t>
            </w:r>
          </w:p>
        </w:tc>
      </w:tr>
      <w:tr w:rsidR="00E62B85" w:rsidRPr="00E62B85" w:rsidTr="00E62B85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Сельское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производства продукции сельского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8215,0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9033,0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7946,8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8327,5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8702,2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10237,9</w:t>
            </w:r>
          </w:p>
        </w:tc>
      </w:tr>
      <w:tr w:rsidR="00E62B85" w:rsidRPr="00E62B85" w:rsidTr="00E62B85">
        <w:trPr>
          <w:trHeight w:val="864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Продукция растениеводства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5628,0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5866,0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6901,2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7246,2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6436,5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7572,3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101,0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>Продукция животноводства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2265,8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2665,6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100,4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Инвестиции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835,4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985,0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101,1</w:t>
            </w:r>
          </w:p>
        </w:tc>
      </w:tr>
      <w:tr w:rsidR="00E62B85" w:rsidRPr="00E62B85" w:rsidTr="00E62B85">
        <w:trPr>
          <w:trHeight w:val="16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 инвестиций в основной капитал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640,1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450,0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Строительство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выполненных работ по виду деятельности «Строительство»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586,5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648,3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99,2</w:t>
            </w:r>
          </w:p>
        </w:tc>
      </w:tr>
      <w:tr w:rsidR="00E62B85" w:rsidRPr="00E62B85" w:rsidTr="00E62B85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Строительство жилых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кв. метров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6204,0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2696,0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5169,0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5170,5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5172,0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6195,0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100,2</w:t>
            </w:r>
          </w:p>
        </w:tc>
      </w:tr>
      <w:tr w:rsidR="00E62B85" w:rsidRPr="00E62B85" w:rsidTr="00E62B8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ind w:firstLineChars="100" w:firstLine="200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>населением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кв. метров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6204,0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2500,0</w:t>
            </w:r>
          </w:p>
        </w:tc>
      </w:tr>
      <w:tr w:rsidR="00E62B85" w:rsidRPr="00E62B85" w:rsidTr="00E62B85">
        <w:trPr>
          <w:trHeight w:val="46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100,0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Потребительский рынок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Оборот розничной торговли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2550,0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101,4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Оборот общественного питания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71,2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101,7</w:t>
            </w:r>
          </w:p>
        </w:tc>
      </w:tr>
      <w:tr w:rsidR="00E62B85" w:rsidRPr="00E62B85" w:rsidTr="00E62B85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Объем платных услуг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567,5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102,3</w:t>
            </w:r>
          </w:p>
        </w:tc>
      </w:tr>
      <w:tr w:rsidR="00E62B85" w:rsidRPr="00E62B85" w:rsidTr="00E62B85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Малое и среднее предпринимательство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 xml:space="preserve">Количество малых и средних предприятий (включая </w:t>
            </w:r>
            <w:proofErr w:type="spellStart"/>
            <w:r w:rsidRPr="00E62B85">
              <w:rPr>
                <w:rFonts w:eastAsia="Times New Roman"/>
              </w:rPr>
              <w:t>микропредприятия</w:t>
            </w:r>
            <w:proofErr w:type="spellEnd"/>
            <w:r w:rsidRPr="00E62B85">
              <w:rPr>
                <w:rFonts w:eastAsia="Times New Roman"/>
              </w:rPr>
              <w:t xml:space="preserve">) (на конец года) </w:t>
            </w:r>
            <w:r w:rsidRPr="00E62B85">
              <w:rPr>
                <w:rFonts w:eastAsia="Times New Roman"/>
                <w:i/>
                <w:iCs/>
              </w:rPr>
              <w:t>по данным ЕРСМП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единиц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</w:t>
            </w:r>
          </w:p>
        </w:tc>
      </w:tr>
      <w:tr w:rsidR="00E62B85" w:rsidRPr="00E62B85" w:rsidTr="00E62B85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E62B85">
              <w:rPr>
                <w:rFonts w:eastAsia="Times New Roman"/>
              </w:rPr>
              <w:t>микропредприятия</w:t>
            </w:r>
            <w:proofErr w:type="spellEnd"/>
            <w:r w:rsidRPr="00E62B85">
              <w:rPr>
                <w:rFonts w:eastAsia="Times New Roman"/>
              </w:rPr>
              <w:t>) (без внешних совместителей)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1354</w:t>
            </w:r>
          </w:p>
        </w:tc>
      </w:tr>
      <w:tr w:rsidR="00E62B85" w:rsidRPr="00E62B85" w:rsidTr="00E62B85">
        <w:trPr>
          <w:trHeight w:val="49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 xml:space="preserve">Оборот малых и средних предприятий (включая </w:t>
            </w:r>
            <w:proofErr w:type="spellStart"/>
            <w:r w:rsidRPr="00E62B85">
              <w:rPr>
                <w:rFonts w:eastAsia="Times New Roman"/>
              </w:rPr>
              <w:t>микропредприятия</w:t>
            </w:r>
            <w:proofErr w:type="spellEnd"/>
            <w:r w:rsidRPr="00E62B85">
              <w:rPr>
                <w:rFonts w:eastAsia="Times New Roman"/>
              </w:rPr>
              <w:t xml:space="preserve">) </w:t>
            </w:r>
            <w:r w:rsidRPr="00E62B85">
              <w:rPr>
                <w:rFonts w:eastAsia="Times New Roman"/>
                <w:i/>
                <w:iCs/>
              </w:rPr>
              <w:t xml:space="preserve">по данным </w:t>
            </w:r>
            <w:proofErr w:type="spellStart"/>
            <w:r w:rsidRPr="00E62B85">
              <w:rPr>
                <w:rFonts w:eastAsia="Times New Roman"/>
                <w:i/>
                <w:iCs/>
              </w:rPr>
              <w:t>Белгородстата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3153,0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3492,8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2968,9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3093,6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3217,3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3509,0</w:t>
            </w:r>
          </w:p>
        </w:tc>
      </w:tr>
      <w:tr w:rsidR="00E62B85" w:rsidRPr="00E62B85" w:rsidTr="00E62B85">
        <w:trPr>
          <w:trHeight w:val="13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107,0</w:t>
            </w:r>
          </w:p>
        </w:tc>
      </w:tr>
      <w:tr w:rsidR="00E62B85" w:rsidRPr="00E62B85" w:rsidTr="00E62B8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Финансы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Прибыль для целей налогообложения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8,0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167,3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101,2</w:t>
            </w:r>
          </w:p>
        </w:tc>
      </w:tr>
      <w:tr w:rsidR="00E62B85" w:rsidRPr="00E62B85" w:rsidTr="00E62B85">
        <w:trPr>
          <w:trHeight w:val="4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Бюджетный баланс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8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Собственные доходы 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299013,0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343 291,0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324 478,0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332 054,0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342 238,0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353 147,0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363 688,0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367 273,0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374 599,0</w:t>
            </w:r>
          </w:p>
        </w:tc>
      </w:tr>
      <w:tr w:rsidR="00E62B85" w:rsidRPr="00E62B85" w:rsidTr="00E62B85">
        <w:trPr>
          <w:trHeight w:val="8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Расходы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1219620,0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1694200,0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1251152,0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1280364,0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1319633,0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1361697,0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1402342,0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1416165,0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1444413,0</w:t>
            </w:r>
          </w:p>
        </w:tc>
      </w:tr>
      <w:tr w:rsidR="00E62B85" w:rsidRPr="00E62B85" w:rsidTr="00E62B85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Дефицит</w:t>
            </w:r>
            <w:proofErr w:type="gramStart"/>
            <w:r w:rsidRPr="00E62B85">
              <w:rPr>
                <w:rFonts w:eastAsia="Times New Roman"/>
              </w:rPr>
              <w:t xml:space="preserve"> (-), </w:t>
            </w:r>
            <w:proofErr w:type="gramEnd"/>
            <w:r w:rsidRPr="00E62B85">
              <w:rPr>
                <w:rFonts w:eastAsia="Times New Roman"/>
              </w:rPr>
              <w:t>профицит (+)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-6490,0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23 767,0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-21 255,7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0,0</w:t>
            </w:r>
          </w:p>
        </w:tc>
      </w:tr>
      <w:tr w:rsidR="00E62B85" w:rsidRPr="00E62B85" w:rsidTr="00E62B85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Население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 xml:space="preserve">Численность населения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на 1 января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19,5</w:t>
            </w:r>
          </w:p>
        </w:tc>
      </w:tr>
      <w:tr w:rsidR="00E62B85" w:rsidRPr="00E62B85" w:rsidTr="00E62B85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среднегодовая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19,3</w:t>
            </w:r>
          </w:p>
        </w:tc>
      </w:tr>
      <w:tr w:rsidR="00E62B85" w:rsidRPr="00E62B85" w:rsidTr="00E62B85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lastRenderedPageBreak/>
              <w:t>Численность населения трудоспособного возраста              (на 1 января)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тыс. 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9,0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Коэффициент рождаемости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                            на 1000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6,2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Коэффициент смертности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                            на 1000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18,3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Коэффициент естественной убыли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                               на 1000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-12,1</w:t>
            </w:r>
          </w:p>
        </w:tc>
      </w:tr>
      <w:tr w:rsidR="00E62B85" w:rsidRPr="00E62B85" w:rsidTr="00E62B85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Коэффициент миграционного прироста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                                на 1000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-4,1</w:t>
            </w:r>
          </w:p>
        </w:tc>
      </w:tr>
      <w:tr w:rsidR="00E62B85" w:rsidRPr="00E62B85" w:rsidTr="00E62B85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  <w:b/>
                <w:bCs/>
              </w:rPr>
            </w:pPr>
            <w:r w:rsidRPr="00E62B85">
              <w:rPr>
                <w:rFonts w:eastAsia="Times New Roman"/>
                <w:b/>
                <w:bCs/>
              </w:rPr>
              <w:t>Труд, занятость и уровень жизни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 </w:t>
            </w:r>
          </w:p>
        </w:tc>
      </w:tr>
      <w:tr w:rsidR="00E62B85" w:rsidRPr="00E62B85" w:rsidTr="00E62B85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Среднесписочная численность работников   (по полному кругу организаций)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3874</w:t>
            </w:r>
          </w:p>
        </w:tc>
      </w:tr>
      <w:tr w:rsidR="00E62B85" w:rsidRPr="00E62B85" w:rsidTr="00E62B85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Фонд начисленной заработной платы работников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млн</w:t>
            </w:r>
            <w:proofErr w:type="gramEnd"/>
            <w:r w:rsidRPr="00E62B85">
              <w:rPr>
                <w:rFonts w:eastAsia="Times New Roman"/>
              </w:rPr>
              <w:t xml:space="preserve">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1605,7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1893,7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1970,7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2091,9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2185,4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2230,0</w:t>
            </w:r>
          </w:p>
        </w:tc>
      </w:tr>
      <w:tr w:rsidR="00E62B85" w:rsidRPr="00E62B85" w:rsidTr="00E62B85">
        <w:trPr>
          <w:trHeight w:val="46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106,6</w:t>
            </w:r>
          </w:p>
        </w:tc>
      </w:tr>
      <w:tr w:rsidR="00E62B85" w:rsidRPr="00E62B85" w:rsidTr="00E62B85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33962,0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38145,7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40053,0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41214,5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42055,6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44099,5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44999,5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47010,1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47969,5</w:t>
            </w:r>
          </w:p>
        </w:tc>
      </w:tr>
      <w:tr w:rsidR="00E62B85" w:rsidRPr="00E62B85" w:rsidTr="00E62B85">
        <w:trPr>
          <w:trHeight w:val="54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proofErr w:type="gramStart"/>
            <w:r w:rsidRPr="00E62B85">
              <w:rPr>
                <w:rFonts w:eastAsia="Times New Roman"/>
              </w:rPr>
              <w:t>в</w:t>
            </w:r>
            <w:proofErr w:type="gramEnd"/>
            <w:r w:rsidRPr="00E62B85">
              <w:rPr>
                <w:rFonts w:eastAsia="Times New Roman"/>
              </w:rPr>
              <w:t xml:space="preserve"> % </w:t>
            </w:r>
            <w:proofErr w:type="gramStart"/>
            <w:r w:rsidRPr="00E62B85">
              <w:rPr>
                <w:rFonts w:eastAsia="Times New Roman"/>
              </w:rPr>
              <w:t>к</w:t>
            </w:r>
            <w:proofErr w:type="gramEnd"/>
            <w:r w:rsidRPr="00E62B85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106,6</w:t>
            </w:r>
          </w:p>
        </w:tc>
      </w:tr>
      <w:tr w:rsidR="00E62B85" w:rsidRPr="00E62B85" w:rsidTr="00E62B85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человек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center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85" w:rsidRPr="00E62B85" w:rsidRDefault="00E62B85" w:rsidP="00E62B85">
            <w:pPr>
              <w:jc w:val="right"/>
              <w:rPr>
                <w:rFonts w:eastAsia="Times New Roman"/>
              </w:rPr>
            </w:pPr>
            <w:r w:rsidRPr="00E62B85">
              <w:rPr>
                <w:rFonts w:eastAsia="Times New Roman"/>
              </w:rPr>
              <w:t>59</w:t>
            </w:r>
          </w:p>
        </w:tc>
      </w:tr>
    </w:tbl>
    <w:p w:rsidR="00E62B85" w:rsidRPr="00E62B85" w:rsidRDefault="00E62B85" w:rsidP="00E62B85">
      <w:pPr>
        <w:jc w:val="center"/>
        <w:rPr>
          <w:rFonts w:eastAsia="Times New Roman"/>
          <w:b/>
          <w:snapToGrid w:val="0"/>
          <w:sz w:val="28"/>
          <w:szCs w:val="28"/>
        </w:rPr>
      </w:pPr>
      <w:bookmarkStart w:id="0" w:name="_GoBack"/>
      <w:bookmarkEnd w:id="0"/>
    </w:p>
    <w:sectPr w:rsidR="00E62B85" w:rsidRPr="00E62B85" w:rsidSect="007203D0"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819BD"/>
    <w:multiLevelType w:val="hybridMultilevel"/>
    <w:tmpl w:val="2CF049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5702F"/>
    <w:multiLevelType w:val="hybridMultilevel"/>
    <w:tmpl w:val="2B48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212D9E"/>
    <w:rsid w:val="00231721"/>
    <w:rsid w:val="00317F07"/>
    <w:rsid w:val="003A71E0"/>
    <w:rsid w:val="003C58EE"/>
    <w:rsid w:val="003E28D7"/>
    <w:rsid w:val="003F06F7"/>
    <w:rsid w:val="003F263B"/>
    <w:rsid w:val="00487508"/>
    <w:rsid w:val="00494B2A"/>
    <w:rsid w:val="004D1488"/>
    <w:rsid w:val="004F3134"/>
    <w:rsid w:val="005507F9"/>
    <w:rsid w:val="005534BE"/>
    <w:rsid w:val="00586466"/>
    <w:rsid w:val="00660D88"/>
    <w:rsid w:val="006878A9"/>
    <w:rsid w:val="006D2117"/>
    <w:rsid w:val="006E0726"/>
    <w:rsid w:val="007028FD"/>
    <w:rsid w:val="007077A1"/>
    <w:rsid w:val="007203D0"/>
    <w:rsid w:val="00723FC7"/>
    <w:rsid w:val="007E7A66"/>
    <w:rsid w:val="00841E8C"/>
    <w:rsid w:val="008B2B25"/>
    <w:rsid w:val="008E7CBE"/>
    <w:rsid w:val="00970629"/>
    <w:rsid w:val="00980FD9"/>
    <w:rsid w:val="00984141"/>
    <w:rsid w:val="009E4939"/>
    <w:rsid w:val="00AB372D"/>
    <w:rsid w:val="00AD247E"/>
    <w:rsid w:val="00AD6785"/>
    <w:rsid w:val="00B04AA5"/>
    <w:rsid w:val="00B73962"/>
    <w:rsid w:val="00BC768C"/>
    <w:rsid w:val="00BE4750"/>
    <w:rsid w:val="00CF3E8B"/>
    <w:rsid w:val="00D62C9D"/>
    <w:rsid w:val="00D754A3"/>
    <w:rsid w:val="00DA5FF2"/>
    <w:rsid w:val="00DC22DE"/>
    <w:rsid w:val="00DF1A99"/>
    <w:rsid w:val="00E256B0"/>
    <w:rsid w:val="00E37E54"/>
    <w:rsid w:val="00E62B85"/>
    <w:rsid w:val="00EF1477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62B85"/>
  </w:style>
  <w:style w:type="table" w:customStyle="1" w:styleId="12">
    <w:name w:val="Сетка таблицы1"/>
    <w:basedOn w:val="a1"/>
    <w:next w:val="a3"/>
    <w:rsid w:val="00E62B8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62B85"/>
  </w:style>
  <w:style w:type="table" w:customStyle="1" w:styleId="12">
    <w:name w:val="Сетка таблицы1"/>
    <w:basedOn w:val="a1"/>
    <w:next w:val="a3"/>
    <w:rsid w:val="00E62B8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2019-12-09T11:15:00Z</cp:lastPrinted>
  <dcterms:created xsi:type="dcterms:W3CDTF">2022-10-21T08:04:00Z</dcterms:created>
  <dcterms:modified xsi:type="dcterms:W3CDTF">2023-10-20T07:06:00Z</dcterms:modified>
</cp:coreProperties>
</file>