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tblPr>
      <w:tblGrid>
        <w:gridCol w:w="9853"/>
      </w:tblGrid>
      <w:tr w:rsidR="00655EAC" w:rsidRPr="00CA4F82" w:rsidTr="007229AC">
        <w:tc>
          <w:tcPr>
            <w:tcW w:w="985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CA4F82"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p>
          <w:p w:rsidR="00655EAC" w:rsidRPr="00B25D5D" w:rsidRDefault="008D7CBC" w:rsidP="00B25D5D">
            <w:pPr>
              <w:widowControl w:val="0"/>
              <w:autoSpaceDE w:val="0"/>
              <w:autoSpaceDN w:val="0"/>
              <w:adjustRightInd w:val="0"/>
              <w:ind w:left="57" w:right="57"/>
              <w:jc w:val="both"/>
              <w:rPr>
                <w:b/>
                <w:sz w:val="24"/>
                <w:szCs w:val="24"/>
              </w:rPr>
            </w:pPr>
            <w:r>
              <w:rPr>
                <w:b/>
                <w:color w:val="000000"/>
                <w:sz w:val="24"/>
                <w:szCs w:val="24"/>
              </w:rPr>
              <w:t>Об утверждении средней рыночной стоимости 1 квадратного метра общей площади жилого помещения по Вейделевскому району Белгородской области на третий квартал 2021 года для приобретения (строительства) жилья медицинским работникам</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sidR="00FA36BD">
              <w:rPr>
                <w:sz w:val="24"/>
                <w:szCs w:val="24"/>
              </w:rPr>
              <w:t>п.Вейделевка</w:t>
            </w:r>
            <w:r w:rsidRPr="00CA4F82">
              <w:rPr>
                <w:sz w:val="24"/>
                <w:szCs w:val="24"/>
              </w:rPr>
              <w:t>,</w:t>
            </w:r>
            <w:r w:rsidR="00FA36BD">
              <w:rPr>
                <w:sz w:val="24"/>
                <w:szCs w:val="24"/>
              </w:rPr>
              <w:t xml:space="preserve"> ул.Первомайская д.1</w:t>
            </w:r>
            <w:r w:rsidRPr="00CA4F82">
              <w:rPr>
                <w:sz w:val="24"/>
                <w:szCs w:val="24"/>
              </w:rPr>
              <w:t xml:space="preserve"> а также по адресу электронной почты: </w:t>
            </w:r>
            <w:r w:rsidR="00FA36BD">
              <w:rPr>
                <w:sz w:val="24"/>
                <w:szCs w:val="24"/>
                <w:lang w:val="en-US"/>
              </w:rPr>
              <w:t>oksadm</w:t>
            </w:r>
            <w:r w:rsidR="00FA36BD" w:rsidRPr="00FA36BD">
              <w:rPr>
                <w:sz w:val="24"/>
                <w:szCs w:val="24"/>
              </w:rPr>
              <w:t>@</w:t>
            </w:r>
            <w:r w:rsidR="00FA36BD">
              <w:rPr>
                <w:sz w:val="24"/>
                <w:szCs w:val="24"/>
                <w:lang w:val="en-US"/>
              </w:rPr>
              <w:t>bk</w:t>
            </w:r>
            <w:r w:rsidR="00FA36BD" w:rsidRPr="00FA36BD">
              <w:rPr>
                <w:sz w:val="24"/>
                <w:szCs w:val="24"/>
              </w:rPr>
              <w:t>.</w:t>
            </w:r>
            <w:r w:rsidR="00FA36BD">
              <w:rPr>
                <w:sz w:val="24"/>
                <w:szCs w:val="24"/>
                <w:lang w:val="en-US"/>
              </w:rPr>
              <w:t>ru</w:t>
            </w:r>
            <w:r w:rsidRPr="00CA4F82">
              <w:rPr>
                <w:sz w:val="24"/>
                <w:szCs w:val="24"/>
              </w:rPr>
              <w:t>.</w:t>
            </w:r>
          </w:p>
          <w:p w:rsidR="00655EAC" w:rsidRPr="00D552A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Сроки приема замечаний и предложений</w:t>
            </w:r>
            <w:r w:rsidRPr="00D552A6">
              <w:rPr>
                <w:sz w:val="24"/>
                <w:szCs w:val="24"/>
              </w:rPr>
              <w:t xml:space="preserve">: с </w:t>
            </w:r>
            <w:r w:rsidR="008D7CBC">
              <w:rPr>
                <w:sz w:val="24"/>
                <w:szCs w:val="24"/>
              </w:rPr>
              <w:t>28</w:t>
            </w:r>
            <w:r w:rsidR="005E3EEB" w:rsidRPr="00D552A6">
              <w:rPr>
                <w:sz w:val="24"/>
                <w:szCs w:val="24"/>
              </w:rPr>
              <w:t>.</w:t>
            </w:r>
            <w:r w:rsidR="008D7CBC">
              <w:rPr>
                <w:sz w:val="24"/>
                <w:szCs w:val="24"/>
              </w:rPr>
              <w:t>06</w:t>
            </w:r>
            <w:r w:rsidR="005E3EEB" w:rsidRPr="00D552A6">
              <w:rPr>
                <w:sz w:val="24"/>
                <w:szCs w:val="24"/>
              </w:rPr>
              <w:t>.</w:t>
            </w:r>
            <w:r w:rsidRPr="00D552A6">
              <w:rPr>
                <w:sz w:val="24"/>
                <w:szCs w:val="24"/>
              </w:rPr>
              <w:t>20</w:t>
            </w:r>
            <w:r w:rsidR="00D91330" w:rsidRPr="00D552A6">
              <w:rPr>
                <w:sz w:val="24"/>
                <w:szCs w:val="24"/>
              </w:rPr>
              <w:t>21</w:t>
            </w:r>
            <w:r w:rsidRPr="00D552A6">
              <w:rPr>
                <w:sz w:val="24"/>
                <w:szCs w:val="24"/>
              </w:rPr>
              <w:t xml:space="preserve"> года по </w:t>
            </w:r>
            <w:r w:rsidR="008D7CBC">
              <w:rPr>
                <w:sz w:val="24"/>
                <w:szCs w:val="24"/>
              </w:rPr>
              <w:t>07</w:t>
            </w:r>
            <w:r w:rsidR="005E3EEB" w:rsidRPr="00D552A6">
              <w:rPr>
                <w:sz w:val="24"/>
                <w:szCs w:val="24"/>
              </w:rPr>
              <w:t>.</w:t>
            </w:r>
            <w:r w:rsidR="008D7CBC">
              <w:rPr>
                <w:sz w:val="24"/>
                <w:szCs w:val="24"/>
              </w:rPr>
              <w:t>07</w:t>
            </w:r>
            <w:r w:rsidR="005E3EEB" w:rsidRPr="00D552A6">
              <w:rPr>
                <w:sz w:val="24"/>
                <w:szCs w:val="24"/>
              </w:rPr>
              <w:t>.</w:t>
            </w:r>
            <w:r w:rsidRPr="00D552A6">
              <w:rPr>
                <w:sz w:val="24"/>
                <w:szCs w:val="24"/>
              </w:rPr>
              <w:t>20</w:t>
            </w:r>
            <w:r w:rsidR="00D91330" w:rsidRPr="00D552A6">
              <w:rPr>
                <w:sz w:val="24"/>
                <w:szCs w:val="24"/>
              </w:rPr>
              <w:t>21</w:t>
            </w:r>
            <w:r w:rsidRPr="00D552A6">
              <w:rPr>
                <w:sz w:val="24"/>
                <w:szCs w:val="24"/>
              </w:rPr>
              <w:t xml:space="preserve"> 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D91330" w:rsidRPr="00D552A6">
              <w:rPr>
                <w:sz w:val="24"/>
                <w:szCs w:val="24"/>
              </w:rPr>
              <w:t>21</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D91330" w:rsidRPr="00D552A6">
              <w:rPr>
                <w:sz w:val="24"/>
                <w:szCs w:val="24"/>
              </w:rPr>
              <w:t>2</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«Антимонопольныйкомплаенс».</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734EAA"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комплаенс</w:t>
            </w:r>
            <w:r w:rsidRPr="00734EAA">
              <w:rPr>
                <w:sz w:val="24"/>
                <w:szCs w:val="24"/>
              </w:rPr>
              <w:t xml:space="preserve">»: </w:t>
            </w:r>
            <w:r w:rsidR="00734EAA" w:rsidRPr="00734EAA">
              <w:rPr>
                <w:sz w:val="24"/>
                <w:szCs w:val="24"/>
              </w:rPr>
              <w:t>http://www.veidadm.ru/publichnye-konsultacii-v-ramkah-analiza-proektov-normativnyh-pravovyh-aktov/</w:t>
            </w:r>
            <w:r w:rsidR="00734EAA">
              <w:rPr>
                <w:sz w:val="24"/>
                <w:szCs w:val="24"/>
              </w:rPr>
              <w:t>.</w:t>
            </w:r>
            <w:bookmarkStart w:id="0" w:name="_GoBack"/>
            <w:bookmarkEnd w:id="0"/>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tc>
      </w:tr>
      <w:tr w:rsidR="00655EAC" w:rsidRPr="00CA4F82" w:rsidTr="007229AC">
        <w:tc>
          <w:tcPr>
            <w:tcW w:w="9854" w:type="dxa"/>
          </w:tcPr>
          <w:p w:rsidR="00655EAC" w:rsidRPr="00FA36BD"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r w:rsidR="00D91330">
              <w:rPr>
                <w:sz w:val="24"/>
                <w:szCs w:val="24"/>
              </w:rPr>
              <w:t>Тельной Владимир Викторович</w:t>
            </w:r>
            <w:r w:rsidR="00FA36BD">
              <w:rPr>
                <w:sz w:val="24"/>
                <w:szCs w:val="24"/>
              </w:rPr>
              <w:t xml:space="preserve"> начальник отдела </w:t>
            </w:r>
            <w:r w:rsidR="00D91330">
              <w:rPr>
                <w:sz w:val="24"/>
                <w:szCs w:val="24"/>
              </w:rPr>
              <w:t>строительства</w:t>
            </w:r>
            <w:r w:rsidR="00FA36BD">
              <w:rPr>
                <w:sz w:val="24"/>
                <w:szCs w:val="24"/>
              </w:rPr>
              <w:t xml:space="preserve"> администрации района</w:t>
            </w:r>
            <w:r w:rsidRPr="00CA4F82">
              <w:rPr>
                <w:i/>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CF7E3B" w:rsidRDefault="00CF7E3B"/>
    <w:p w:rsidR="000406B2" w:rsidRDefault="00CF7E3B" w:rsidP="00CF7E3B">
      <w:pPr>
        <w:jc w:val="both"/>
      </w:pPr>
      <w:r>
        <w:br w:type="page"/>
      </w:r>
    </w:p>
    <w:p w:rsidR="000406B2" w:rsidRPr="00CA4F82" w:rsidRDefault="000406B2" w:rsidP="000406B2">
      <w:pPr>
        <w:autoSpaceDE w:val="0"/>
        <w:autoSpaceDN w:val="0"/>
        <w:adjustRightInd w:val="0"/>
        <w:jc w:val="center"/>
        <w:rPr>
          <w:b/>
          <w:sz w:val="28"/>
          <w:szCs w:val="28"/>
        </w:rPr>
      </w:pPr>
      <w:r w:rsidRPr="00CA4F82">
        <w:rPr>
          <w:b/>
          <w:sz w:val="28"/>
          <w:szCs w:val="28"/>
        </w:rPr>
        <w:lastRenderedPageBreak/>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934"/>
      </w:tblGrid>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Администрация муниципального района Вейделевский район</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Деятельность органов местного самоуправления</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F81E80">
            <w:pPr>
              <w:jc w:val="center"/>
              <w:rPr>
                <w:sz w:val="24"/>
                <w:szCs w:val="24"/>
              </w:rPr>
            </w:pPr>
            <w:r w:rsidRPr="00CF7E3B">
              <w:rPr>
                <w:sz w:val="23"/>
                <w:szCs w:val="23"/>
                <w:shd w:val="clear" w:color="auto" w:fill="FFFFFF"/>
              </w:rPr>
              <w:t>3105001092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CA4F82" w:rsidRDefault="00D91330" w:rsidP="00F81E80">
            <w:pPr>
              <w:jc w:val="center"/>
              <w:rPr>
                <w:sz w:val="24"/>
                <w:szCs w:val="24"/>
              </w:rPr>
            </w:pPr>
            <w:r>
              <w:rPr>
                <w:sz w:val="24"/>
                <w:szCs w:val="24"/>
              </w:rPr>
              <w:t>Тельной Владимир Викторович</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Контактный телефон</w:t>
            </w:r>
          </w:p>
        </w:tc>
        <w:tc>
          <w:tcPr>
            <w:tcW w:w="4934" w:type="dxa"/>
            <w:shd w:val="clear" w:color="auto" w:fill="auto"/>
          </w:tcPr>
          <w:p w:rsidR="000406B2" w:rsidRPr="00CA4F82" w:rsidRDefault="000406B2" w:rsidP="00F81E80">
            <w:pPr>
              <w:jc w:val="center"/>
              <w:rPr>
                <w:sz w:val="24"/>
                <w:szCs w:val="24"/>
              </w:rPr>
            </w:pPr>
            <w:r>
              <w:rPr>
                <w:sz w:val="24"/>
                <w:szCs w:val="24"/>
              </w:rPr>
              <w:t>80471-237-555-61</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Адрес электронной почты</w:t>
            </w:r>
          </w:p>
        </w:tc>
        <w:tc>
          <w:tcPr>
            <w:tcW w:w="4934" w:type="dxa"/>
            <w:shd w:val="clear" w:color="auto" w:fill="auto"/>
          </w:tcPr>
          <w:p w:rsidR="000406B2" w:rsidRPr="00737BA9" w:rsidRDefault="000406B2" w:rsidP="00F81E80">
            <w:pPr>
              <w:jc w:val="center"/>
              <w:rPr>
                <w:sz w:val="24"/>
                <w:szCs w:val="24"/>
                <w:lang w:val="en-US"/>
              </w:rPr>
            </w:pPr>
            <w:r>
              <w:rPr>
                <w:sz w:val="24"/>
                <w:szCs w:val="24"/>
                <w:lang w:val="en-US"/>
              </w:rPr>
              <w:t>oksadm@bk.ru</w:t>
            </w:r>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0406B2" w:rsidRPr="00CA4F82" w:rsidTr="00F81E80">
        <w:tc>
          <w:tcPr>
            <w:tcW w:w="9854" w:type="dxa"/>
            <w:shd w:val="clear" w:color="auto" w:fill="auto"/>
          </w:tcPr>
          <w:p w:rsidR="008D7CBC" w:rsidRPr="00B25D5D" w:rsidRDefault="008D7CBC" w:rsidP="008D7CBC">
            <w:pPr>
              <w:widowControl w:val="0"/>
              <w:autoSpaceDE w:val="0"/>
              <w:autoSpaceDN w:val="0"/>
              <w:adjustRightInd w:val="0"/>
              <w:ind w:left="57" w:right="57"/>
              <w:rPr>
                <w:b/>
                <w:sz w:val="24"/>
                <w:szCs w:val="24"/>
              </w:rPr>
            </w:pPr>
            <w:r>
              <w:rPr>
                <w:b/>
                <w:color w:val="000000"/>
                <w:sz w:val="24"/>
                <w:szCs w:val="24"/>
              </w:rPr>
              <w:t>Об утверждении средней рыночной стоимости 1 квадратного метра общей площади жилого помещения по Вейделевскому району Белгородской области на третий квартал 2021 года для приобретения (строительства) жилья медицинским работникам</w:t>
            </w:r>
          </w:p>
          <w:p w:rsidR="000406B2" w:rsidRPr="00CA4F82" w:rsidRDefault="000406B2" w:rsidP="00F81E80">
            <w:pPr>
              <w:autoSpaceDE w:val="0"/>
              <w:autoSpaceDN w:val="0"/>
              <w:adjustRightInd w:val="0"/>
              <w:jc w:val="center"/>
              <w:rPr>
                <w:i/>
                <w:sz w:val="18"/>
                <w:szCs w:val="18"/>
              </w:rPr>
            </w:pPr>
            <w:r w:rsidRPr="00CA4F82">
              <w:rPr>
                <w:i/>
                <w:sz w:val="18"/>
                <w:szCs w:val="18"/>
              </w:rPr>
              <w:t xml:space="preserve"> (наименование проекта нормативного правового акта </w:t>
            </w:r>
            <w:r w:rsidRPr="00B55590">
              <w:rPr>
                <w:i/>
                <w:sz w:val="18"/>
                <w:szCs w:val="18"/>
              </w:rPr>
              <w:t>администрации Вейделевского района</w:t>
            </w:r>
            <w:r w:rsidRPr="00CA4F82">
              <w:rPr>
                <w:i/>
                <w:sz w:val="18"/>
                <w:szCs w:val="18"/>
              </w:rPr>
              <w:t xml:space="preserve"> – заполняет </w:t>
            </w:r>
            <w:r w:rsidRPr="00B55590">
              <w:rPr>
                <w:i/>
                <w:sz w:val="18"/>
                <w:szCs w:val="18"/>
              </w:rPr>
              <w:t xml:space="preserve">администрация </w:t>
            </w:r>
            <w:r w:rsidRPr="009244E1">
              <w:rPr>
                <w:i/>
                <w:sz w:val="18"/>
                <w:szCs w:val="18"/>
              </w:rPr>
              <w:t>Вейделевского района</w:t>
            </w:r>
            <w:r w:rsidRPr="00CA4F82">
              <w:rPr>
                <w:i/>
                <w:sz w:val="18"/>
                <w:szCs w:val="18"/>
              </w:rPr>
              <w:t xml:space="preserve"> до размещения формы на официальном сайте</w:t>
            </w:r>
            <w:r w:rsidR="008D7CBC">
              <w:rPr>
                <w:i/>
                <w:sz w:val="18"/>
                <w:szCs w:val="18"/>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DE090F" w:rsidRDefault="000406B2" w:rsidP="00F81E80">
            <w:pPr>
              <w:tabs>
                <w:tab w:val="left" w:pos="2940"/>
              </w:tabs>
              <w:rPr>
                <w:sz w:val="24"/>
                <w:szCs w:val="24"/>
                <w:lang w:eastAsia="en-US"/>
              </w:rPr>
            </w:pPr>
            <w:r>
              <w:rPr>
                <w:sz w:val="24"/>
                <w:szCs w:val="24"/>
                <w:lang w:eastAsia="en-US"/>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highlight w:val="yellow"/>
              </w:rPr>
            </w:pPr>
            <w:r w:rsidRPr="00D0668B">
              <w:rPr>
                <w:sz w:val="24"/>
                <w:szCs w:val="24"/>
              </w:rPr>
              <w:t>нет</w:t>
            </w:r>
          </w:p>
        </w:tc>
      </w:tr>
      <w:tr w:rsidR="000406B2" w:rsidRPr="00CA4F82" w:rsidTr="00F81E80">
        <w:tc>
          <w:tcPr>
            <w:tcW w:w="9854" w:type="dxa"/>
            <w:shd w:val="clear" w:color="auto" w:fill="auto"/>
          </w:tcPr>
          <w:p w:rsidR="000406B2" w:rsidRPr="00CA4F82" w:rsidRDefault="000406B2" w:rsidP="00F81E80">
            <w:pPr>
              <w:pBdr>
                <w:top w:val="single" w:sz="4" w:space="1" w:color="auto"/>
                <w:left w:val="single" w:sz="4" w:space="4" w:color="auto"/>
                <w:bottom w:val="single" w:sz="4" w:space="1" w:color="auto"/>
                <w:right w:val="single" w:sz="4" w:space="5" w:color="auto"/>
              </w:pBdr>
              <w:rPr>
                <w:sz w:val="24"/>
                <w:szCs w:val="24"/>
              </w:rPr>
            </w:pPr>
            <w:r w:rsidRPr="00CA4F82">
              <w:rPr>
                <w:sz w:val="24"/>
                <w:szCs w:val="24"/>
              </w:rPr>
              <w:t xml:space="preserve">Замечания и предложения принимаются по адресу: </w:t>
            </w:r>
            <w:r>
              <w:rPr>
                <w:sz w:val="24"/>
                <w:szCs w:val="24"/>
              </w:rPr>
              <w:t>п.Вейделевка ул.Первомайская д.1</w:t>
            </w:r>
            <w:r w:rsidRPr="00CA4F82">
              <w:rPr>
                <w:sz w:val="24"/>
                <w:szCs w:val="24"/>
              </w:rPr>
              <w:t>, а также по адресу электронной почты:</w:t>
            </w:r>
            <w:r>
              <w:rPr>
                <w:sz w:val="24"/>
                <w:szCs w:val="24"/>
                <w:lang w:val="en-US"/>
              </w:rPr>
              <w:t>oksadm</w:t>
            </w:r>
            <w:r w:rsidRPr="00DE090F">
              <w:rPr>
                <w:sz w:val="24"/>
                <w:szCs w:val="24"/>
              </w:rPr>
              <w:t>@</w:t>
            </w:r>
            <w:r>
              <w:rPr>
                <w:sz w:val="24"/>
                <w:szCs w:val="24"/>
                <w:lang w:val="en-US"/>
              </w:rPr>
              <w:t>bk</w:t>
            </w:r>
            <w:r w:rsidRPr="00DE090F">
              <w:rPr>
                <w:sz w:val="24"/>
                <w:szCs w:val="24"/>
              </w:rPr>
              <w:t>.</w:t>
            </w:r>
            <w:r>
              <w:rPr>
                <w:sz w:val="24"/>
                <w:szCs w:val="24"/>
                <w:lang w:val="en-US"/>
              </w:rPr>
              <w:t>ru</w:t>
            </w:r>
            <w:r w:rsidRPr="00CA4F82">
              <w:rPr>
                <w:sz w:val="24"/>
                <w:szCs w:val="24"/>
              </w:rPr>
              <w:t xml:space="preserve"> .</w:t>
            </w:r>
          </w:p>
          <w:p w:rsidR="000406B2" w:rsidRPr="00D552A6" w:rsidRDefault="000406B2" w:rsidP="00F81E80">
            <w:pPr>
              <w:pBdr>
                <w:top w:val="single" w:sz="4" w:space="1" w:color="auto"/>
                <w:left w:val="single" w:sz="4" w:space="4" w:color="auto"/>
                <w:bottom w:val="single" w:sz="4" w:space="1" w:color="auto"/>
                <w:right w:val="single" w:sz="4" w:space="5" w:color="auto"/>
              </w:pBdr>
              <w:rPr>
                <w:sz w:val="24"/>
                <w:szCs w:val="24"/>
              </w:rPr>
            </w:pPr>
            <w:r w:rsidRPr="00CA4F82">
              <w:rPr>
                <w:sz w:val="24"/>
                <w:szCs w:val="24"/>
              </w:rPr>
              <w:t xml:space="preserve">Сроки приема замечаний и </w:t>
            </w:r>
            <w:r w:rsidRPr="00D552A6">
              <w:rPr>
                <w:sz w:val="24"/>
                <w:szCs w:val="24"/>
              </w:rPr>
              <w:t xml:space="preserve">предложений: с </w:t>
            </w:r>
            <w:r w:rsidR="002C0CB1">
              <w:rPr>
                <w:sz w:val="24"/>
                <w:szCs w:val="24"/>
              </w:rPr>
              <w:t>28</w:t>
            </w:r>
            <w:r w:rsidRPr="00D552A6">
              <w:rPr>
                <w:sz w:val="24"/>
                <w:szCs w:val="24"/>
              </w:rPr>
              <w:t>.</w:t>
            </w:r>
            <w:r w:rsidR="00D91330" w:rsidRPr="00D552A6">
              <w:rPr>
                <w:sz w:val="24"/>
                <w:szCs w:val="24"/>
              </w:rPr>
              <w:t>0</w:t>
            </w:r>
            <w:r w:rsidR="003C777B" w:rsidRPr="00D552A6">
              <w:rPr>
                <w:sz w:val="24"/>
                <w:szCs w:val="24"/>
              </w:rPr>
              <w:t>6</w:t>
            </w:r>
            <w:r w:rsidRPr="00D552A6">
              <w:rPr>
                <w:sz w:val="24"/>
                <w:szCs w:val="24"/>
              </w:rPr>
              <w:t>.20</w:t>
            </w:r>
            <w:r w:rsidR="00D91330" w:rsidRPr="00D552A6">
              <w:rPr>
                <w:sz w:val="24"/>
                <w:szCs w:val="24"/>
              </w:rPr>
              <w:t>21</w:t>
            </w:r>
            <w:r w:rsidRPr="00D552A6">
              <w:rPr>
                <w:sz w:val="24"/>
                <w:szCs w:val="24"/>
              </w:rPr>
              <w:t xml:space="preserve"> года по </w:t>
            </w:r>
            <w:r w:rsidR="002C0CB1">
              <w:rPr>
                <w:sz w:val="24"/>
                <w:szCs w:val="24"/>
              </w:rPr>
              <w:t>07</w:t>
            </w:r>
            <w:r w:rsidRPr="00D552A6">
              <w:rPr>
                <w:sz w:val="24"/>
                <w:szCs w:val="24"/>
              </w:rPr>
              <w:t>.</w:t>
            </w:r>
            <w:r w:rsidR="002C0CB1">
              <w:rPr>
                <w:sz w:val="24"/>
                <w:szCs w:val="24"/>
              </w:rPr>
              <w:t>07</w:t>
            </w:r>
            <w:r w:rsidRPr="00D552A6">
              <w:rPr>
                <w:sz w:val="24"/>
                <w:szCs w:val="24"/>
              </w:rPr>
              <w:t>.20</w:t>
            </w:r>
            <w:r w:rsidR="00D91330" w:rsidRPr="00D552A6">
              <w:rPr>
                <w:sz w:val="24"/>
                <w:szCs w:val="24"/>
              </w:rPr>
              <w:t>21</w:t>
            </w:r>
            <w:r w:rsidRPr="00D552A6">
              <w:rPr>
                <w:sz w:val="24"/>
                <w:szCs w:val="24"/>
              </w:rPr>
              <w:t xml:space="preserve"> года.</w:t>
            </w:r>
          </w:p>
          <w:p w:rsidR="000406B2" w:rsidRPr="00CA4F82" w:rsidRDefault="000406B2" w:rsidP="00F81E80">
            <w:pPr>
              <w:tabs>
                <w:tab w:val="left" w:pos="2940"/>
              </w:tabs>
              <w:rPr>
                <w:sz w:val="2"/>
                <w:szCs w:val="2"/>
                <w:highlight w:val="yellow"/>
              </w:rPr>
            </w:pPr>
          </w:p>
        </w:tc>
      </w:tr>
    </w:tbl>
    <w:p w:rsidR="00CF7E3B" w:rsidRDefault="00CF7E3B"/>
    <w:p w:rsidR="00CF7E3B" w:rsidRDefault="00CF7E3B" w:rsidP="00CF7E3B">
      <w:pPr>
        <w:jc w:val="both"/>
      </w:pPr>
      <w:r>
        <w:br w:type="page"/>
      </w:r>
    </w:p>
    <w:p w:rsidR="000406B2" w:rsidRPr="00CA4F82" w:rsidRDefault="002C0CB1" w:rsidP="000406B2">
      <w:pPr>
        <w:jc w:val="center"/>
        <w:rPr>
          <w:b/>
          <w:sz w:val="28"/>
          <w:szCs w:val="28"/>
        </w:rPr>
      </w:pPr>
      <w:r>
        <w:rPr>
          <w:b/>
          <w:sz w:val="28"/>
          <w:szCs w:val="28"/>
        </w:rPr>
        <w:lastRenderedPageBreak/>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0406B2" w:rsidRPr="00CA4F82" w:rsidTr="00F81E80">
        <w:tc>
          <w:tcPr>
            <w:tcW w:w="9854" w:type="dxa"/>
            <w:shd w:val="clear" w:color="auto" w:fill="auto"/>
          </w:tcPr>
          <w:p w:rsidR="000406B2" w:rsidRPr="00B25D5D" w:rsidRDefault="008D7CBC" w:rsidP="008D7CBC">
            <w:pPr>
              <w:widowControl w:val="0"/>
              <w:autoSpaceDE w:val="0"/>
              <w:autoSpaceDN w:val="0"/>
              <w:adjustRightInd w:val="0"/>
              <w:ind w:left="57" w:right="57"/>
              <w:rPr>
                <w:b/>
                <w:sz w:val="24"/>
                <w:szCs w:val="24"/>
              </w:rPr>
            </w:pPr>
            <w:r>
              <w:rPr>
                <w:b/>
                <w:color w:val="000000"/>
                <w:sz w:val="24"/>
                <w:szCs w:val="24"/>
              </w:rPr>
              <w:t>Об утверждении средней рыночной стоимости 1 квадратного метра общей площади жилого помещения по Вейделевскому району Белгородской области на третий квартал 2021 года для приобретения (строительства) жилья медицинским работникам</w:t>
            </w:r>
          </w:p>
          <w:p w:rsidR="000406B2" w:rsidRPr="00CA4F82" w:rsidRDefault="000406B2" w:rsidP="00F81E80">
            <w:pPr>
              <w:autoSpaceDE w:val="0"/>
              <w:autoSpaceDN w:val="0"/>
              <w:adjustRightInd w:val="0"/>
              <w:jc w:val="center"/>
              <w:rPr>
                <w:i/>
              </w:rPr>
            </w:pPr>
            <w:r w:rsidRPr="00CA4F82">
              <w:rPr>
                <w:i/>
              </w:rPr>
              <w:t xml:space="preserve">(наименование проекта нормативного правового акта </w:t>
            </w:r>
            <w:r w:rsidRPr="009244E1">
              <w:rPr>
                <w:i/>
              </w:rPr>
              <w:t>администрации Вейделевского района</w:t>
            </w:r>
            <w:r w:rsidRPr="00CA4F82">
              <w:rPr>
                <w:i/>
              </w:rPr>
              <w:t>)</w:t>
            </w:r>
          </w:p>
          <w:p w:rsidR="000406B2" w:rsidRPr="00CA4F82" w:rsidRDefault="000406B2" w:rsidP="00F81E80">
            <w:pPr>
              <w:autoSpaceDE w:val="0"/>
              <w:autoSpaceDN w:val="0"/>
              <w:adjustRightInd w:val="0"/>
              <w:jc w:val="center"/>
            </w:pPr>
            <w:r w:rsidRPr="00CA4F82">
              <w:rPr>
                <w:i/>
              </w:rPr>
              <w:t xml:space="preserve"> (наименование</w:t>
            </w:r>
            <w:r>
              <w:rPr>
                <w:i/>
              </w:rPr>
              <w:t xml:space="preserve"> структурного подразделения </w:t>
            </w:r>
            <w:r w:rsidRPr="009244E1">
              <w:rPr>
                <w:i/>
              </w:rPr>
              <w:t>администрации Вейделевского района</w:t>
            </w:r>
            <w:r w:rsidRPr="00CA4F82">
              <w:rPr>
                <w:i/>
              </w:rPr>
              <w:t>, подготовившего данный проект нормативного правового акта)</w:t>
            </w:r>
          </w:p>
          <w:p w:rsidR="000406B2" w:rsidRPr="00CA4F82" w:rsidRDefault="000406B2" w:rsidP="00F81E80">
            <w:pPr>
              <w:pBdr>
                <w:bottom w:val="single" w:sz="12" w:space="1" w:color="auto"/>
              </w:pBdr>
              <w:autoSpaceDE w:val="0"/>
              <w:autoSpaceDN w:val="0"/>
              <w:adjustRightInd w:val="0"/>
              <w:jc w:val="center"/>
              <w:rPr>
                <w:sz w:val="24"/>
                <w:szCs w:val="24"/>
              </w:rPr>
            </w:pPr>
            <w:r>
              <w:rPr>
                <w:sz w:val="24"/>
                <w:szCs w:val="24"/>
              </w:rPr>
              <w:t>Управление строительства, ЖКХ администрации района</w:t>
            </w:r>
          </w:p>
          <w:p w:rsidR="000406B2" w:rsidRPr="00CA4F82" w:rsidRDefault="000406B2" w:rsidP="00F81E80">
            <w:pPr>
              <w:autoSpaceDE w:val="0"/>
              <w:autoSpaceDN w:val="0"/>
              <w:adjustRightInd w:val="0"/>
              <w:jc w:val="center"/>
              <w:rPr>
                <w:i/>
                <w:sz w:val="24"/>
                <w:szCs w:val="24"/>
              </w:rPr>
            </w:pP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F81E80">
        <w:tc>
          <w:tcPr>
            <w:tcW w:w="9854" w:type="dxa"/>
            <w:shd w:val="clear" w:color="auto" w:fill="auto"/>
          </w:tcPr>
          <w:p w:rsidR="000406B2" w:rsidRPr="005158DE" w:rsidRDefault="000406B2" w:rsidP="00D91330">
            <w:pPr>
              <w:tabs>
                <w:tab w:val="left" w:pos="2940"/>
              </w:tabs>
              <w:rPr>
                <w:sz w:val="24"/>
                <w:szCs w:val="24"/>
                <w:lang w:eastAsia="en-US"/>
              </w:rPr>
            </w:pPr>
            <w:r w:rsidRPr="005158DE">
              <w:rPr>
                <w:color w:val="000000"/>
                <w:sz w:val="24"/>
                <w:szCs w:val="24"/>
              </w:rPr>
              <w:t xml:space="preserve">В целях актуализации </w:t>
            </w:r>
            <w:r w:rsidR="00D91330">
              <w:rPr>
                <w:color w:val="000000"/>
                <w:sz w:val="24"/>
                <w:szCs w:val="24"/>
              </w:rPr>
              <w:t xml:space="preserve">постановления администрации Вейделевского района </w:t>
            </w:r>
            <w:r w:rsidRPr="005158DE">
              <w:rPr>
                <w:color w:val="000000"/>
                <w:sz w:val="24"/>
                <w:szCs w:val="24"/>
              </w:rPr>
              <w:t>«</w:t>
            </w:r>
            <w:r w:rsidR="00D91330">
              <w:rPr>
                <w:color w:val="000000"/>
                <w:sz w:val="24"/>
                <w:szCs w:val="24"/>
              </w:rPr>
              <w:t>О комиссии по жилищным вопросам при администрации Вейделевского района»,</w:t>
            </w:r>
          </w:p>
        </w:tc>
      </w:tr>
      <w:tr w:rsidR="000406B2" w:rsidRPr="00CA4F82" w:rsidTr="00F81E80">
        <w:tc>
          <w:tcPr>
            <w:tcW w:w="9854" w:type="dxa"/>
            <w:shd w:val="clear" w:color="auto" w:fill="auto"/>
          </w:tcPr>
          <w:p w:rsidR="000406B2" w:rsidRPr="00CA4F82" w:rsidRDefault="00D91330" w:rsidP="00F81E80">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если окажет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lang w:eastAsia="en-US"/>
              </w:rPr>
              <w:t>отсутствуют</w:t>
            </w:r>
          </w:p>
        </w:tc>
      </w:tr>
    </w:tbl>
    <w:p w:rsidR="00CF7E3B" w:rsidRDefault="00CF7E3B"/>
    <w:p w:rsidR="00CF7E3B" w:rsidRDefault="00CF7E3B">
      <w:pPr>
        <w:jc w:val="both"/>
      </w:pPr>
      <w:r>
        <w:br w:type="page"/>
      </w:r>
    </w:p>
    <w:p w:rsidR="007F629A" w:rsidRPr="007F629A" w:rsidRDefault="007F629A" w:rsidP="007F629A">
      <w:pPr>
        <w:jc w:val="right"/>
        <w:rPr>
          <w:sz w:val="28"/>
          <w:szCs w:val="28"/>
        </w:rPr>
      </w:pPr>
      <w:r w:rsidRPr="007F629A">
        <w:rPr>
          <w:sz w:val="28"/>
          <w:szCs w:val="28"/>
        </w:rPr>
        <w:lastRenderedPageBreak/>
        <w:t>ПРОЕКТ</w:t>
      </w:r>
    </w:p>
    <w:p w:rsidR="00D91330" w:rsidRPr="00792665" w:rsidRDefault="00D91330" w:rsidP="00CF7E3B">
      <w:pPr>
        <w:contextualSpacing/>
        <w:jc w:val="center"/>
      </w:pPr>
      <w:r w:rsidRPr="00792665">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v:imagedata r:id="rId7" o:title=""/>
          </v:shape>
          <o:OLEObject Type="Embed" ProgID="PBrush" ShapeID="_x0000_i1025" DrawAspect="Content" ObjectID="_1691212926" r:id="rId8"/>
        </w:object>
      </w:r>
    </w:p>
    <w:p w:rsidR="00D91330" w:rsidRPr="00792665" w:rsidRDefault="00D91330" w:rsidP="001A01CC">
      <w:pPr>
        <w:ind w:right="-144"/>
        <w:contextualSpacing/>
      </w:pPr>
    </w:p>
    <w:p w:rsidR="00D91330" w:rsidRPr="009022CF" w:rsidRDefault="00D91330" w:rsidP="001A01CC">
      <w:pPr>
        <w:ind w:right="-144"/>
        <w:contextualSpacing/>
        <w:jc w:val="center"/>
        <w:rPr>
          <w:b/>
          <w:sz w:val="28"/>
          <w:szCs w:val="28"/>
        </w:rPr>
      </w:pPr>
      <w:r w:rsidRPr="009022CF">
        <w:rPr>
          <w:b/>
          <w:sz w:val="28"/>
          <w:szCs w:val="28"/>
        </w:rPr>
        <w:t>П О С Т А Н О В Л Е Н И Е</w:t>
      </w:r>
    </w:p>
    <w:p w:rsidR="00D91330" w:rsidRPr="00792665" w:rsidRDefault="00D91330" w:rsidP="001A01CC">
      <w:pPr>
        <w:ind w:right="-144"/>
        <w:contextualSpacing/>
        <w:rPr>
          <w:b/>
        </w:rPr>
      </w:pPr>
      <w:r>
        <w:rPr>
          <w:b/>
          <w:sz w:val="10"/>
        </w:rPr>
        <w:t xml:space="preserve">                                                         </w:t>
      </w:r>
      <w:r>
        <w:rPr>
          <w:b/>
          <w:sz w:val="28"/>
        </w:rPr>
        <w:t xml:space="preserve">АДМИНИСТРАЦИИ </w:t>
      </w:r>
      <w:r w:rsidRPr="00792665">
        <w:rPr>
          <w:b/>
          <w:sz w:val="28"/>
        </w:rPr>
        <w:t>ВЕЙДЕЛЕВСКОГО РАЙОНА</w:t>
      </w:r>
    </w:p>
    <w:p w:rsidR="00D91330" w:rsidRPr="002A7FC7" w:rsidRDefault="00D91330" w:rsidP="001A01CC">
      <w:pPr>
        <w:ind w:right="-144"/>
        <w:contextualSpacing/>
        <w:jc w:val="center"/>
        <w:rPr>
          <w:b/>
        </w:rPr>
      </w:pPr>
      <w:r w:rsidRPr="00792665">
        <w:rPr>
          <w:b/>
          <w:sz w:val="28"/>
        </w:rPr>
        <w:t>БЕЛГОРОДСКОЙ ОБЛАСТИ</w:t>
      </w:r>
    </w:p>
    <w:p w:rsidR="00D91330" w:rsidRPr="00C51E0A" w:rsidRDefault="00D91330" w:rsidP="001A01CC">
      <w:pPr>
        <w:ind w:right="-144"/>
        <w:contextualSpacing/>
        <w:jc w:val="center"/>
        <w:rPr>
          <w:sz w:val="28"/>
          <w:szCs w:val="28"/>
        </w:rPr>
      </w:pPr>
      <w:r w:rsidRPr="00C51E0A">
        <w:rPr>
          <w:sz w:val="28"/>
          <w:szCs w:val="28"/>
        </w:rPr>
        <w:t>п.</w:t>
      </w:r>
      <w:r>
        <w:rPr>
          <w:sz w:val="28"/>
          <w:szCs w:val="28"/>
        </w:rPr>
        <w:t xml:space="preserve"> </w:t>
      </w:r>
      <w:r w:rsidRPr="00C51E0A">
        <w:rPr>
          <w:sz w:val="28"/>
          <w:szCs w:val="28"/>
        </w:rPr>
        <w:t>Вейделевка</w:t>
      </w:r>
    </w:p>
    <w:p w:rsidR="00D91330" w:rsidRPr="008D7CBC" w:rsidRDefault="00D91330" w:rsidP="001A01CC">
      <w:pPr>
        <w:ind w:right="-144"/>
        <w:contextualSpacing/>
        <w:rPr>
          <w:b/>
          <w:sz w:val="28"/>
          <w:szCs w:val="28"/>
        </w:rPr>
      </w:pPr>
    </w:p>
    <w:p w:rsidR="008D7CBC" w:rsidRPr="008D7CBC" w:rsidRDefault="008D7CBC" w:rsidP="001A01CC">
      <w:pPr>
        <w:ind w:right="-144"/>
        <w:contextualSpacing/>
        <w:rPr>
          <w:b/>
          <w:sz w:val="28"/>
          <w:szCs w:val="28"/>
        </w:rPr>
      </w:pPr>
    </w:p>
    <w:p w:rsidR="00D91330" w:rsidRPr="008D7CBC" w:rsidRDefault="00D91330" w:rsidP="001A01CC">
      <w:pPr>
        <w:ind w:right="-144"/>
        <w:contextualSpacing/>
        <w:rPr>
          <w:sz w:val="28"/>
          <w:szCs w:val="28"/>
        </w:rPr>
      </w:pPr>
      <w:r w:rsidRPr="008D7CBC">
        <w:rPr>
          <w:sz w:val="28"/>
          <w:szCs w:val="28"/>
        </w:rPr>
        <w:t>“ ___” ___________ 2021 г.                                                              № ____</w:t>
      </w:r>
    </w:p>
    <w:p w:rsidR="00D91330" w:rsidRDefault="00D91330" w:rsidP="001A01CC">
      <w:pPr>
        <w:ind w:right="-144"/>
        <w:rPr>
          <w:sz w:val="28"/>
          <w:szCs w:val="28"/>
        </w:rPr>
      </w:pPr>
    </w:p>
    <w:p w:rsidR="008D7CBC" w:rsidRPr="008D7CBC" w:rsidRDefault="008D7CBC" w:rsidP="001A01CC">
      <w:pPr>
        <w:ind w:right="-144"/>
        <w:rPr>
          <w:sz w:val="28"/>
          <w:szCs w:val="28"/>
        </w:rPr>
      </w:pPr>
    </w:p>
    <w:p w:rsidR="008D7CBC" w:rsidRPr="008D7CBC" w:rsidRDefault="008D7CBC" w:rsidP="008D7CBC">
      <w:pPr>
        <w:rPr>
          <w:b/>
          <w:sz w:val="28"/>
          <w:szCs w:val="28"/>
        </w:rPr>
      </w:pPr>
      <w:r w:rsidRPr="008D7CBC">
        <w:rPr>
          <w:b/>
          <w:sz w:val="28"/>
          <w:szCs w:val="28"/>
        </w:rPr>
        <w:t>Об утверждении средней рыночной</w:t>
      </w:r>
    </w:p>
    <w:p w:rsidR="008D7CBC" w:rsidRPr="008D7CBC" w:rsidRDefault="008D7CBC" w:rsidP="008D7CBC">
      <w:pPr>
        <w:rPr>
          <w:b/>
          <w:sz w:val="28"/>
          <w:szCs w:val="28"/>
        </w:rPr>
      </w:pPr>
      <w:r w:rsidRPr="008D7CBC">
        <w:rPr>
          <w:b/>
          <w:sz w:val="28"/>
          <w:szCs w:val="28"/>
        </w:rPr>
        <w:t>стоимости 1 квадратного метра</w:t>
      </w:r>
    </w:p>
    <w:p w:rsidR="008D7CBC" w:rsidRPr="008D7CBC" w:rsidRDefault="008D7CBC" w:rsidP="008D7CBC">
      <w:pPr>
        <w:rPr>
          <w:b/>
          <w:sz w:val="28"/>
          <w:szCs w:val="28"/>
        </w:rPr>
      </w:pPr>
      <w:r w:rsidRPr="008D7CBC">
        <w:rPr>
          <w:b/>
          <w:sz w:val="28"/>
          <w:szCs w:val="28"/>
        </w:rPr>
        <w:t>общей площади жилого помещения</w:t>
      </w:r>
    </w:p>
    <w:p w:rsidR="008D7CBC" w:rsidRPr="008D7CBC" w:rsidRDefault="008D7CBC" w:rsidP="008D7CBC">
      <w:pPr>
        <w:rPr>
          <w:b/>
          <w:sz w:val="28"/>
          <w:szCs w:val="28"/>
        </w:rPr>
      </w:pPr>
      <w:r w:rsidRPr="008D7CBC">
        <w:rPr>
          <w:b/>
          <w:sz w:val="28"/>
          <w:szCs w:val="28"/>
        </w:rPr>
        <w:t>по Вейделевскому району</w:t>
      </w:r>
    </w:p>
    <w:p w:rsidR="008D7CBC" w:rsidRPr="008D7CBC" w:rsidRDefault="008D7CBC" w:rsidP="008D7CBC">
      <w:pPr>
        <w:rPr>
          <w:b/>
          <w:sz w:val="28"/>
          <w:szCs w:val="28"/>
        </w:rPr>
      </w:pPr>
      <w:r w:rsidRPr="008D7CBC">
        <w:rPr>
          <w:b/>
          <w:sz w:val="28"/>
          <w:szCs w:val="28"/>
        </w:rPr>
        <w:t>Белгородской области на третий</w:t>
      </w:r>
    </w:p>
    <w:p w:rsidR="008D7CBC" w:rsidRPr="008D7CBC" w:rsidRDefault="008D7CBC" w:rsidP="008D7CBC">
      <w:pPr>
        <w:rPr>
          <w:b/>
          <w:sz w:val="28"/>
          <w:szCs w:val="28"/>
        </w:rPr>
      </w:pPr>
      <w:r w:rsidRPr="008D7CBC">
        <w:rPr>
          <w:b/>
          <w:sz w:val="28"/>
          <w:szCs w:val="28"/>
        </w:rPr>
        <w:t>квартал 2021 года для приобретения</w:t>
      </w:r>
    </w:p>
    <w:p w:rsidR="008D7CBC" w:rsidRPr="008D7CBC" w:rsidRDefault="008D7CBC" w:rsidP="008D7CBC">
      <w:pPr>
        <w:rPr>
          <w:b/>
          <w:sz w:val="28"/>
          <w:szCs w:val="28"/>
        </w:rPr>
      </w:pPr>
      <w:r w:rsidRPr="008D7CBC">
        <w:rPr>
          <w:b/>
          <w:sz w:val="28"/>
          <w:szCs w:val="28"/>
        </w:rPr>
        <w:t>(строительства) жилья медицинским</w:t>
      </w:r>
    </w:p>
    <w:p w:rsidR="00D91330" w:rsidRPr="008D7CBC" w:rsidRDefault="008D7CBC" w:rsidP="008D7CBC">
      <w:pPr>
        <w:ind w:right="-144"/>
        <w:rPr>
          <w:b/>
          <w:sz w:val="28"/>
          <w:szCs w:val="28"/>
        </w:rPr>
      </w:pPr>
      <w:r>
        <w:rPr>
          <w:b/>
          <w:sz w:val="28"/>
          <w:szCs w:val="28"/>
        </w:rPr>
        <w:t>р</w:t>
      </w:r>
      <w:r w:rsidRPr="008D7CBC">
        <w:rPr>
          <w:b/>
          <w:sz w:val="28"/>
          <w:szCs w:val="28"/>
        </w:rPr>
        <w:t>аботникам</w:t>
      </w:r>
    </w:p>
    <w:p w:rsidR="008D7CBC" w:rsidRDefault="008D7CBC" w:rsidP="008D7CBC">
      <w:pPr>
        <w:ind w:right="-144"/>
        <w:rPr>
          <w:sz w:val="28"/>
          <w:szCs w:val="28"/>
        </w:rPr>
      </w:pPr>
    </w:p>
    <w:p w:rsidR="008D7CBC" w:rsidRPr="008D7CBC" w:rsidRDefault="008D7CBC" w:rsidP="008D7CBC">
      <w:pPr>
        <w:ind w:right="-144"/>
        <w:rPr>
          <w:sz w:val="28"/>
          <w:szCs w:val="28"/>
        </w:rPr>
      </w:pPr>
    </w:p>
    <w:p w:rsidR="00063BB7" w:rsidRDefault="00063BB7" w:rsidP="00063BB7">
      <w:pPr>
        <w:ind w:firstLine="709"/>
        <w:jc w:val="both"/>
        <w:rPr>
          <w:b/>
          <w:sz w:val="28"/>
          <w:szCs w:val="28"/>
        </w:rPr>
      </w:pPr>
      <w:r>
        <w:rPr>
          <w:sz w:val="28"/>
          <w:szCs w:val="28"/>
        </w:rPr>
        <w:t xml:space="preserve">В целях исполнения государственной программы Белгородской области «Развитие здравоохранения Белгородской области», в соответствии с порядком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медицинских работников государственных учреждений здравоохранения Белгородской области утвержденным постановлением Правительства Белгородской области от 21 июня 2021 года № 237-пп «О внесении изменений в постановление Правительства Белгородской области от 16 декабря 2013 года № 524-пп», на основании мониторинга рыночной стоимости одного квадратного метра общей площади жилого помещения на первичном и вторичном рынке администрация Вейделевского района жилья </w:t>
      </w:r>
      <w:r w:rsidRPr="00C31160">
        <w:rPr>
          <w:b/>
          <w:sz w:val="28"/>
          <w:szCs w:val="28"/>
        </w:rPr>
        <w:t>п</w:t>
      </w:r>
      <w:r>
        <w:rPr>
          <w:b/>
          <w:sz w:val="28"/>
          <w:szCs w:val="28"/>
        </w:rPr>
        <w:t xml:space="preserve"> </w:t>
      </w:r>
      <w:r w:rsidRPr="00C31160">
        <w:rPr>
          <w:b/>
          <w:sz w:val="28"/>
          <w:szCs w:val="28"/>
        </w:rPr>
        <w:t>о</w:t>
      </w:r>
      <w:r>
        <w:rPr>
          <w:b/>
          <w:sz w:val="28"/>
          <w:szCs w:val="28"/>
        </w:rPr>
        <w:t xml:space="preserve"> </w:t>
      </w:r>
      <w:r w:rsidRPr="00C31160">
        <w:rPr>
          <w:b/>
          <w:sz w:val="28"/>
          <w:szCs w:val="28"/>
        </w:rPr>
        <w:t>с</w:t>
      </w:r>
      <w:r>
        <w:rPr>
          <w:b/>
          <w:sz w:val="28"/>
          <w:szCs w:val="28"/>
        </w:rPr>
        <w:t xml:space="preserve"> </w:t>
      </w:r>
      <w:r w:rsidRPr="00C31160">
        <w:rPr>
          <w:b/>
          <w:sz w:val="28"/>
          <w:szCs w:val="28"/>
        </w:rPr>
        <w:t>т</w:t>
      </w:r>
      <w:r>
        <w:rPr>
          <w:b/>
          <w:sz w:val="28"/>
          <w:szCs w:val="28"/>
        </w:rPr>
        <w:t xml:space="preserve"> </w:t>
      </w:r>
      <w:r w:rsidRPr="00C31160">
        <w:rPr>
          <w:b/>
          <w:sz w:val="28"/>
          <w:szCs w:val="28"/>
        </w:rPr>
        <w:t>а</w:t>
      </w:r>
      <w:r>
        <w:rPr>
          <w:b/>
          <w:sz w:val="28"/>
          <w:szCs w:val="28"/>
        </w:rPr>
        <w:t xml:space="preserve"> </w:t>
      </w:r>
      <w:r w:rsidRPr="00C31160">
        <w:rPr>
          <w:b/>
          <w:sz w:val="28"/>
          <w:szCs w:val="28"/>
        </w:rPr>
        <w:t>н</w:t>
      </w:r>
      <w:r>
        <w:rPr>
          <w:b/>
          <w:sz w:val="28"/>
          <w:szCs w:val="28"/>
        </w:rPr>
        <w:t xml:space="preserve"> </w:t>
      </w:r>
      <w:r w:rsidRPr="00C31160">
        <w:rPr>
          <w:b/>
          <w:sz w:val="28"/>
          <w:szCs w:val="28"/>
        </w:rPr>
        <w:t>о</w:t>
      </w:r>
      <w:r>
        <w:rPr>
          <w:b/>
          <w:sz w:val="28"/>
          <w:szCs w:val="28"/>
        </w:rPr>
        <w:t xml:space="preserve"> </w:t>
      </w:r>
      <w:r w:rsidRPr="00C31160">
        <w:rPr>
          <w:b/>
          <w:sz w:val="28"/>
          <w:szCs w:val="28"/>
        </w:rPr>
        <w:t>в</w:t>
      </w:r>
      <w:r>
        <w:rPr>
          <w:b/>
          <w:sz w:val="28"/>
          <w:szCs w:val="28"/>
        </w:rPr>
        <w:t xml:space="preserve"> </w:t>
      </w:r>
      <w:r w:rsidRPr="00C31160">
        <w:rPr>
          <w:b/>
          <w:sz w:val="28"/>
          <w:szCs w:val="28"/>
        </w:rPr>
        <w:t>л</w:t>
      </w:r>
      <w:r>
        <w:rPr>
          <w:b/>
          <w:sz w:val="28"/>
          <w:szCs w:val="28"/>
        </w:rPr>
        <w:t xml:space="preserve"> </w:t>
      </w:r>
      <w:r w:rsidRPr="00C31160">
        <w:rPr>
          <w:b/>
          <w:sz w:val="28"/>
          <w:szCs w:val="28"/>
        </w:rPr>
        <w:t>я</w:t>
      </w:r>
      <w:r>
        <w:rPr>
          <w:b/>
          <w:sz w:val="28"/>
          <w:szCs w:val="28"/>
        </w:rPr>
        <w:t xml:space="preserve"> </w:t>
      </w:r>
      <w:r w:rsidRPr="00C31160">
        <w:rPr>
          <w:b/>
          <w:sz w:val="28"/>
          <w:szCs w:val="28"/>
        </w:rPr>
        <w:t>ю:</w:t>
      </w:r>
    </w:p>
    <w:p w:rsidR="00063BB7" w:rsidRPr="00C31160" w:rsidRDefault="00063BB7" w:rsidP="00063BB7">
      <w:pPr>
        <w:ind w:firstLine="709"/>
        <w:jc w:val="both"/>
        <w:rPr>
          <w:sz w:val="28"/>
          <w:szCs w:val="28"/>
        </w:rPr>
      </w:pPr>
      <w:r w:rsidRPr="00C31160">
        <w:rPr>
          <w:sz w:val="28"/>
          <w:szCs w:val="28"/>
        </w:rPr>
        <w:t>1.</w:t>
      </w:r>
      <w:r>
        <w:rPr>
          <w:sz w:val="28"/>
          <w:szCs w:val="28"/>
        </w:rPr>
        <w:t xml:space="preserve"> Утвердить на третий квартал 2021 года среднюю рыночную стоимость одного квадратного метра общей площади жилого помещения, сложившуюся на территории Вейделевского района Белгородской области, в размере </w:t>
      </w:r>
      <w:r w:rsidR="00647F87">
        <w:rPr>
          <w:sz w:val="28"/>
          <w:szCs w:val="28"/>
        </w:rPr>
        <w:t xml:space="preserve">29 930 </w:t>
      </w:r>
      <w:r w:rsidR="00647F87" w:rsidRPr="00E413FA">
        <w:rPr>
          <w:sz w:val="28"/>
          <w:szCs w:val="28"/>
        </w:rPr>
        <w:t>(</w:t>
      </w:r>
      <w:r w:rsidR="00647F87">
        <w:rPr>
          <w:sz w:val="28"/>
          <w:szCs w:val="28"/>
        </w:rPr>
        <w:t>двадцать девять</w:t>
      </w:r>
      <w:r w:rsidR="00647F87" w:rsidRPr="00E413FA">
        <w:rPr>
          <w:sz w:val="28"/>
          <w:szCs w:val="28"/>
        </w:rPr>
        <w:t xml:space="preserve"> тысяч</w:t>
      </w:r>
      <w:r w:rsidR="00647F87">
        <w:rPr>
          <w:sz w:val="28"/>
          <w:szCs w:val="28"/>
        </w:rPr>
        <w:t xml:space="preserve"> девятьсот тридцать</w:t>
      </w:r>
      <w:r w:rsidR="00647F87" w:rsidRPr="00E413FA">
        <w:rPr>
          <w:sz w:val="28"/>
          <w:szCs w:val="28"/>
        </w:rPr>
        <w:t>)</w:t>
      </w:r>
      <w:r>
        <w:rPr>
          <w:sz w:val="28"/>
          <w:szCs w:val="28"/>
        </w:rPr>
        <w:t xml:space="preserve"> рублей для приобретения (строительства) жилья медицинским работникам государственных учреждений здравоохранения Белгородской области.</w:t>
      </w:r>
    </w:p>
    <w:p w:rsidR="00063BB7" w:rsidRPr="00D962E6" w:rsidRDefault="00063BB7" w:rsidP="00063BB7">
      <w:pPr>
        <w:widowControl w:val="0"/>
        <w:autoSpaceDE w:val="0"/>
        <w:autoSpaceDN w:val="0"/>
        <w:adjustRightInd w:val="0"/>
        <w:ind w:firstLine="709"/>
        <w:jc w:val="both"/>
        <w:rPr>
          <w:sz w:val="28"/>
          <w:szCs w:val="28"/>
        </w:rPr>
      </w:pPr>
      <w:r w:rsidRPr="00D962E6">
        <w:rPr>
          <w:sz w:val="28"/>
          <w:szCs w:val="28"/>
        </w:rPr>
        <w:t xml:space="preserve">2. Заместителю начальника управления по организационно – контрольной </w:t>
      </w:r>
      <w:r w:rsidRPr="00D962E6">
        <w:rPr>
          <w:sz w:val="28"/>
          <w:szCs w:val="28"/>
        </w:rPr>
        <w:lastRenderedPageBreak/>
        <w:t>и кадровой работе администрации района - начальнику организационно-контрольного отдела администрации района Гончаренко О.Н. опубликовать настоящее постановление в печатном средстве массовой информации «Информационный бюллетень Вейделевский район».</w:t>
      </w:r>
    </w:p>
    <w:p w:rsidR="00063BB7" w:rsidRDefault="00063BB7" w:rsidP="00063BB7">
      <w:pPr>
        <w:widowControl w:val="0"/>
        <w:autoSpaceDE w:val="0"/>
        <w:autoSpaceDN w:val="0"/>
        <w:adjustRightInd w:val="0"/>
        <w:ind w:firstLine="709"/>
        <w:jc w:val="both"/>
        <w:rPr>
          <w:sz w:val="28"/>
          <w:szCs w:val="28"/>
        </w:rPr>
      </w:pPr>
      <w:r w:rsidRPr="00D962E6">
        <w:rPr>
          <w:sz w:val="28"/>
          <w:szCs w:val="28"/>
        </w:rPr>
        <w:t>3. Начальнику отдела делопроизводства, писем, по связям с общественностью и СМИ администрации района Авериной Н.В. разместить настоящее постановление в сети Интернет на официальном сайте администрации муниципальн</w:t>
      </w:r>
      <w:r>
        <w:rPr>
          <w:sz w:val="28"/>
          <w:szCs w:val="28"/>
        </w:rPr>
        <w:t>ого района «Вейделевский район».</w:t>
      </w:r>
    </w:p>
    <w:p w:rsidR="00063BB7" w:rsidRDefault="00063BB7" w:rsidP="00063BB7">
      <w:pPr>
        <w:tabs>
          <w:tab w:val="left" w:pos="0"/>
        </w:tabs>
        <w:ind w:firstLine="709"/>
        <w:jc w:val="both"/>
        <w:rPr>
          <w:sz w:val="28"/>
          <w:szCs w:val="28"/>
        </w:rPr>
      </w:pPr>
      <w:r>
        <w:rPr>
          <w:sz w:val="28"/>
          <w:szCs w:val="28"/>
        </w:rPr>
        <w:t>4</w:t>
      </w:r>
      <w:r w:rsidRPr="00C131E2">
        <w:rPr>
          <w:sz w:val="28"/>
          <w:szCs w:val="28"/>
        </w:rPr>
        <w:t>. Кон</w:t>
      </w:r>
      <w:r>
        <w:rPr>
          <w:sz w:val="28"/>
          <w:szCs w:val="28"/>
        </w:rPr>
        <w:t xml:space="preserve">троль за исполнением </w:t>
      </w:r>
      <w:r w:rsidRPr="00C131E2">
        <w:rPr>
          <w:sz w:val="28"/>
          <w:szCs w:val="28"/>
        </w:rPr>
        <w:t xml:space="preserve">постановления </w:t>
      </w:r>
      <w:r>
        <w:rPr>
          <w:sz w:val="28"/>
          <w:szCs w:val="28"/>
        </w:rPr>
        <w:t>возложить на первого заместителя главы администрации Вейделевского района по стратегическому развитию района А.В. Рябцева.</w:t>
      </w:r>
    </w:p>
    <w:p w:rsidR="0089582A" w:rsidRDefault="0089582A" w:rsidP="002C0CB1">
      <w:pPr>
        <w:tabs>
          <w:tab w:val="left" w:pos="0"/>
        </w:tabs>
        <w:ind w:firstLine="709"/>
        <w:jc w:val="both"/>
        <w:rPr>
          <w:sz w:val="28"/>
          <w:szCs w:val="28"/>
        </w:rPr>
      </w:pPr>
    </w:p>
    <w:p w:rsidR="003C777B" w:rsidRDefault="003C777B" w:rsidP="003C777B">
      <w:pPr>
        <w:tabs>
          <w:tab w:val="left" w:pos="0"/>
        </w:tabs>
        <w:ind w:firstLine="709"/>
        <w:jc w:val="both"/>
        <w:rPr>
          <w:sz w:val="28"/>
          <w:szCs w:val="28"/>
        </w:rPr>
      </w:pPr>
    </w:p>
    <w:p w:rsidR="003C777B" w:rsidRPr="00C131E2" w:rsidRDefault="003C777B" w:rsidP="003C777B">
      <w:pPr>
        <w:tabs>
          <w:tab w:val="left" w:pos="0"/>
        </w:tabs>
        <w:ind w:firstLine="709"/>
        <w:jc w:val="both"/>
        <w:rPr>
          <w:sz w:val="28"/>
          <w:szCs w:val="28"/>
        </w:rPr>
      </w:pPr>
    </w:p>
    <w:p w:rsidR="003C777B" w:rsidRDefault="003C777B" w:rsidP="003C777B">
      <w:pPr>
        <w:tabs>
          <w:tab w:val="left" w:pos="-5245"/>
        </w:tabs>
        <w:rPr>
          <w:b/>
          <w:sz w:val="28"/>
          <w:szCs w:val="28"/>
        </w:rPr>
      </w:pPr>
      <w:r>
        <w:rPr>
          <w:b/>
          <w:sz w:val="28"/>
          <w:szCs w:val="28"/>
        </w:rPr>
        <w:t>Глава администрации</w:t>
      </w:r>
    </w:p>
    <w:p w:rsidR="000406B2" w:rsidRPr="001A01CC" w:rsidRDefault="003C777B" w:rsidP="003C777B">
      <w:pPr>
        <w:tabs>
          <w:tab w:val="left" w:pos="-5245"/>
        </w:tabs>
        <w:rPr>
          <w:b/>
          <w:sz w:val="28"/>
          <w:szCs w:val="28"/>
        </w:rPr>
      </w:pPr>
      <w:r w:rsidRPr="00C131E2">
        <w:rPr>
          <w:b/>
          <w:sz w:val="28"/>
          <w:szCs w:val="28"/>
        </w:rPr>
        <w:t xml:space="preserve">Вейделевского района </w:t>
      </w:r>
      <w:r w:rsidRPr="00C131E2">
        <w:rPr>
          <w:b/>
          <w:sz w:val="28"/>
          <w:szCs w:val="28"/>
        </w:rPr>
        <w:tab/>
        <w:t xml:space="preserve">  </w:t>
      </w:r>
      <w:r>
        <w:rPr>
          <w:b/>
          <w:sz w:val="28"/>
          <w:szCs w:val="28"/>
        </w:rPr>
        <w:t xml:space="preserve">                                                   </w:t>
      </w:r>
      <w:r w:rsidRPr="00C131E2">
        <w:rPr>
          <w:b/>
          <w:sz w:val="28"/>
          <w:szCs w:val="28"/>
        </w:rPr>
        <w:t xml:space="preserve">     А.</w:t>
      </w:r>
      <w:r>
        <w:rPr>
          <w:b/>
          <w:sz w:val="28"/>
          <w:szCs w:val="28"/>
        </w:rPr>
        <w:t xml:space="preserve"> Тарасенко</w:t>
      </w:r>
    </w:p>
    <w:sectPr w:rsidR="000406B2" w:rsidRPr="001A01CC" w:rsidSect="00D91330">
      <w:headerReference w:type="even" r:id="rId9"/>
      <w:headerReference w:type="default" r:id="rId10"/>
      <w:headerReference w:type="first" r:id="rId11"/>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F1" w:rsidRDefault="00F104F1" w:rsidP="00B9363C">
      <w:r>
        <w:separator/>
      </w:r>
    </w:p>
  </w:endnote>
  <w:endnote w:type="continuationSeparator" w:id="1">
    <w:p w:rsidR="00F104F1" w:rsidRDefault="00F104F1" w:rsidP="00B93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F1" w:rsidRDefault="00F104F1" w:rsidP="00B9363C">
      <w:r>
        <w:separator/>
      </w:r>
    </w:p>
  </w:footnote>
  <w:footnote w:type="continuationSeparator" w:id="1">
    <w:p w:rsidR="00F104F1" w:rsidRDefault="00F104F1" w:rsidP="00B93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E" w:rsidRDefault="000731B7" w:rsidP="00893969">
    <w:pPr>
      <w:pStyle w:val="a6"/>
      <w:framePr w:wrap="around" w:vAnchor="text" w:hAnchor="margin" w:xAlign="center" w:y="1"/>
      <w:rPr>
        <w:rStyle w:val="a8"/>
      </w:rPr>
    </w:pPr>
    <w:r>
      <w:rPr>
        <w:rStyle w:val="a8"/>
      </w:rPr>
      <w:fldChar w:fldCharType="begin"/>
    </w:r>
    <w:r w:rsidR="000406B2">
      <w:rPr>
        <w:rStyle w:val="a8"/>
      </w:rPr>
      <w:instrText xml:space="preserve">PAGE  </w:instrText>
    </w:r>
    <w:r>
      <w:rPr>
        <w:rStyle w:val="a8"/>
      </w:rPr>
      <w:fldChar w:fldCharType="end"/>
    </w:r>
  </w:p>
  <w:p w:rsidR="001806FE" w:rsidRDefault="00F104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E" w:rsidRDefault="000731B7">
    <w:pPr>
      <w:pStyle w:val="a6"/>
      <w:jc w:val="center"/>
    </w:pPr>
    <w:r>
      <w:fldChar w:fldCharType="begin"/>
    </w:r>
    <w:r w:rsidR="000406B2">
      <w:instrText>PAGE   \* MERGEFORMAT</w:instrText>
    </w:r>
    <w:r>
      <w:fldChar w:fldCharType="separate"/>
    </w:r>
    <w:r w:rsidR="007F629A">
      <w:rPr>
        <w:noProof/>
      </w:rPr>
      <w:t>5</w:t>
    </w:r>
    <w:r>
      <w:fldChar w:fldCharType="end"/>
    </w:r>
  </w:p>
  <w:p w:rsidR="001806FE" w:rsidRDefault="00F104F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E" w:rsidRPr="00CA2EDD" w:rsidRDefault="00F104F1" w:rsidP="00CA2EDD">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68E"/>
    <w:multiLevelType w:val="hybridMultilevel"/>
    <w:tmpl w:val="F5961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6E37F7F"/>
    <w:multiLevelType w:val="multilevel"/>
    <w:tmpl w:val="0BBA5C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831022"/>
    <w:multiLevelType w:val="hybridMultilevel"/>
    <w:tmpl w:val="8016465A"/>
    <w:lvl w:ilvl="0" w:tplc="077A32E8">
      <w:start w:val="1"/>
      <w:numFmt w:val="decimal"/>
      <w:lvlText w:val="%1."/>
      <w:lvlJc w:val="left"/>
      <w:pPr>
        <w:ind w:left="1906" w:hanging="11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2">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2"/>
  </w:num>
  <w:num w:numId="5">
    <w:abstractNumId w:val="15"/>
  </w:num>
  <w:num w:numId="6">
    <w:abstractNumId w:val="7"/>
  </w:num>
  <w:num w:numId="7">
    <w:abstractNumId w:val="13"/>
  </w:num>
  <w:num w:numId="8">
    <w:abstractNumId w:val="1"/>
  </w:num>
  <w:num w:numId="9">
    <w:abstractNumId w:val="3"/>
  </w:num>
  <w:num w:numId="10">
    <w:abstractNumId w:val="16"/>
  </w:num>
  <w:num w:numId="11">
    <w:abstractNumId w:val="9"/>
  </w:num>
  <w:num w:numId="12">
    <w:abstractNumId w:val="10"/>
  </w:num>
  <w:num w:numId="13">
    <w:abstractNumId w:val="8"/>
  </w:num>
  <w:num w:numId="14">
    <w:abstractNumId w:val="4"/>
  </w:num>
  <w:num w:numId="15">
    <w:abstractNumId w:val="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655EAC"/>
    <w:rsid w:val="000406B2"/>
    <w:rsid w:val="00063BB7"/>
    <w:rsid w:val="000731B7"/>
    <w:rsid w:val="0017550F"/>
    <w:rsid w:val="001A01CC"/>
    <w:rsid w:val="002943F6"/>
    <w:rsid w:val="002C0CB1"/>
    <w:rsid w:val="003C58EE"/>
    <w:rsid w:val="003C777B"/>
    <w:rsid w:val="00457E03"/>
    <w:rsid w:val="00470E23"/>
    <w:rsid w:val="004D7AF6"/>
    <w:rsid w:val="00586466"/>
    <w:rsid w:val="005E3EEB"/>
    <w:rsid w:val="00647F87"/>
    <w:rsid w:val="00655EAC"/>
    <w:rsid w:val="006E0726"/>
    <w:rsid w:val="007077A1"/>
    <w:rsid w:val="00734EAA"/>
    <w:rsid w:val="00784113"/>
    <w:rsid w:val="007E0337"/>
    <w:rsid w:val="007F39E9"/>
    <w:rsid w:val="007F629A"/>
    <w:rsid w:val="00841E8C"/>
    <w:rsid w:val="0089582A"/>
    <w:rsid w:val="008D7CBC"/>
    <w:rsid w:val="008E7CBE"/>
    <w:rsid w:val="00984141"/>
    <w:rsid w:val="009F5BFC"/>
    <w:rsid w:val="00AE72EC"/>
    <w:rsid w:val="00B25D5D"/>
    <w:rsid w:val="00B76895"/>
    <w:rsid w:val="00B9363C"/>
    <w:rsid w:val="00BF18EB"/>
    <w:rsid w:val="00C06A4D"/>
    <w:rsid w:val="00C47387"/>
    <w:rsid w:val="00CF7E3B"/>
    <w:rsid w:val="00D0668B"/>
    <w:rsid w:val="00D221D0"/>
    <w:rsid w:val="00D50589"/>
    <w:rsid w:val="00D552A6"/>
    <w:rsid w:val="00D57357"/>
    <w:rsid w:val="00D91330"/>
    <w:rsid w:val="00DC566A"/>
    <w:rsid w:val="00E25964"/>
    <w:rsid w:val="00F104F1"/>
    <w:rsid w:val="00F1448E"/>
    <w:rsid w:val="00F419D7"/>
    <w:rsid w:val="00FA36BD"/>
    <w:rsid w:val="00FC6F4A"/>
    <w:rsid w:val="00FD0D48"/>
    <w:rsid w:val="00FD4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55EAC"/>
    <w:rPr>
      <w:color w:val="0000FF"/>
      <w:u w:val="single"/>
    </w:rPr>
  </w:style>
  <w:style w:type="paragraph" w:styleId="a5">
    <w:name w:val="List Paragraph"/>
    <w:basedOn w:val="a"/>
    <w:uiPriority w:val="34"/>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6">
    <w:name w:val="header"/>
    <w:basedOn w:val="a"/>
    <w:link w:val="a7"/>
    <w:uiPriority w:val="99"/>
    <w:rsid w:val="000406B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0406B2"/>
    <w:rPr>
      <w:rFonts w:eastAsia="Times New Roman"/>
    </w:rPr>
  </w:style>
  <w:style w:type="character" w:styleId="a8">
    <w:name w:val="page number"/>
    <w:basedOn w:val="a0"/>
    <w:rsid w:val="000406B2"/>
  </w:style>
  <w:style w:type="paragraph" w:styleId="a9">
    <w:name w:val="footer"/>
    <w:basedOn w:val="a"/>
    <w:link w:val="aa"/>
    <w:uiPriority w:val="99"/>
    <w:rsid w:val="000406B2"/>
    <w:pPr>
      <w:tabs>
        <w:tab w:val="center" w:pos="4677"/>
        <w:tab w:val="right" w:pos="9355"/>
      </w:tabs>
    </w:pPr>
    <w:rPr>
      <w:rFonts w:eastAsia="Times New Roman"/>
      <w:sz w:val="24"/>
      <w:szCs w:val="24"/>
    </w:rPr>
  </w:style>
  <w:style w:type="character" w:customStyle="1" w:styleId="aa">
    <w:name w:val="Нижний колонтитул Знак"/>
    <w:basedOn w:val="a0"/>
    <w:link w:val="a9"/>
    <w:uiPriority w:val="99"/>
    <w:rsid w:val="000406B2"/>
    <w:rPr>
      <w:rFonts w:eastAsia="Times New Roman"/>
    </w:rPr>
  </w:style>
  <w:style w:type="paragraph" w:customStyle="1" w:styleId="1">
    <w:name w:val="Абзац списка1"/>
    <w:basedOn w:val="a"/>
    <w:rsid w:val="000406B2"/>
    <w:pPr>
      <w:spacing w:after="200" w:line="276" w:lineRule="auto"/>
      <w:ind w:left="720"/>
      <w:contextualSpacing/>
    </w:pPr>
    <w:rPr>
      <w:rFonts w:ascii="Calibri" w:eastAsia="Times New Roman" w:hAnsi="Calibri"/>
      <w:sz w:val="22"/>
      <w:szCs w:val="22"/>
      <w:lang w:eastAsia="en-US"/>
    </w:rPr>
  </w:style>
  <w:style w:type="paragraph" w:styleId="ab">
    <w:name w:val="Normal (Web)"/>
    <w:basedOn w:val="a"/>
    <w:uiPriority w:val="99"/>
    <w:unhideWhenUsed/>
    <w:rsid w:val="000406B2"/>
    <w:pPr>
      <w:spacing w:before="100" w:beforeAutospacing="1" w:after="100" w:afterAutospacing="1"/>
    </w:pPr>
    <w:rPr>
      <w:rFonts w:eastAsia="Times New Roman"/>
      <w:sz w:val="24"/>
      <w:szCs w:val="24"/>
    </w:rPr>
  </w:style>
  <w:style w:type="paragraph" w:styleId="ac">
    <w:name w:val="No Spacing"/>
    <w:link w:val="ad"/>
    <w:qFormat/>
    <w:rsid w:val="000406B2"/>
    <w:pPr>
      <w:jc w:val="left"/>
    </w:pPr>
    <w:rPr>
      <w:rFonts w:eastAsia="Times New Roman"/>
      <w:lang w:eastAsia="ru-RU"/>
    </w:rPr>
  </w:style>
  <w:style w:type="character" w:customStyle="1" w:styleId="ad">
    <w:name w:val="Без интервала Знак"/>
    <w:link w:val="ac"/>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e">
    <w:name w:val="Balloon Text"/>
    <w:basedOn w:val="a"/>
    <w:link w:val="af"/>
    <w:uiPriority w:val="99"/>
    <w:rsid w:val="000406B2"/>
    <w:rPr>
      <w:rFonts w:ascii="Tahoma" w:eastAsia="Times New Roman" w:hAnsi="Tahoma"/>
      <w:sz w:val="16"/>
      <w:szCs w:val="16"/>
    </w:rPr>
  </w:style>
  <w:style w:type="character" w:customStyle="1" w:styleId="af">
    <w:name w:val="Текст выноски Знак"/>
    <w:basedOn w:val="a0"/>
    <w:link w:val="ae"/>
    <w:uiPriority w:val="99"/>
    <w:rsid w:val="000406B2"/>
    <w:rPr>
      <w:rFonts w:ascii="Tahoma" w:eastAsia="Times New Roman" w:hAnsi="Tahoma"/>
      <w:sz w:val="16"/>
      <w:szCs w:val="16"/>
    </w:rPr>
  </w:style>
  <w:style w:type="character" w:styleId="af0">
    <w:name w:val="line number"/>
    <w:rsid w:val="000406B2"/>
  </w:style>
  <w:style w:type="numbering" w:customStyle="1" w:styleId="10">
    <w:name w:val="Нет списка1"/>
    <w:next w:val="a2"/>
    <w:uiPriority w:val="99"/>
    <w:semiHidden/>
    <w:unhideWhenUsed/>
    <w:rsid w:val="000406B2"/>
  </w:style>
  <w:style w:type="paragraph" w:customStyle="1" w:styleId="af1">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1">
    <w:name w:val="Стиль1"/>
    <w:basedOn w:val="a"/>
    <w:link w:val="12"/>
    <w:rsid w:val="000406B2"/>
    <w:pPr>
      <w:widowControl w:val="0"/>
      <w:autoSpaceDE w:val="0"/>
      <w:autoSpaceDN w:val="0"/>
      <w:adjustRightInd w:val="0"/>
      <w:ind w:left="-57" w:right="-57" w:firstLine="709"/>
      <w:jc w:val="both"/>
    </w:pPr>
    <w:rPr>
      <w:rFonts w:eastAsia="Times New Roman"/>
      <w:sz w:val="28"/>
      <w:szCs w:val="28"/>
    </w:rPr>
  </w:style>
  <w:style w:type="character" w:customStyle="1" w:styleId="12">
    <w:name w:val="Стиль1 Знак"/>
    <w:link w:val="11"/>
    <w:rsid w:val="000406B2"/>
    <w:rPr>
      <w:rFonts w:eastAsia="Times New Roman"/>
      <w:sz w:val="28"/>
      <w:szCs w:val="28"/>
    </w:rPr>
  </w:style>
  <w:style w:type="paragraph" w:styleId="af2">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3">
    <w:name w:val="footnote text"/>
    <w:basedOn w:val="a"/>
    <w:link w:val="af4"/>
    <w:uiPriority w:val="99"/>
    <w:rsid w:val="000406B2"/>
    <w:pPr>
      <w:autoSpaceDE w:val="0"/>
      <w:autoSpaceDN w:val="0"/>
    </w:pPr>
    <w:rPr>
      <w:rFonts w:eastAsia="Times New Roman"/>
    </w:rPr>
  </w:style>
  <w:style w:type="character" w:customStyle="1" w:styleId="af4">
    <w:name w:val="Текст сноски Знак"/>
    <w:basedOn w:val="a0"/>
    <w:link w:val="af3"/>
    <w:uiPriority w:val="99"/>
    <w:rsid w:val="000406B2"/>
    <w:rPr>
      <w:rFonts w:eastAsia="Times New Roman"/>
      <w:sz w:val="20"/>
      <w:szCs w:val="20"/>
      <w:lang w:eastAsia="ru-RU"/>
    </w:rPr>
  </w:style>
  <w:style w:type="character" w:styleId="af5">
    <w:name w:val="footnote reference"/>
    <w:uiPriority w:val="99"/>
    <w:rsid w:val="000406B2"/>
    <w:rPr>
      <w:vertAlign w:val="superscript"/>
    </w:rPr>
  </w:style>
  <w:style w:type="character" w:styleId="af6">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55E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123</cp:lastModifiedBy>
  <cp:revision>19</cp:revision>
  <dcterms:created xsi:type="dcterms:W3CDTF">2019-10-22T10:39:00Z</dcterms:created>
  <dcterms:modified xsi:type="dcterms:W3CDTF">2021-08-23T05:36:00Z</dcterms:modified>
</cp:coreProperties>
</file>