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t xml:space="preserve"> </w:t>
      </w:r>
      <w:r>
        <w:object w:dxaOrig="2985" w:dyaOrig="363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58.2pt;height:70.1pt;" filled="f" stroked="f">
            <v:path textboxrect="0,0,0,0"/>
            <v:imagedata r:id="rId12" o:title=""/>
          </v:shape>
          <o:OLEObject DrawAspect="Content" r:id="rId13" ObjectID="_1525040" ProgID="PBrush" ShapeID="_x0000_i0" Type="Embed"/>
        </w:object>
      </w:r>
      <w:r/>
    </w:p>
    <w:p>
      <w:r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 О С Т А Н О В Л Е Н И Е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ВЕЙДЕЛЕВСКОГО РАЙОНА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БЕЛГОРОДСКОЙ ОБЛАСТИ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.В</w:t>
      </w:r>
      <w:r>
        <w:rPr>
          <w:sz w:val="28"/>
          <w:szCs w:val="28"/>
        </w:rPr>
        <w:t xml:space="preserve">ейделевка</w:t>
      </w:r>
      <w:r/>
    </w:p>
    <w:p>
      <w:pPr>
        <w:rPr>
          <w:b/>
          <w:sz w:val="16"/>
        </w:rPr>
      </w:pPr>
      <w:r>
        <w:rPr>
          <w:b/>
          <w:sz w:val="16"/>
        </w:rPr>
      </w:r>
      <w:r/>
    </w:p>
    <w:p>
      <w:pPr>
        <w:rPr>
          <w:b/>
          <w:sz w:val="16"/>
        </w:rPr>
      </w:pPr>
      <w:r>
        <w:rPr>
          <w:b/>
          <w:sz w:val="16"/>
        </w:rPr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“ 16 ” мая  20</w:t>
      </w:r>
      <w:r>
        <w:rPr>
          <w:sz w:val="28"/>
        </w:rPr>
        <w:t xml:space="preserve">2</w:t>
      </w:r>
      <w:r>
        <w:rPr>
          <w:sz w:val="28"/>
        </w:rPr>
        <w:t xml:space="preserve">2</w:t>
      </w:r>
      <w:r>
        <w:rPr>
          <w:sz w:val="28"/>
        </w:rPr>
        <w:t xml:space="preserve"> г.                                                                         № 142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  <w:t xml:space="preserve">О порядке пред</w:t>
      </w:r>
      <w:r>
        <w:rPr>
          <w:b/>
          <w:sz w:val="28"/>
        </w:rPr>
        <w:t xml:space="preserve">ставления лицом,</w:t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  <w:t xml:space="preserve">п</w:t>
      </w:r>
      <w:r>
        <w:rPr>
          <w:b/>
          <w:sz w:val="28"/>
        </w:rPr>
        <w:t xml:space="preserve">оступающим</w:t>
      </w:r>
      <w:r>
        <w:rPr>
          <w:b/>
          <w:sz w:val="28"/>
        </w:rPr>
        <w:t xml:space="preserve"> на работу, на должность</w:t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  <w:t xml:space="preserve">р</w:t>
      </w:r>
      <w:r>
        <w:rPr>
          <w:b/>
          <w:sz w:val="28"/>
        </w:rPr>
        <w:t xml:space="preserve">уководителя муниципального</w:t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  <w:t xml:space="preserve">у</w:t>
      </w:r>
      <w:r>
        <w:rPr>
          <w:b/>
          <w:sz w:val="28"/>
        </w:rPr>
        <w:t xml:space="preserve">чреждения района, а также</w:t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  <w:t xml:space="preserve">р</w:t>
      </w:r>
      <w:r>
        <w:rPr>
          <w:b/>
          <w:sz w:val="28"/>
        </w:rPr>
        <w:t xml:space="preserve">уководителем </w:t>
      </w:r>
      <w:r>
        <w:rPr>
          <w:b/>
          <w:sz w:val="28"/>
        </w:rPr>
        <w:t xml:space="preserve">муниципального</w:t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  <w:t xml:space="preserve">у</w:t>
      </w:r>
      <w:r>
        <w:rPr>
          <w:b/>
          <w:sz w:val="28"/>
        </w:rPr>
        <w:t xml:space="preserve">чреждения района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сведений </w:t>
      </w:r>
      <w:r>
        <w:rPr>
          <w:b/>
          <w:sz w:val="28"/>
        </w:rPr>
        <w:t xml:space="preserve">о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своих</w:t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  <w:t xml:space="preserve">доходах</w:t>
      </w:r>
      <w:r>
        <w:rPr>
          <w:b/>
          <w:sz w:val="28"/>
        </w:rPr>
        <w:t xml:space="preserve">, об имуществе и </w:t>
      </w:r>
      <w:r>
        <w:rPr>
          <w:b/>
          <w:sz w:val="28"/>
        </w:rPr>
        <w:t xml:space="preserve">обязательствах </w:t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  <w:t xml:space="preserve">имущественного характера</w:t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</w:t>
      </w:r>
      <w:hyperlink r:id="rId14" w:tooltip="consultantplus://offline/ref=542A5D0761CEC796116885D0F20F0BE0187D0E4D23B7ED8B8B4A1FF8E44B6E51977EAA02BA765945M0rBH" w:history="1">
        <w:r>
          <w:rPr>
            <w:sz w:val="28"/>
            <w:szCs w:val="28"/>
          </w:rPr>
          <w:t xml:space="preserve">частью четвертой статьи 275</w:t>
        </w:r>
      </w:hyperlink>
      <w:r>
        <w:rPr>
          <w:sz w:val="28"/>
          <w:szCs w:val="28"/>
        </w:rPr>
        <w:t xml:space="preserve"> Трудового кодекса Ро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сийской Федерации</w:t>
      </w:r>
      <w:r>
        <w:rPr>
          <w:sz w:val="28"/>
          <w:szCs w:val="28"/>
        </w:rPr>
        <w:t xml:space="preserve">, во исполнение постановления Губернатора Белгородской области от 25 февраля 2013 года №17 «О порядке представления лицом, поступающим на </w:t>
      </w:r>
      <w:r>
        <w:rPr>
          <w:sz w:val="28"/>
          <w:szCs w:val="28"/>
        </w:rPr>
        <w:t xml:space="preserve">работу</w:t>
      </w:r>
      <w:r>
        <w:rPr>
          <w:sz w:val="28"/>
          <w:szCs w:val="28"/>
        </w:rPr>
        <w:t xml:space="preserve"> на должность руководителя государственного учреждения области, а также руководителем государственного учреждения области сведений о своих доходах, об имуществе и обязательствах имущественного характера», </w:t>
      </w:r>
      <w:r>
        <w:rPr>
          <w:szCs w:val="24"/>
        </w:rPr>
        <w:t xml:space="preserve"> </w:t>
      </w:r>
      <w:r>
        <w:rPr>
          <w:b/>
          <w:sz w:val="28"/>
        </w:rPr>
        <w:t xml:space="preserve">п</w:t>
      </w:r>
      <w:r>
        <w:rPr>
          <w:b/>
          <w:sz w:val="28"/>
        </w:rPr>
        <w:t xml:space="preserve"> о с т а н о в л я ю: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1.</w:t>
      </w:r>
      <w:r>
        <w:rPr>
          <w:sz w:val="28"/>
        </w:rPr>
        <w:t xml:space="preserve"> </w:t>
      </w:r>
      <w:r>
        <w:rPr>
          <w:sz w:val="28"/>
        </w:rPr>
        <w:t xml:space="preserve">Утвердить прилагаемый порядок представления лицом, </w:t>
      </w:r>
      <w:r>
        <w:rPr>
          <w:sz w:val="28"/>
          <w:szCs w:val="28"/>
        </w:rPr>
        <w:t xml:space="preserve">поступающим на работу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на должность руководителя муниципального учреждения района, а также руководителем муниципального учреждения района сведений о своих доходах, об имуществе и обязательствах имущественного характера супруги (супруга) и несовершеннолетних детей</w:t>
      </w:r>
      <w:r>
        <w:rPr>
          <w:sz w:val="28"/>
        </w:rPr>
        <w:t xml:space="preserve">. 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2.Признать утратившим силу постановление администрации </w:t>
      </w:r>
      <w:r>
        <w:rPr>
          <w:sz w:val="28"/>
        </w:rPr>
        <w:t xml:space="preserve">Вейделевского</w:t>
      </w:r>
      <w:r>
        <w:rPr>
          <w:sz w:val="28"/>
        </w:rPr>
        <w:t xml:space="preserve"> района от 13 февраля 2016 года №31 «</w:t>
      </w:r>
      <w:r>
        <w:rPr>
          <w:sz w:val="28"/>
        </w:rPr>
        <w:t xml:space="preserve">О порядке предоставления лицом,</w:t>
      </w:r>
      <w:r>
        <w:rPr>
          <w:sz w:val="28"/>
        </w:rPr>
        <w:t xml:space="preserve"> </w:t>
      </w:r>
      <w:r>
        <w:rPr>
          <w:sz w:val="28"/>
        </w:rPr>
        <w:t xml:space="preserve">поступающим на работу, на должность</w:t>
      </w:r>
      <w:r>
        <w:rPr>
          <w:sz w:val="28"/>
        </w:rPr>
        <w:t xml:space="preserve"> </w:t>
      </w:r>
      <w:r>
        <w:rPr>
          <w:sz w:val="28"/>
        </w:rPr>
        <w:t xml:space="preserve">руководителя муниципального</w:t>
      </w:r>
      <w:r>
        <w:rPr>
          <w:sz w:val="28"/>
        </w:rPr>
        <w:t xml:space="preserve"> </w:t>
      </w:r>
      <w:r>
        <w:rPr>
          <w:sz w:val="28"/>
        </w:rPr>
        <w:t xml:space="preserve">учреждения района, а также руководителем</w:t>
      </w:r>
      <w:r>
        <w:rPr>
          <w:sz w:val="28"/>
        </w:rPr>
        <w:t xml:space="preserve"> </w:t>
      </w:r>
      <w:r>
        <w:rPr>
          <w:sz w:val="28"/>
        </w:rPr>
        <w:t xml:space="preserve">муниципального учреждения района</w:t>
      </w:r>
      <w:r>
        <w:rPr>
          <w:sz w:val="28"/>
        </w:rPr>
        <w:t xml:space="preserve"> </w:t>
      </w:r>
      <w:r>
        <w:rPr>
          <w:sz w:val="28"/>
        </w:rPr>
        <w:t xml:space="preserve">сведений о своих доходах, об имуществе и</w:t>
      </w:r>
      <w:r>
        <w:rPr>
          <w:sz w:val="28"/>
        </w:rPr>
        <w:t xml:space="preserve"> </w:t>
      </w:r>
      <w:r>
        <w:rPr>
          <w:sz w:val="28"/>
        </w:rPr>
        <w:t xml:space="preserve">обязательствах имущественного характера</w:t>
      </w:r>
      <w:r>
        <w:rPr>
          <w:sz w:val="28"/>
        </w:rPr>
        <w:t xml:space="preserve">».</w:t>
      </w:r>
      <w:r>
        <w:rPr>
          <w:sz w:val="28"/>
        </w:rPr>
        <w:t xml:space="preserve">  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</w:t>
      </w:r>
      <w:r>
        <w:rPr>
          <w:sz w:val="28"/>
        </w:rPr>
        <w:t xml:space="preserve"> исполнением постановления возложить на </w:t>
      </w:r>
      <w:r>
        <w:rPr>
          <w:sz w:val="28"/>
        </w:rPr>
        <w:t xml:space="preserve">заместителя главы администрации района – руководителя аппарата главы админи</w:t>
      </w:r>
      <w:r>
        <w:rPr>
          <w:sz w:val="28"/>
        </w:rPr>
        <w:t xml:space="preserve">страции района Клименко А.А. </w:t>
      </w:r>
      <w:r>
        <w:rPr>
          <w:sz w:val="28"/>
        </w:rPr>
        <w:tab/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/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Утвержден</w:t>
      </w:r>
      <w:r/>
    </w:p>
    <w:p>
      <w:pPr>
        <w:jc w:val="right"/>
        <w:rPr>
          <w:sz w:val="28"/>
        </w:rPr>
      </w:pPr>
      <w:r>
        <w:rPr>
          <w:sz w:val="28"/>
        </w:rPr>
        <w:t xml:space="preserve">постановлением</w:t>
      </w:r>
      <w:r>
        <w:rPr>
          <w:sz w:val="28"/>
        </w:rPr>
        <w:t xml:space="preserve"> администрации </w:t>
      </w:r>
      <w:r/>
    </w:p>
    <w:p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 xml:space="preserve">Вейделевского</w:t>
      </w:r>
      <w:r>
        <w:rPr>
          <w:sz w:val="28"/>
        </w:rPr>
        <w:t xml:space="preserve"> района</w:t>
      </w:r>
      <w:r/>
    </w:p>
    <w:p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от «16 » мая 202</w:t>
      </w:r>
      <w:r>
        <w:rPr>
          <w:sz w:val="28"/>
        </w:rPr>
        <w:t xml:space="preserve">2</w:t>
      </w:r>
      <w:r>
        <w:rPr>
          <w:sz w:val="28"/>
        </w:rPr>
        <w:t xml:space="preserve">г. №142</w:t>
      </w:r>
      <w:r/>
    </w:p>
    <w:p>
      <w:pPr>
        <w:jc w:val="right"/>
        <w:rPr>
          <w:sz w:val="28"/>
        </w:rPr>
      </w:pPr>
      <w:r>
        <w:rPr>
          <w:sz w:val="28"/>
        </w:rPr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Порядок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представления лицом, поступающим на работу, на должность руководителя муниципального учреждения района, а также руководителем муниципал</w:t>
      </w:r>
      <w:r>
        <w:rPr>
          <w:b/>
          <w:sz w:val="28"/>
        </w:rPr>
        <w:t xml:space="preserve">ь</w:t>
      </w:r>
      <w:r>
        <w:rPr>
          <w:b/>
          <w:sz w:val="28"/>
        </w:rPr>
        <w:t xml:space="preserve">ного учреждения района сведений о своих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супруги (супруга) и несовершеннолетних детей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1.</w:t>
      </w:r>
      <w:r>
        <w:rPr>
          <w:sz w:val="28"/>
        </w:rPr>
        <w:t xml:space="preserve">Лицо, </w:t>
      </w:r>
      <w:r>
        <w:rPr>
          <w:sz w:val="28"/>
        </w:rPr>
        <w:t xml:space="preserve">поступающее на </w:t>
      </w:r>
      <w:r>
        <w:rPr>
          <w:sz w:val="28"/>
        </w:rPr>
        <w:t xml:space="preserve">работу</w:t>
      </w:r>
      <w:r>
        <w:rPr>
          <w:sz w:val="28"/>
        </w:rPr>
        <w:t xml:space="preserve"> на должность руководителя </w:t>
      </w:r>
      <w:r>
        <w:rPr>
          <w:sz w:val="28"/>
        </w:rPr>
        <w:t xml:space="preserve">муниципального</w:t>
      </w:r>
      <w:r>
        <w:rPr>
          <w:sz w:val="28"/>
        </w:rPr>
        <w:t xml:space="preserve"> учреждения </w:t>
      </w:r>
      <w:r>
        <w:rPr>
          <w:sz w:val="28"/>
        </w:rPr>
        <w:t xml:space="preserve">района</w:t>
      </w:r>
      <w:r>
        <w:rPr>
          <w:sz w:val="28"/>
        </w:rPr>
        <w:t xml:space="preserve">, а также руководитель </w:t>
      </w:r>
      <w:r>
        <w:rPr>
          <w:sz w:val="28"/>
        </w:rPr>
        <w:t xml:space="preserve">муниципального</w:t>
      </w:r>
      <w:r>
        <w:rPr>
          <w:sz w:val="28"/>
        </w:rPr>
        <w:t xml:space="preserve"> учреждения </w:t>
      </w:r>
      <w:r>
        <w:rPr>
          <w:sz w:val="28"/>
        </w:rPr>
        <w:t xml:space="preserve">района</w:t>
      </w:r>
      <w:r>
        <w:rPr>
          <w:sz w:val="28"/>
        </w:rPr>
        <w:t xml:space="preserve"> (далее - руководитель учреждения) обязаны представлять работодателю в письменной форме сведения о своих дохода</w:t>
      </w:r>
      <w:r>
        <w:rPr>
          <w:sz w:val="28"/>
        </w:rPr>
        <w:t xml:space="preserve">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Заполнение справки о доходах, расходах, об имуществе и обязательствах имущественного характера осуществляетс</w:t>
      </w:r>
      <w:r>
        <w:rPr>
          <w:sz w:val="28"/>
        </w:rPr>
        <w:t xml:space="preserve">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или на официальном сайте Губернатора и Правительства Белгородской области в инф</w:t>
      </w:r>
      <w:r>
        <w:rPr>
          <w:sz w:val="28"/>
        </w:rPr>
        <w:t xml:space="preserve">ормационно-телекоммуникационной сети </w:t>
      </w:r>
      <w:r>
        <w:rPr>
          <w:sz w:val="28"/>
        </w:rPr>
        <w:t xml:space="preserve">Интернет.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2.</w:t>
      </w:r>
      <w:r>
        <w:t xml:space="preserve"> </w:t>
      </w:r>
      <w:r>
        <w:rPr>
          <w:sz w:val="28"/>
        </w:rPr>
        <w:t xml:space="preserve">Сведения о доходах, об имуществе и обязательствах имущественного характера представляются руководителем учреждения ежегодно, не позднее 30 апреля года, следующего </w:t>
      </w:r>
      <w:r>
        <w:rPr>
          <w:sz w:val="28"/>
        </w:rPr>
        <w:t xml:space="preserve">за</w:t>
      </w:r>
      <w:r>
        <w:rPr>
          <w:sz w:val="28"/>
        </w:rPr>
        <w:t xml:space="preserve"> отчетным.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3.</w:t>
      </w:r>
      <w:r>
        <w:t xml:space="preserve"> </w:t>
      </w:r>
      <w:r>
        <w:rPr>
          <w:sz w:val="28"/>
        </w:rPr>
        <w:t xml:space="preserve">Лицо, поступающее на </w:t>
      </w:r>
      <w:r>
        <w:rPr>
          <w:sz w:val="28"/>
        </w:rPr>
        <w:t xml:space="preserve">работу</w:t>
      </w:r>
      <w:r>
        <w:rPr>
          <w:sz w:val="28"/>
        </w:rPr>
        <w:t xml:space="preserve"> на должность руководителя учреждения, представляет сведения о своих доходах, полученных от всех источников (включая доходы по прежнему месту работы или месту замещения выборной</w:t>
      </w:r>
      <w:r>
        <w:rPr>
          <w:sz w:val="28"/>
        </w:rPr>
        <w:t xml:space="preserve">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учреждения, сведения об имуществе, принадлежащем ему на праве собственности, и о своих обязательствах </w:t>
      </w:r>
      <w:r>
        <w:rPr>
          <w:sz w:val="28"/>
        </w:rPr>
        <w:t xml:space="preserve">имущественного характера по состоянию на 1-е число месяца, предшествующего месяцу подачи документов для поступления на работу на должность</w:t>
      </w:r>
      <w:r>
        <w:rPr>
          <w:sz w:val="28"/>
        </w:rPr>
        <w:t xml:space="preserve"> руководителя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</w:t>
      </w:r>
      <w:r>
        <w:rPr>
          <w:sz w:val="28"/>
        </w:rPr>
        <w:t xml:space="preserve">поступления на работу на должность руководителя учреждения, а также</w:t>
      </w:r>
      <w:r>
        <w:rPr>
          <w:sz w:val="28"/>
        </w:rPr>
        <w:t xml:space="preserve"> сведения об имуществе, принадлежащем им на праве собственн</w:t>
      </w:r>
      <w:r>
        <w:rPr>
          <w:sz w:val="28"/>
        </w:rPr>
        <w:t xml:space="preserve">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учреждения, по утвержденной Президентом Российской Федерации форме справки.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4.</w:t>
      </w:r>
      <w:r>
        <w:t xml:space="preserve"> </w:t>
      </w:r>
      <w:r>
        <w:rPr>
          <w:sz w:val="28"/>
        </w:rPr>
        <w:t xml:space="preserve">Руководитель учреждения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</w:t>
      </w:r>
      <w:r>
        <w:rPr>
          <w:sz w:val="28"/>
        </w:rPr>
        <w:t xml:space="preserve">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</w:t>
      </w:r>
      <w:r>
        <w:rPr>
          <w:sz w:val="28"/>
        </w:rPr>
        <w:t xml:space="preserve"> отчетный период (с 1 января по 31 декабря) от всех источников (включая заработную пл</w:t>
      </w:r>
      <w:r>
        <w:rPr>
          <w:sz w:val="28"/>
        </w:rPr>
        <w:t xml:space="preserve">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5.</w:t>
      </w:r>
      <w:r>
        <w:t xml:space="preserve"> </w:t>
      </w:r>
      <w:r>
        <w:rPr>
          <w:sz w:val="28"/>
        </w:rPr>
        <w:t xml:space="preserve">В случае если руководитель учреждения обнаружил, что в представленных им сведениях о доходах, об имуще</w:t>
      </w:r>
      <w:r>
        <w:rPr>
          <w:sz w:val="28"/>
        </w:rPr>
        <w:t xml:space="preserve">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2 настоящего Порядка.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Такие уточненные сведения не считаются представленными с нарушением срока.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5.1.</w:t>
      </w:r>
      <w:r>
        <w:t xml:space="preserve"> </w:t>
      </w:r>
      <w:r>
        <w:rPr>
          <w:sz w:val="28"/>
        </w:rPr>
        <w:t xml:space="preserve">В случае если лицо, поступающее на должность руководителя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</w:t>
      </w:r>
      <w:r>
        <w:rPr>
          <w:sz w:val="28"/>
        </w:rPr>
        <w:t xml:space="preserve">ведения либо имеются ошибки, он</w:t>
      </w:r>
      <w:r>
        <w:rPr>
          <w:sz w:val="28"/>
        </w:rPr>
        <w:t xml:space="preserve"> вправе представить уточненные сведения в течение одного месяца со дня представления сведений в соответствии с пунктом 3 настоящего Порядка.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6.</w:t>
      </w:r>
      <w:r>
        <w:t xml:space="preserve"> </w:t>
      </w:r>
      <w:r>
        <w:rPr>
          <w:sz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лицом, поступающим на </w:t>
      </w:r>
      <w:r>
        <w:rPr>
          <w:sz w:val="28"/>
        </w:rPr>
        <w:t xml:space="preserve">работу</w:t>
      </w:r>
      <w:r>
        <w:rPr>
          <w:sz w:val="28"/>
        </w:rPr>
        <w:t xml:space="preserve"> на должность руководителя учреждения, а также руководителем учреждения, осуществляется в соответствии с законодательством Российской Федерации и Белгородской области.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7.</w:t>
      </w:r>
      <w:r>
        <w:t xml:space="preserve"> </w:t>
      </w:r>
      <w:r>
        <w:rPr>
          <w:sz w:val="28"/>
        </w:rPr>
        <w:t xml:space="preserve">Сведения о доходах, об имуществе и обязательствах имущественного характера, представляемые лицом, поступающим на </w:t>
      </w:r>
      <w:r>
        <w:rPr>
          <w:sz w:val="28"/>
        </w:rPr>
        <w:t xml:space="preserve">работу</w:t>
      </w:r>
      <w:r>
        <w:rPr>
          <w:sz w:val="28"/>
        </w:rPr>
        <w:t xml:space="preserve"> на должность руководителя учреждения, а также руководителем учреждения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r/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8.</w:t>
      </w:r>
      <w:r>
        <w:t xml:space="preserve"> </w:t>
      </w:r>
      <w:r>
        <w:rPr>
          <w:sz w:val="28"/>
        </w:rPr>
        <w:t xml:space="preserve">Сведения о доходах, об имущ</w:t>
      </w:r>
      <w:bookmarkStart w:id="0" w:name="_GoBack"/>
      <w:r/>
      <w:bookmarkEnd w:id="0"/>
      <w:r>
        <w:rPr>
          <w:sz w:val="28"/>
        </w:rPr>
        <w:t xml:space="preserve">естве и обязательствах имущественного характера, представленные руководителем учреждения, размещаются в информационно-телекоммуникационной сети Интернет на официальном сайте </w:t>
      </w:r>
      <w:r>
        <w:rPr>
          <w:sz w:val="28"/>
        </w:rPr>
        <w:t xml:space="preserve">администрации района</w:t>
      </w:r>
      <w:r>
        <w:rPr>
          <w:sz w:val="28"/>
        </w:rPr>
        <w:t xml:space="preserve"> и представляются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__________________________________________________________</w:t>
      </w:r>
      <w:r/>
      <w:r>
        <w:rPr>
          <w:rFonts w:cs="Arial Unicode MS" w:eastAsia="Arial Unicode MS"/>
          <w:color w:val="000000"/>
          <w:sz w:val="28"/>
          <w:szCs w:val="28"/>
          <w:lang w:bidi="ru-RU"/>
        </w:rPr>
      </w:r>
      <w:r/>
    </w:p>
    <w:p>
      <w:pPr>
        <w:contextualSpacing/>
        <w:ind w:left="3261" w:firstLine="708"/>
        <w:jc w:val="center"/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contextualSpacing/>
        <w:ind w:left="3261" w:firstLine="708"/>
        <w:jc w:val="center"/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contextualSpacing/>
        <w:ind w:left="3261" w:firstLine="708"/>
        <w:jc w:val="center"/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contextualSpacing/>
        <w:ind w:left="3261" w:firstLine="708"/>
        <w:jc w:val="center"/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rPr>
          <w:sz w:val="28"/>
        </w:rPr>
        <w:sectPr>
          <w:headerReference w:type="even" r:id="rId9"/>
          <w:footerReference w:type="first" r:id="rId10"/>
          <w:footnotePr/>
          <w:endnotePr/>
          <w:type w:val="nextPage"/>
          <w:pgSz w:w="11907" w:h="16840" w:orient="portrait"/>
          <w:pgMar w:top="851" w:right="1134" w:bottom="1440" w:left="1560" w:header="567" w:footer="1191" w:gutter="0"/>
          <w:cols w:num="1" w:sep="0" w:space="720" w:equalWidth="1"/>
          <w:docGrid w:linePitch="360"/>
          <w:titlePg/>
        </w:sectPr>
      </w:pPr>
      <w:r>
        <w:rPr>
          <w:sz w:val="28"/>
        </w:rPr>
      </w:r>
      <w:r/>
    </w:p>
    <w:p>
      <w:r/>
      <w:r/>
    </w:p>
    <w:sectPr>
      <w:footnotePr/>
      <w:endnotePr/>
      <w:type w:val="nextPage"/>
      <w:pgSz w:w="16840" w:h="11907" w:orient="landscape"/>
      <w:pgMar w:top="1134" w:right="851" w:bottom="0" w:left="1440" w:header="567" w:footer="1191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30504020204"/>
  </w:font>
  <w:font w:name="Arial Unicode MS">
    <w:panose1 w:val="020B05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9"/>
      <w:jc w:val="right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7"/>
      <w:rPr>
        <w:rStyle w:val="678"/>
      </w:rPr>
      <w:framePr w:wrap="around" w:vAnchor="text" w:hAnchor="margin" w:xAlign="center" w:y="1"/>
    </w:pPr>
    <w:r>
      <w:rPr>
        <w:rStyle w:val="678"/>
      </w:rPr>
      <w:fldChar w:fldCharType="begin"/>
    </w:r>
    <w:r>
      <w:rPr>
        <w:rStyle w:val="678"/>
      </w:rPr>
      <w:instrText xml:space="preserve">PAGE  </w:instrText>
    </w:r>
    <w:r>
      <w:rPr>
        <w:rStyle w:val="678"/>
      </w:rPr>
      <w:fldChar w:fldCharType="end"/>
    </w:r>
    <w:r/>
  </w:p>
  <w:p>
    <w:pPr>
      <w:pStyle w:val="67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lowerLetter"/>
      <w:isLgl w:val="false"/>
      <w:suff w:val="tab"/>
      <w:lvlText w:val="%2."/>
      <w:lvlJc w:val="left"/>
      <w:pPr>
        <w:ind w:left="720" w:firstLine="0"/>
      </w:pPr>
    </w:lvl>
    <w:lvl w:ilvl="2">
      <w:start w:val="1"/>
      <w:numFmt w:val="lowerRoman"/>
      <w:isLgl w:val="false"/>
      <w:suff w:val="tab"/>
      <w:lvlText w:val="%3."/>
      <w:lvlJc w:val="left"/>
      <w:pPr>
        <w:ind w:left="1620" w:firstLine="0"/>
      </w:pPr>
    </w:lvl>
    <w:lvl w:ilvl="3">
      <w:start w:val="1"/>
      <w:numFmt w:val="decimal"/>
      <w:isLgl w:val="false"/>
      <w:suff w:val="tab"/>
      <w:lvlText w:val="%4."/>
      <w:lvlJc w:val="left"/>
      <w:pPr>
        <w:ind w:left="2160" w:firstLine="0"/>
      </w:pPr>
    </w:lvl>
    <w:lvl w:ilvl="4">
      <w:start w:val="1"/>
      <w:numFmt w:val="lowerLetter"/>
      <w:isLgl w:val="false"/>
      <w:suff w:val="tab"/>
      <w:lvlText w:val="%5."/>
      <w:lvlJc w:val="left"/>
      <w:pPr>
        <w:ind w:left="2880" w:firstLine="0"/>
      </w:pPr>
    </w:lvl>
    <w:lvl w:ilvl="5">
      <w:start w:val="1"/>
      <w:numFmt w:val="lowerRoman"/>
      <w:isLgl w:val="false"/>
      <w:suff w:val="tab"/>
      <w:lvlText w:val="%6."/>
      <w:lvlJc w:val="left"/>
      <w:pPr>
        <w:ind w:left="3780" w:firstLine="0"/>
      </w:pPr>
    </w:lvl>
    <w:lvl w:ilvl="6">
      <w:start w:val="1"/>
      <w:numFmt w:val="decimal"/>
      <w:isLgl w:val="false"/>
      <w:suff w:val="tab"/>
      <w:lvlText w:val="%7."/>
      <w:lvlJc w:val="left"/>
      <w:pPr>
        <w:ind w:left="4320" w:firstLine="0"/>
      </w:pPr>
    </w:lvl>
    <w:lvl w:ilvl="7">
      <w:start w:val="1"/>
      <w:numFmt w:val="lowerLetter"/>
      <w:isLgl w:val="false"/>
      <w:suff w:val="tab"/>
      <w:lvlText w:val="%8."/>
      <w:lvlJc w:val="left"/>
      <w:pPr>
        <w:ind w:left="5040" w:firstLine="0"/>
      </w:pPr>
    </w:lvl>
    <w:lvl w:ilvl="8">
      <w:start w:val="1"/>
      <w:numFmt w:val="lowerRoman"/>
      <w:isLgl w:val="false"/>
      <w:suff w:val="tab"/>
      <w:lvlText w:val="%9."/>
      <w:lvlJc w:val="left"/>
      <w:pPr>
        <w:ind w:left="5940" w:firstLine="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4"/>
    <w:link w:val="67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4"/>
    <w:link w:val="67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4"/>
    <w:link w:val="673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0"/>
    <w:next w:val="67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7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0"/>
    <w:next w:val="67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7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0"/>
    <w:next w:val="67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7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0"/>
    <w:next w:val="67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7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0"/>
    <w:next w:val="67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7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0"/>
    <w:next w:val="67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7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70"/>
    <w:next w:val="67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74"/>
    <w:link w:val="32"/>
    <w:uiPriority w:val="10"/>
    <w:rPr>
      <w:sz w:val="48"/>
      <w:szCs w:val="48"/>
    </w:rPr>
  </w:style>
  <w:style w:type="paragraph" w:styleId="34">
    <w:name w:val="Subtitle"/>
    <w:basedOn w:val="670"/>
    <w:next w:val="67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74"/>
    <w:link w:val="34"/>
    <w:uiPriority w:val="11"/>
    <w:rPr>
      <w:sz w:val="24"/>
      <w:szCs w:val="24"/>
    </w:rPr>
  </w:style>
  <w:style w:type="paragraph" w:styleId="36">
    <w:name w:val="Quote"/>
    <w:basedOn w:val="670"/>
    <w:next w:val="67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0"/>
    <w:next w:val="67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4"/>
    <w:link w:val="677"/>
    <w:uiPriority w:val="99"/>
  </w:style>
  <w:style w:type="character" w:styleId="43">
    <w:name w:val="Footer Char"/>
    <w:basedOn w:val="674"/>
    <w:link w:val="679"/>
    <w:uiPriority w:val="99"/>
  </w:style>
  <w:style w:type="paragraph" w:styleId="44">
    <w:name w:val="Caption"/>
    <w:basedOn w:val="670"/>
    <w:next w:val="6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79"/>
    <w:uiPriority w:val="99"/>
  </w:style>
  <w:style w:type="table" w:styleId="46">
    <w:name w:val="Table Grid"/>
    <w:basedOn w:val="67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7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7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4"/>
    <w:uiPriority w:val="99"/>
    <w:unhideWhenUsed/>
    <w:rPr>
      <w:vertAlign w:val="superscript"/>
    </w:rPr>
  </w:style>
  <w:style w:type="paragraph" w:styleId="176">
    <w:name w:val="endnote text"/>
    <w:basedOn w:val="67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4"/>
    <w:uiPriority w:val="99"/>
    <w:semiHidden/>
    <w:unhideWhenUsed/>
    <w:rPr>
      <w:vertAlign w:val="superscript"/>
    </w:rPr>
  </w:style>
  <w:style w:type="paragraph" w:styleId="179">
    <w:name w:val="toc 1"/>
    <w:basedOn w:val="670"/>
    <w:next w:val="67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0"/>
    <w:next w:val="67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0"/>
    <w:next w:val="67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0"/>
    <w:next w:val="67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0"/>
    <w:next w:val="67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0"/>
    <w:next w:val="67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0"/>
    <w:next w:val="67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0"/>
    <w:next w:val="67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0"/>
    <w:next w:val="67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0"/>
    <w:next w:val="670"/>
    <w:uiPriority w:val="99"/>
    <w:unhideWhenUsed/>
    <w:pPr>
      <w:spacing w:after="0" w:afterAutospacing="0"/>
    </w:pPr>
  </w:style>
  <w:style w:type="paragraph" w:styleId="670" w:default="1">
    <w:name w:val="Normal"/>
    <w:qFormat/>
  </w:style>
  <w:style w:type="paragraph" w:styleId="671">
    <w:name w:val="Heading 1"/>
    <w:basedOn w:val="670"/>
    <w:next w:val="670"/>
    <w:qFormat/>
    <w:pPr>
      <w:keepNext/>
      <w:outlineLvl w:val="0"/>
    </w:pPr>
    <w:rPr>
      <w:sz w:val="28"/>
    </w:rPr>
  </w:style>
  <w:style w:type="paragraph" w:styleId="672">
    <w:name w:val="Heading 2"/>
    <w:basedOn w:val="670"/>
    <w:next w:val="670"/>
    <w:qFormat/>
    <w:pPr>
      <w:jc w:val="center"/>
      <w:keepNext/>
      <w:outlineLvl w:val="1"/>
    </w:pPr>
    <w:rPr>
      <w:sz w:val="32"/>
    </w:rPr>
  </w:style>
  <w:style w:type="paragraph" w:styleId="673">
    <w:name w:val="Heading 3"/>
    <w:basedOn w:val="670"/>
    <w:next w:val="670"/>
    <w:qFormat/>
    <w:pPr>
      <w:ind w:left="4956" w:firstLine="708"/>
      <w:keepNext/>
      <w:outlineLvl w:val="2"/>
    </w:pPr>
    <w:rPr>
      <w:sz w:val="28"/>
    </w:rPr>
  </w:style>
  <w:style w:type="character" w:styleId="674" w:default="1">
    <w:name w:val="Default Paragraph Font"/>
    <w:uiPriority w:val="1"/>
    <w:semiHidden/>
    <w:unhideWhenUsed/>
  </w:style>
  <w:style w:type="table" w:styleId="6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6" w:default="1">
    <w:name w:val="No List"/>
    <w:uiPriority w:val="99"/>
    <w:semiHidden/>
    <w:unhideWhenUsed/>
  </w:style>
  <w:style w:type="paragraph" w:styleId="677">
    <w:name w:val="Header"/>
    <w:basedOn w:val="670"/>
    <w:pPr>
      <w:tabs>
        <w:tab w:val="center" w:pos="4536" w:leader="none"/>
        <w:tab w:val="right" w:pos="9072" w:leader="none"/>
      </w:tabs>
    </w:pPr>
  </w:style>
  <w:style w:type="character" w:styleId="678">
    <w:name w:val="page number"/>
    <w:basedOn w:val="674"/>
  </w:style>
  <w:style w:type="paragraph" w:styleId="679">
    <w:name w:val="Footer"/>
    <w:basedOn w:val="670"/>
    <w:pPr>
      <w:tabs>
        <w:tab w:val="center" w:pos="4536" w:leader="none"/>
        <w:tab w:val="right" w:pos="9072" w:leader="none"/>
      </w:tabs>
    </w:pPr>
  </w:style>
  <w:style w:type="paragraph" w:styleId="680">
    <w:name w:val="Body Text"/>
    <w:basedOn w:val="670"/>
    <w:pPr>
      <w:jc w:val="both"/>
    </w:pPr>
    <w:rPr>
      <w:sz w:val="28"/>
      <w:lang w:val="en-US"/>
    </w:rPr>
  </w:style>
  <w:style w:type="paragraph" w:styleId="681">
    <w:name w:val="Body Text 2"/>
    <w:basedOn w:val="670"/>
    <w:pPr>
      <w:jc w:val="center"/>
    </w:pPr>
    <w:rPr>
      <w:sz w:val="32"/>
    </w:rPr>
  </w:style>
  <w:style w:type="paragraph" w:styleId="682">
    <w:name w:val="Balloon Text"/>
    <w:basedOn w:val="670"/>
    <w:semiHidden/>
    <w:rPr>
      <w:rFonts w:ascii="Tahoma" w:hAnsi="Tahoma" w:cs="Tahoma"/>
      <w:sz w:val="16"/>
      <w:szCs w:val="16"/>
    </w:rPr>
  </w:style>
  <w:style w:type="paragraph" w:styleId="683">
    <w:name w:val="List Paragraph"/>
    <w:basedOn w:val="670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oleObject" Target="embeddings/oleObject1.bin"/><Relationship Id="rId14" Type="http://schemas.openxmlformats.org/officeDocument/2006/relationships/hyperlink" Target="consultantplus://offline/ref=542A5D0761CEC796116885D0F20F0BE0187D0E4D23B7ED8B8B4A1FF8E44B6E51977EAA02BA765945M0rB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984A9A2-284B-4A4A-96AD-AD48B91D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Вейделевский р-н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8</cp:revision>
  <dcterms:created xsi:type="dcterms:W3CDTF">2022-03-30T06:45:00Z</dcterms:created>
  <dcterms:modified xsi:type="dcterms:W3CDTF">2022-10-11T05:58:25Z</dcterms:modified>
</cp:coreProperties>
</file>