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</w:t>
      </w:r>
      <w:r>
        <w:object w:dxaOrig="2985" w:dyaOrig="363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2pt;height:70.1pt;" filled="f" stroked="f">
            <v:path textboxrect="0,0,0,0"/>
            <v:imagedata r:id="rId12" o:title=""/>
          </v:shape>
          <o:OLEObject DrawAspect="Content" r:id="rId13" ObjectID="_1525040" ProgID="PBrush" ShapeID="_x0000_i0" Type="Embed"/>
        </w:object>
      </w:r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ВЕЙДЕЛЕВСКОГО РАЙОНА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.В</w:t>
      </w:r>
      <w:r>
        <w:rPr>
          <w:sz w:val="28"/>
          <w:szCs w:val="28"/>
        </w:rPr>
        <w:t xml:space="preserve">ейделевка</w:t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“ 25” мая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г.                                                                           № 150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О порядке </w:t>
      </w:r>
      <w:r>
        <w:rPr>
          <w:b/>
          <w:sz w:val="28"/>
        </w:rPr>
        <w:t xml:space="preserve">сообщения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</w:t>
      </w:r>
      <w:r>
        <w:rPr>
          <w:b/>
          <w:sz w:val="28"/>
        </w:rPr>
        <w:t xml:space="preserve">ыми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служащими администрации района о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возникновении</w:t>
      </w:r>
      <w:r>
        <w:rPr>
          <w:b/>
          <w:sz w:val="28"/>
        </w:rPr>
        <w:t xml:space="preserve"> личной заинтересованности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при исполнении должностных обязанностей,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которая приводит или может привести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к конфликту интересов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hyperlink r:id="rId14" w:tooltip="Ссылка на КонсультантПлюс" w:history="1">
        <w:r>
          <w:rPr>
            <w:rStyle w:val="855"/>
            <w:color w:val="auto"/>
            <w:sz w:val="28"/>
            <w:szCs w:val="28"/>
            <w:u w:val="none"/>
          </w:rPr>
          <w:t xml:space="preserve">Указом</w:t>
        </w:r>
      </w:hyperlink>
      <w:r>
        <w:rPr>
          <w:sz w:val="28"/>
          <w:szCs w:val="28"/>
        </w:rPr>
        <w:t xml:space="preserve"> Президента Российской Федерации от 22 декабря 2015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650 "О порядке сообщения лицами, замещающими отдельные государственные должности Российской Федерации, должности федерально</w:t>
      </w:r>
      <w:r>
        <w:rPr>
          <w:sz w:val="28"/>
          <w:szCs w:val="28"/>
        </w:rPr>
        <w:t xml:space="preserve">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</w:t>
      </w:r>
      <w:r>
        <w:rPr>
          <w:sz w:val="28"/>
          <w:szCs w:val="28"/>
        </w:rPr>
        <w:t xml:space="preserve"> постановлением Губернатора Белгородской области №44 от 28 июня 2019 года </w:t>
      </w:r>
      <w:hyperlink w:tooltip="ПОЛОЖЕНИЕ" w:anchor="Par41" w:history="1">
        <w:r>
          <w:rPr>
            <w:rStyle w:val="855"/>
            <w:color w:val="auto"/>
            <w:sz w:val="28"/>
            <w:szCs w:val="28"/>
            <w:u w:val="none"/>
          </w:rPr>
          <w:t xml:space="preserve">«</w:t>
        </w:r>
      </w:hyperlink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порядке сообщения лицами, замещающими государственные должности Белгородской области, </w:t>
      </w:r>
      <w:r>
        <w:rPr>
          <w:sz w:val="28"/>
          <w:szCs w:val="28"/>
        </w:rPr>
        <w:t xml:space="preserve">лицами, замещающими должности государственной гражданской </w:t>
      </w:r>
      <w:r>
        <w:rPr>
          <w:sz w:val="28"/>
          <w:szCs w:val="28"/>
        </w:rPr>
        <w:t xml:space="preserve">службы Белгородской области, </w:t>
      </w: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» и в целях приведения в соответствие нормативно-правовых актов администрации района</w:t>
      </w:r>
      <w:r>
        <w:rPr>
          <w:sz w:val="28"/>
          <w:szCs w:val="28"/>
        </w:rPr>
        <w:t xml:space="preserve">, </w:t>
      </w:r>
      <w:r>
        <w:rPr>
          <w:szCs w:val="24"/>
        </w:rPr>
        <w:t xml:space="preserve"> </w:t>
      </w:r>
      <w:r>
        <w:rPr>
          <w:b/>
          <w:sz w:val="28"/>
        </w:rPr>
        <w:t xml:space="preserve">п</w:t>
      </w:r>
      <w:r>
        <w:rPr>
          <w:b/>
          <w:sz w:val="28"/>
        </w:rPr>
        <w:t xml:space="preserve"> о с т а н о в </w:t>
      </w:r>
      <w:r>
        <w:rPr>
          <w:b/>
          <w:sz w:val="28"/>
        </w:rPr>
        <w:t xml:space="preserve">л</w:t>
      </w:r>
      <w:r>
        <w:rPr>
          <w:b/>
          <w:sz w:val="28"/>
        </w:rPr>
        <w:t xml:space="preserve"> я ю: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 </w:t>
      </w:r>
      <w:r>
        <w:rPr>
          <w:sz w:val="28"/>
        </w:rPr>
        <w:t xml:space="preserve">Утвердить прилагаемое Положение</w:t>
      </w:r>
      <w:r>
        <w:rPr>
          <w:sz w:val="28"/>
        </w:rPr>
        <w:t xml:space="preserve"> </w:t>
      </w:r>
      <w:r>
        <w:rPr>
          <w:sz w:val="28"/>
        </w:rPr>
        <w:t xml:space="preserve">о порядке сообщения муниципальными служащими администрации района о возникновении личной заинтересованности при исполнении должностных обязанностей, которая</w:t>
      </w:r>
      <w:r>
        <w:rPr>
          <w:sz w:val="28"/>
        </w:rPr>
        <w:t xml:space="preserve"> приводит или может привести к конфликту интересов (далее – Положение, прилагается)</w:t>
      </w:r>
      <w:r>
        <w:rPr>
          <w:sz w:val="28"/>
        </w:rPr>
        <w:t xml:space="preserve">. 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2.Признать утратившим силу постановление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от </w:t>
      </w:r>
      <w:r>
        <w:rPr>
          <w:sz w:val="28"/>
        </w:rPr>
        <w:t xml:space="preserve">26</w:t>
      </w:r>
      <w:r>
        <w:rPr>
          <w:sz w:val="28"/>
        </w:rPr>
        <w:t xml:space="preserve"> февраля 2016 года №3</w:t>
      </w:r>
      <w:r>
        <w:rPr>
          <w:sz w:val="28"/>
        </w:rPr>
        <w:t xml:space="preserve">6</w:t>
      </w:r>
      <w:r>
        <w:rPr>
          <w:sz w:val="28"/>
        </w:rPr>
        <w:t xml:space="preserve"> «</w:t>
      </w:r>
      <w:r>
        <w:rPr>
          <w:sz w:val="28"/>
        </w:rPr>
        <w:t xml:space="preserve">О порядке </w:t>
      </w:r>
      <w:r>
        <w:rPr>
          <w:sz w:val="28"/>
        </w:rPr>
        <w:t xml:space="preserve">сообщения </w:t>
      </w:r>
      <w:r>
        <w:rPr>
          <w:sz w:val="28"/>
        </w:rPr>
        <w:t xml:space="preserve">муниципальными служащими администрации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 xml:space="preserve">».</w:t>
      </w:r>
      <w:r>
        <w:rPr>
          <w:sz w:val="28"/>
        </w:rPr>
        <w:t xml:space="preserve">  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</w:t>
      </w:r>
      <w:r>
        <w:rPr>
          <w:sz w:val="28"/>
        </w:rPr>
        <w:t xml:space="preserve"> исполнением постановления возложить на </w:t>
      </w:r>
      <w:r>
        <w:rPr>
          <w:sz w:val="28"/>
        </w:rPr>
        <w:t xml:space="preserve">заместителя главы администрации района – руководителя аппарата главы админи</w:t>
      </w:r>
      <w:r>
        <w:rPr>
          <w:sz w:val="28"/>
        </w:rPr>
        <w:t xml:space="preserve">страции района Клименко А.А. </w:t>
      </w:r>
      <w:r>
        <w:rPr>
          <w:sz w:val="28"/>
        </w:rPr>
        <w:tab/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А.</w:t>
      </w:r>
      <w:r>
        <w:rPr>
          <w:b/>
          <w:sz w:val="28"/>
          <w:szCs w:val="28"/>
        </w:rPr>
        <w:t xml:space="preserve">Тарасенко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Утвержден</w:t>
      </w:r>
      <w:r>
        <w:rPr>
          <w:sz w:val="28"/>
          <w:szCs w:val="28"/>
        </w:rPr>
        <w:t xml:space="preserve">о</w:t>
      </w:r>
      <w:r/>
    </w:p>
    <w:p>
      <w:pPr>
        <w:jc w:val="right"/>
        <w:rPr>
          <w:sz w:val="28"/>
        </w:rPr>
      </w:pPr>
      <w:r>
        <w:rPr>
          <w:sz w:val="28"/>
        </w:rPr>
        <w:t xml:space="preserve">постановлением</w:t>
      </w:r>
      <w:r>
        <w:rPr>
          <w:sz w:val="28"/>
        </w:rPr>
        <w:t xml:space="preserve"> администрации 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от «25» мая 202</w:t>
      </w:r>
      <w:r>
        <w:rPr>
          <w:sz w:val="28"/>
        </w:rPr>
        <w:t xml:space="preserve">2</w:t>
      </w:r>
      <w:r>
        <w:rPr>
          <w:sz w:val="28"/>
        </w:rPr>
        <w:t xml:space="preserve">г. №150</w:t>
      </w:r>
      <w:r/>
    </w:p>
    <w:p>
      <w:pPr>
        <w:jc w:val="right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порядке сообщения муниципальными служащими администрации района о возникновении личной заинтересованности при исполнении должностных обязанностей, которая приводит или может привести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 конфликту интересов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Настоящим Положением определяется порядок сообщения муниципальными служащими администрации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</w:t>
      </w:r>
      <w:r>
        <w:t xml:space="preserve"> </w:t>
      </w:r>
      <w:r>
        <w:rPr>
          <w:sz w:val="28"/>
        </w:rPr>
        <w:t xml:space="preserve">Лица, замещающие должности муниципальной службы администрации района, обязаны в соответствии с законодательством Российской Федерации о противодействии коррупции </w:t>
      </w:r>
      <w:r>
        <w:rPr>
          <w:sz w:val="28"/>
        </w:rPr>
        <w:t xml:space="preserve">сообщать</w:t>
      </w:r>
      <w:r>
        <w:rPr>
          <w:sz w:val="28"/>
        </w:rPr>
        <w:t xml:space="preserve"> о возникновении</w:t>
      </w:r>
      <w:r>
        <w:rPr>
          <w:sz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 xml:space="preserve">, а также принимать меры по предотвращению или урегулированию конфликта интересов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Сообщение оформляется в письменной форме в виде уведомления </w:t>
      </w:r>
      <w:r>
        <w:rPr>
          <w:sz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 xml:space="preserve"> (далее – уведомление, прилагается).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Сообщение муниципального служащего администрации района направляется главе администрации района, муниципального служащего отраслевого органа администрации района – руководителю отраслевого органа администрации района.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</w:t>
      </w:r>
      <w:r>
        <w:t xml:space="preserve"> </w:t>
      </w:r>
      <w:r>
        <w:rPr>
          <w:sz w:val="28"/>
        </w:rPr>
        <w:t xml:space="preserve">Предварительное рассмотрение уведомления осуществляется управлением по организационно-контрольной и кадровой работе администрации района, в соответствии с Положением о комиссии по соблюдению требований к служебному поведению </w:t>
      </w:r>
      <w:r>
        <w:rPr>
          <w:sz w:val="28"/>
        </w:rPr>
        <w:t xml:space="preserve">муниципальнызх</w:t>
      </w:r>
      <w:r>
        <w:rPr>
          <w:sz w:val="28"/>
        </w:rPr>
        <w:t xml:space="preserve"> служащих и урегулированию конфликта интересов в органах местного самоуправления района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3.1. В ходе предварительного рассмотрения уведомлений должностные лица управления по организационно-контрольной и кадровой работ</w:t>
      </w:r>
      <w:r>
        <w:rPr>
          <w:sz w:val="28"/>
        </w:rPr>
        <w:t xml:space="preserve">е администрации района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4.</w:t>
      </w:r>
      <w:r>
        <w:t xml:space="preserve"> </w:t>
      </w:r>
      <w:r>
        <w:rPr>
          <w:sz w:val="28"/>
        </w:rPr>
        <w:t xml:space="preserve">По результатам предварительного рассмотрения уведомлений управлением по организационно-контрольной и кадровой работе </w:t>
      </w:r>
      <w:r>
        <w:rPr>
          <w:sz w:val="28"/>
        </w:rPr>
        <w:t xml:space="preserve">администрации района подготавливается мотивированное заключение на </w:t>
      </w:r>
      <w:r>
        <w:rPr>
          <w:sz w:val="28"/>
        </w:rPr>
        <w:t xml:space="preserve">кажлое</w:t>
      </w:r>
      <w:r>
        <w:rPr>
          <w:sz w:val="28"/>
        </w:rPr>
        <w:t xml:space="preserve"> из них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5.</w:t>
      </w:r>
      <w:r>
        <w:t xml:space="preserve"> </w:t>
      </w:r>
      <w:r>
        <w:rPr>
          <w:sz w:val="28"/>
        </w:rPr>
        <w:t xml:space="preserve">Уведомления, заключения и другие материалы, полученные в ходе предварительного рассмотрения уведомлений, предс</w:t>
      </w:r>
      <w:r>
        <w:rPr>
          <w:sz w:val="28"/>
        </w:rPr>
        <w:t xml:space="preserve">тавляются 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района в течение 7 (семи) рабочих дней со дня поступления уведомлений в Управление</w:t>
      </w:r>
      <w:r>
        <w:rPr>
          <w:sz w:val="28"/>
        </w:rPr>
        <w:t xml:space="preserve"> по организационно-контрольной и кадровой работе администрации района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6.</w:t>
      </w:r>
      <w:r>
        <w:t xml:space="preserve"> </w:t>
      </w:r>
      <w:r>
        <w:rPr>
          <w:sz w:val="28"/>
        </w:rPr>
        <w:t xml:space="preserve">Полученные материалы рассматриваются на заседании </w:t>
      </w:r>
      <w:r>
        <w:rPr>
          <w:sz w:val="28"/>
        </w:rPr>
        <w:t xml:space="preserve">омиссии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Положением </w:t>
      </w:r>
      <w:r>
        <w:rPr>
          <w:sz w:val="28"/>
        </w:rPr>
        <w:t xml:space="preserve">о комиссии по соблюдению требований к служебному поведению</w:t>
      </w:r>
      <w:r>
        <w:rPr>
          <w:sz w:val="28"/>
        </w:rPr>
        <w:t xml:space="preserve"> муниципальных служащих и урегулированию конфликта интересов в органам местного самоуправления района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7.</w:t>
      </w:r>
      <w:r>
        <w:t xml:space="preserve"> </w:t>
      </w:r>
      <w:r>
        <w:rPr>
          <w:sz w:val="28"/>
        </w:rPr>
        <w:t xml:space="preserve">По результатам рассмотрения комиссией уведомлений принимается одно из следующих решений: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а) признать, что при исполнении муниципальным служащим должностных обязанностей конфликт интересов отсутствует;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</w:t>
      </w:r>
      <w:r>
        <w:rPr>
          <w:sz w:val="28"/>
        </w:rPr>
        <w:t xml:space="preserve">фликту интересов. В этом случае комиссия рекомендует муниципальному служащему и (или) главе администрации района (руководителю отраслевого органа администрации района) принять меры по урегулированию конфликта интересов или по недопущению его возникновения;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в) признать, что муниципальный служащий не соблюдал требования </w:t>
      </w:r>
      <w:r>
        <w:rPr>
          <w:sz w:val="28"/>
        </w:rPr>
        <w:t xml:space="preserve">об</w:t>
      </w:r>
      <w:r>
        <w:rPr>
          <w:sz w:val="28"/>
        </w:rPr>
        <w:t xml:space="preserve"> урегулированию конфликта интересов. В этом случае комиссия рекомендует главе администрации района (руководителю отраслевого органа администрации района) применить к муниципальному служащему конкретную меру ответственности.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____________________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  <w:r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к Положению о порядке сообщения </w:t>
      </w:r>
      <w:r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муниципальными служащими администрации </w:t>
      </w:r>
      <w:r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района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о возникновении </w:t>
      </w:r>
      <w:r>
        <w:rPr>
          <w:sz w:val="28"/>
        </w:rPr>
        <w:t xml:space="preserve">личной</w:t>
      </w:r>
      <w:r>
        <w:rPr>
          <w:sz w:val="28"/>
        </w:rPr>
        <w:t xml:space="preserve"> </w:t>
      </w:r>
      <w:r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заинтересованности при исполнении </w:t>
      </w:r>
      <w:r>
        <w:rPr>
          <w:sz w:val="28"/>
        </w:rPr>
        <w:t xml:space="preserve">должностных</w:t>
      </w:r>
      <w:r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обязанностей, </w:t>
      </w:r>
      <w:r>
        <w:rPr>
          <w:sz w:val="28"/>
        </w:rPr>
        <w:t xml:space="preserve">которая</w:t>
      </w:r>
      <w:r>
        <w:rPr>
          <w:sz w:val="28"/>
        </w:rPr>
        <w:t xml:space="preserve"> приводит или может</w:t>
      </w:r>
      <w:r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привести к конфликту интересов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r>
        <w:rPr>
          <w:sz w:val="28"/>
        </w:rPr>
        <w:t xml:space="preserve">Главе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(</w:t>
      </w:r>
      <w:r>
        <w:rPr>
          <w:sz w:val="24"/>
          <w:szCs w:val="24"/>
        </w:rPr>
        <w:t xml:space="preserve">руководителю отраслевого органа</w:t>
      </w:r>
      <w:r>
        <w:rPr>
          <w:sz w:val="28"/>
        </w:rPr>
        <w:t xml:space="preserve"> </w:t>
      </w:r>
      <w:r>
        <w:rPr>
          <w:sz w:val="24"/>
          <w:szCs w:val="24"/>
        </w:rPr>
        <w:t xml:space="preserve">администрации района</w:t>
      </w:r>
      <w:r>
        <w:rPr>
          <w:sz w:val="28"/>
        </w:rPr>
        <w:t xml:space="preserve">)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______________________________________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от ____________________________</w:t>
      </w:r>
      <w:r>
        <w:rPr>
          <w:sz w:val="28"/>
        </w:rPr>
        <w:t xml:space="preserve">_______</w:t>
      </w:r>
      <w:r>
        <w:rPr>
          <w:sz w:val="28"/>
        </w:rPr>
        <w:t xml:space="preserve">_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>
        <w:rPr>
          <w:sz w:val="28"/>
        </w:rPr>
        <w:t xml:space="preserve">_____________________________</w:t>
      </w:r>
      <w:r>
        <w:rPr>
          <w:sz w:val="28"/>
        </w:rPr>
        <w:t xml:space="preserve">______</w:t>
      </w:r>
      <w:r>
        <w:rPr>
          <w:sz w:val="28"/>
        </w:rPr>
        <w:t xml:space="preserve">_    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</w:t>
      </w:r>
      <w:r>
        <w:rPr>
          <w:sz w:val="24"/>
          <w:szCs w:val="24"/>
        </w:rPr>
        <w:t xml:space="preserve">(Ф.И.О., замещаемая должность)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center"/>
        <w:rPr>
          <w:sz w:val="28"/>
        </w:rPr>
      </w:pPr>
      <w:r/>
      <w:bookmarkStart w:id="0" w:name="Par91"/>
      <w:r/>
      <w:bookmarkEnd w:id="0"/>
      <w:r>
        <w:rPr>
          <w:sz w:val="28"/>
        </w:rPr>
        <w:t xml:space="preserve">УВЕДОМЛЕНИЕ</w:t>
      </w:r>
      <w:r/>
    </w:p>
    <w:p>
      <w:pPr>
        <w:ind w:firstLine="709"/>
        <w:jc w:val="center"/>
        <w:rPr>
          <w:sz w:val="28"/>
        </w:rPr>
      </w:pPr>
      <w:r>
        <w:rPr>
          <w:sz w:val="28"/>
        </w:rPr>
        <w:t xml:space="preserve">о возникновении личной заинтересованности при исполнении</w:t>
      </w:r>
      <w:r/>
    </w:p>
    <w:p>
      <w:pPr>
        <w:ind w:firstLine="709"/>
        <w:jc w:val="center"/>
        <w:rPr>
          <w:sz w:val="28"/>
        </w:rPr>
      </w:pPr>
      <w:r>
        <w:rPr>
          <w:sz w:val="28"/>
        </w:rPr>
        <w:t xml:space="preserve">должностных обязанностей, </w:t>
      </w:r>
      <w:r>
        <w:rPr>
          <w:sz w:val="28"/>
        </w:rPr>
        <w:t xml:space="preserve">которая</w:t>
      </w:r>
      <w:r>
        <w:rPr>
          <w:sz w:val="28"/>
        </w:rPr>
        <w:t xml:space="preserve"> приводит</w:t>
      </w:r>
      <w:r/>
    </w:p>
    <w:p>
      <w:pPr>
        <w:ind w:firstLine="709"/>
        <w:jc w:val="center"/>
        <w:rPr>
          <w:sz w:val="28"/>
        </w:rPr>
      </w:pPr>
      <w:r>
        <w:rPr>
          <w:sz w:val="28"/>
        </w:rPr>
        <w:t xml:space="preserve">или может привести к конфликту интересов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</w:rPr>
        <w:t xml:space="preserve"> </w:t>
      </w:r>
      <w:r>
        <w:rPr>
          <w:sz w:val="28"/>
        </w:rPr>
        <w:t xml:space="preserve">должностных  обязанностей,  которая приводит или может привести к конфликту</w:t>
      </w:r>
      <w:r>
        <w:rPr>
          <w:sz w:val="28"/>
        </w:rPr>
        <w:t xml:space="preserve"> </w:t>
      </w:r>
      <w:r>
        <w:rPr>
          <w:sz w:val="28"/>
        </w:rPr>
        <w:t xml:space="preserve">интересов (</w:t>
      </w:r>
      <w:r>
        <w:rPr>
          <w:sz w:val="28"/>
        </w:rPr>
        <w:t xml:space="preserve">нужное</w:t>
      </w:r>
      <w:r>
        <w:rPr>
          <w:sz w:val="28"/>
        </w:rPr>
        <w:t xml:space="preserve"> подчеркнуть).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Обстоятельства,     являющиеся    основанием    возникновения    личной</w:t>
      </w:r>
      <w:r>
        <w:rPr>
          <w:sz w:val="28"/>
        </w:rPr>
        <w:t xml:space="preserve"> </w:t>
      </w:r>
      <w:r>
        <w:rPr>
          <w:sz w:val="28"/>
        </w:rPr>
        <w:t xml:space="preserve">заинтересованности: </w:t>
      </w:r>
      <w:r>
        <w:rPr>
          <w:sz w:val="28"/>
        </w:rPr>
        <w:t xml:space="preserve">________________________________________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Должностные   обязанности,  на  исполнение  которых  влияет  или  может</w:t>
      </w:r>
      <w:r>
        <w:rPr>
          <w:sz w:val="28"/>
        </w:rPr>
        <w:t xml:space="preserve"> </w:t>
      </w:r>
      <w:r>
        <w:rPr>
          <w:sz w:val="28"/>
        </w:rPr>
        <w:t xml:space="preserve">повлиять личная заинтересованность: </w:t>
      </w:r>
      <w:r>
        <w:rPr>
          <w:sz w:val="28"/>
        </w:rPr>
        <w:t xml:space="preserve">___________________________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Предлагаемые   меры  по  предотвращению  или  урегулированию  конфликта</w:t>
      </w:r>
      <w:r>
        <w:rPr>
          <w:sz w:val="28"/>
        </w:rPr>
        <w:t xml:space="preserve"> </w:t>
      </w:r>
      <w:r>
        <w:rPr>
          <w:sz w:val="28"/>
        </w:rPr>
        <w:t xml:space="preserve">интересов: </w:t>
      </w:r>
      <w:r>
        <w:rPr>
          <w:sz w:val="28"/>
        </w:rPr>
        <w:t xml:space="preserve">______________________________________________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Намереваюсь (не намереваюсь) лично присутствовать на заседании комиссии</w:t>
      </w:r>
      <w:r>
        <w:rPr>
          <w:sz w:val="28"/>
        </w:rPr>
        <w:t xml:space="preserve"> </w:t>
      </w:r>
      <w:r>
        <w:rPr>
          <w:sz w:val="28"/>
        </w:rPr>
        <w:t xml:space="preserve">по  </w:t>
      </w:r>
      <w:r>
        <w:rPr>
          <w:sz w:val="28"/>
        </w:rPr>
        <w:t xml:space="preserve">соблюдению требований к служебному поведению муниципальных служащих и урегулированию конфликта интересов в органах местного самоуправления района</w:t>
      </w:r>
      <w:r>
        <w:rPr>
          <w:sz w:val="28"/>
        </w:rPr>
        <w:t xml:space="preserve"> (</w:t>
      </w:r>
      <w:r>
        <w:rPr>
          <w:sz w:val="28"/>
        </w:rPr>
        <w:t xml:space="preserve">нужное</w:t>
      </w:r>
      <w:r>
        <w:rPr>
          <w:sz w:val="28"/>
        </w:rPr>
        <w:t xml:space="preserve"> подчеркнуть).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"__" ________ 20__ г.    ____________   _______________________________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(подпись лица)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(расшифровка подписи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направляющего</w:t>
      </w:r>
      <w:r>
        <w:rPr>
          <w:sz w:val="24"/>
          <w:szCs w:val="24"/>
        </w:rPr>
        <w:t xml:space="preserve"> уведомление)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</w:t>
      </w:r>
      <w:r/>
    </w:p>
    <w:p>
      <w:pPr>
        <w:jc w:val="both"/>
        <w:rPr>
          <w:sz w:val="28"/>
        </w:rPr>
      </w:pPr>
      <w:r/>
      <w:bookmarkStart w:id="1" w:name="_GoBack"/>
      <w:r/>
      <w:bookmarkEnd w:id="1"/>
      <w:r/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</w:rPr>
        <w:sectPr>
          <w:headerReference w:type="even" r:id="rId9"/>
          <w:footerReference w:type="first" r:id="rId10"/>
          <w:footnotePr/>
          <w:endnotePr/>
          <w:type w:val="nextPage"/>
          <w:pgSz w:w="11907" w:h="16840" w:orient="portrait"/>
          <w:pgMar w:top="851" w:right="1134" w:bottom="1440" w:left="1560" w:header="567" w:footer="1191" w:gutter="0"/>
          <w:cols w:num="1" w:sep="0" w:space="720" w:equalWidth="1"/>
          <w:docGrid w:linePitch="360"/>
          <w:titlePg/>
        </w:sectPr>
      </w:pPr>
      <w:r>
        <w:rPr>
          <w:sz w:val="28"/>
        </w:rPr>
      </w:r>
      <w:r/>
    </w:p>
    <w:p>
      <w:r/>
      <w:r/>
    </w:p>
    <w:sectPr>
      <w:footnotePr/>
      <w:endnotePr/>
      <w:type w:val="nextPage"/>
      <w:pgSz w:w="16840" w:h="11907" w:orient="landscape"/>
      <w:pgMar w:top="1134" w:right="851" w:bottom="0" w:left="1440" w:header="567" w:footer="119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849"/>
      </w:rPr>
      <w:framePr w:wrap="around" w:vAnchor="text" w:hAnchor="margin" w:xAlign="center" w:y="1"/>
    </w:pPr>
    <w:r>
      <w:rPr>
        <w:rStyle w:val="849"/>
      </w:rPr>
      <w:fldChar w:fldCharType="begin"/>
    </w:r>
    <w:r>
      <w:rPr>
        <w:rStyle w:val="849"/>
      </w:rPr>
      <w:instrText xml:space="preserve">PAGE  </w:instrText>
    </w:r>
    <w:r>
      <w:rPr>
        <w:rStyle w:val="849"/>
      </w:rPr>
      <w:fldChar w:fldCharType="end"/>
    </w:r>
    <w:r/>
  </w:p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5"/>
    <w:link w:val="842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845"/>
    <w:link w:val="843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845"/>
    <w:link w:val="844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1"/>
    <w:next w:val="841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4">
    <w:name w:val="Heading 4 Char"/>
    <w:basedOn w:val="845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1"/>
    <w:next w:val="841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6">
    <w:name w:val="Heading 5 Char"/>
    <w:basedOn w:val="845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1"/>
    <w:next w:val="841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8">
    <w:name w:val="Heading 6 Char"/>
    <w:basedOn w:val="845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0">
    <w:name w:val="Heading 7 Char"/>
    <w:basedOn w:val="845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1"/>
    <w:next w:val="841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2">
    <w:name w:val="Heading 8 Char"/>
    <w:basedOn w:val="845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1"/>
    <w:next w:val="841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4">
    <w:name w:val="Heading 9 Char"/>
    <w:basedOn w:val="845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1"/>
    <w:next w:val="841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5"/>
    <w:link w:val="686"/>
    <w:uiPriority w:val="10"/>
    <w:rPr>
      <w:sz w:val="48"/>
      <w:szCs w:val="48"/>
    </w:rPr>
  </w:style>
  <w:style w:type="paragraph" w:styleId="688">
    <w:name w:val="Subtitle"/>
    <w:basedOn w:val="841"/>
    <w:next w:val="841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5"/>
    <w:link w:val="688"/>
    <w:uiPriority w:val="11"/>
    <w:rPr>
      <w:sz w:val="24"/>
      <w:szCs w:val="24"/>
    </w:rPr>
  </w:style>
  <w:style w:type="paragraph" w:styleId="690">
    <w:name w:val="Quote"/>
    <w:basedOn w:val="841"/>
    <w:next w:val="841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1"/>
    <w:next w:val="841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5"/>
    <w:link w:val="848"/>
    <w:uiPriority w:val="99"/>
  </w:style>
  <w:style w:type="character" w:styleId="695">
    <w:name w:val="Footer Char"/>
    <w:basedOn w:val="845"/>
    <w:link w:val="850"/>
    <w:uiPriority w:val="99"/>
  </w:style>
  <w:style w:type="paragraph" w:styleId="696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850"/>
    <w:uiPriority w:val="99"/>
  </w:style>
  <w:style w:type="table" w:styleId="698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5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5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paragraph" w:styleId="842">
    <w:name w:val="Heading 1"/>
    <w:basedOn w:val="841"/>
    <w:next w:val="841"/>
    <w:qFormat/>
    <w:pPr>
      <w:keepNext/>
      <w:outlineLvl w:val="0"/>
    </w:pPr>
    <w:rPr>
      <w:sz w:val="28"/>
    </w:rPr>
  </w:style>
  <w:style w:type="paragraph" w:styleId="843">
    <w:name w:val="Heading 2"/>
    <w:basedOn w:val="841"/>
    <w:next w:val="841"/>
    <w:qFormat/>
    <w:pPr>
      <w:jc w:val="center"/>
      <w:keepNext/>
      <w:outlineLvl w:val="1"/>
    </w:pPr>
    <w:rPr>
      <w:sz w:val="32"/>
    </w:rPr>
  </w:style>
  <w:style w:type="paragraph" w:styleId="844">
    <w:name w:val="Heading 3"/>
    <w:basedOn w:val="841"/>
    <w:next w:val="841"/>
    <w:qFormat/>
    <w:pPr>
      <w:ind w:left="4956" w:firstLine="708"/>
      <w:keepNext/>
      <w:outlineLvl w:val="2"/>
    </w:pPr>
    <w:rPr>
      <w:sz w:val="28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Header"/>
    <w:basedOn w:val="841"/>
    <w:pPr>
      <w:tabs>
        <w:tab w:val="center" w:pos="4536" w:leader="none"/>
        <w:tab w:val="right" w:pos="9072" w:leader="none"/>
      </w:tabs>
    </w:pPr>
  </w:style>
  <w:style w:type="character" w:styleId="849">
    <w:name w:val="page number"/>
    <w:basedOn w:val="845"/>
  </w:style>
  <w:style w:type="paragraph" w:styleId="850">
    <w:name w:val="Footer"/>
    <w:basedOn w:val="841"/>
    <w:pPr>
      <w:tabs>
        <w:tab w:val="center" w:pos="4536" w:leader="none"/>
        <w:tab w:val="right" w:pos="9072" w:leader="none"/>
      </w:tabs>
    </w:pPr>
  </w:style>
  <w:style w:type="paragraph" w:styleId="851">
    <w:name w:val="Body Text"/>
    <w:basedOn w:val="841"/>
    <w:pPr>
      <w:jc w:val="both"/>
    </w:pPr>
    <w:rPr>
      <w:sz w:val="28"/>
      <w:lang w:val="en-US"/>
    </w:rPr>
  </w:style>
  <w:style w:type="paragraph" w:styleId="852">
    <w:name w:val="Body Text 2"/>
    <w:basedOn w:val="841"/>
    <w:pPr>
      <w:jc w:val="center"/>
    </w:pPr>
    <w:rPr>
      <w:sz w:val="32"/>
    </w:rPr>
  </w:style>
  <w:style w:type="paragraph" w:styleId="853">
    <w:name w:val="Balloon Text"/>
    <w:basedOn w:val="841"/>
    <w:semiHidden/>
    <w:rPr>
      <w:rFonts w:ascii="Tahoma" w:hAnsi="Tahoma" w:cs="Tahoma"/>
      <w:sz w:val="16"/>
      <w:szCs w:val="16"/>
    </w:rPr>
  </w:style>
  <w:style w:type="paragraph" w:styleId="854">
    <w:name w:val="List Paragraph"/>
    <w:basedOn w:val="841"/>
    <w:uiPriority w:val="34"/>
    <w:qFormat/>
    <w:pPr>
      <w:contextualSpacing/>
      <w:ind w:left="720"/>
    </w:pPr>
  </w:style>
  <w:style w:type="character" w:styleId="855">
    <w:name w:val="Hyperlink"/>
    <w:basedOn w:val="845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Relationship Id="rId14" Type="http://schemas.openxmlformats.org/officeDocument/2006/relationships/hyperlink" Target="consultantplus://offline/ref=454C225F4B73B2A91D202881040FA67CEC6F662F9E6B6D60542881E2F9D591D6142F13609173CF871A6B38BDG1T4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9E62B76-FF91-4B66-A7DC-66714C41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Вейделевский р-н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13</cp:revision>
  <dcterms:created xsi:type="dcterms:W3CDTF">2022-03-30T06:45:00Z</dcterms:created>
  <dcterms:modified xsi:type="dcterms:W3CDTF">2022-10-10T13:27:08Z</dcterms:modified>
</cp:coreProperties>
</file>