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3713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564F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18.03.2023 N 63-ФЗ</w:t>
            </w:r>
            <w:r>
              <w:rPr>
                <w:sz w:val="48"/>
                <w:szCs w:val="48"/>
              </w:rPr>
              <w:br/>
              <w:t>"Об особенностях правового регулирования отношений в области культуры в связи с принятием в Российскую Федерацию Донецкой Народной Республики, Луганской Народной Республики, Запорожской области и Херсонской области и</w:t>
            </w:r>
            <w:r>
              <w:rPr>
                <w:sz w:val="48"/>
                <w:szCs w:val="48"/>
              </w:rPr>
              <w:t xml:space="preserve"> образованием в составе Российской Федерации новых субъектов - Донецкой Народной Республики, Луганской Народной Республики, Запорожской области и Херсонской области"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564F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06.07.2023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564F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564FC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564FC">
            <w:pPr>
              <w:pStyle w:val="ConsPlusNormal"/>
            </w:pPr>
            <w:r>
              <w:t>18 марта 2023 года</w:t>
            </w:r>
          </w:p>
        </w:tc>
        <w:tc>
          <w:tcPr>
            <w:tcW w:w="5103" w:type="dxa"/>
          </w:tcPr>
          <w:p w:rsidR="00000000" w:rsidRDefault="007564FC">
            <w:pPr>
              <w:pStyle w:val="ConsPlusNormal"/>
              <w:jc w:val="right"/>
            </w:pPr>
            <w:r>
              <w:t>N 63-ФЗ</w:t>
            </w:r>
          </w:p>
        </w:tc>
      </w:tr>
    </w:tbl>
    <w:p w:rsidR="00000000" w:rsidRDefault="007564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564FC">
      <w:pPr>
        <w:pStyle w:val="ConsPlusNormal"/>
        <w:jc w:val="both"/>
      </w:pPr>
    </w:p>
    <w:p w:rsidR="00000000" w:rsidRDefault="007564FC">
      <w:pPr>
        <w:pStyle w:val="ConsPlusTitle"/>
        <w:jc w:val="center"/>
      </w:pPr>
      <w:r>
        <w:t>РОССИЙСКАЯ ФЕДЕРАЦИЯ</w:t>
      </w:r>
    </w:p>
    <w:p w:rsidR="00000000" w:rsidRDefault="007564FC">
      <w:pPr>
        <w:pStyle w:val="ConsPlusTitle"/>
        <w:jc w:val="center"/>
      </w:pPr>
    </w:p>
    <w:p w:rsidR="00000000" w:rsidRDefault="007564FC">
      <w:pPr>
        <w:pStyle w:val="ConsPlusTitle"/>
        <w:jc w:val="center"/>
      </w:pPr>
      <w:r>
        <w:t>ФЕДЕРАЛЬНЫЙ ЗАКОН</w:t>
      </w:r>
    </w:p>
    <w:p w:rsidR="00000000" w:rsidRDefault="007564FC">
      <w:pPr>
        <w:pStyle w:val="ConsPlusTitle"/>
        <w:jc w:val="center"/>
      </w:pPr>
    </w:p>
    <w:p w:rsidR="00000000" w:rsidRDefault="007564FC">
      <w:pPr>
        <w:pStyle w:val="ConsPlusTitle"/>
        <w:jc w:val="center"/>
      </w:pPr>
      <w:r>
        <w:t>ОБ ОСОБЕННОСТЯХ</w:t>
      </w:r>
    </w:p>
    <w:p w:rsidR="00000000" w:rsidRDefault="007564FC">
      <w:pPr>
        <w:pStyle w:val="ConsPlusTitle"/>
        <w:jc w:val="center"/>
      </w:pPr>
      <w:r>
        <w:t>ПРАВОВОГО РЕГУЛИРОВАНИЯ ОТНОШЕНИЙ В ОБЛАСТИ КУЛЬТУРЫ</w:t>
      </w:r>
    </w:p>
    <w:p w:rsidR="00000000" w:rsidRDefault="007564FC">
      <w:pPr>
        <w:pStyle w:val="ConsPlusTitle"/>
        <w:jc w:val="center"/>
      </w:pPr>
      <w:r>
        <w:t>В СВЯЗИ С ПРИНЯТИЕМ В РОССИЙСКУЮ ФЕДЕРАЦИЮ ДОНЕЦКОЙ НАРОДНОЙ</w:t>
      </w:r>
    </w:p>
    <w:p w:rsidR="00000000" w:rsidRDefault="007564FC">
      <w:pPr>
        <w:pStyle w:val="ConsPlusTitle"/>
        <w:jc w:val="center"/>
      </w:pPr>
      <w:r>
        <w:t>РЕСПУБЛИКИ, ЛУГАНСКОЙ НАРОДНОЙ РЕСПУБЛИКИ, ЗАПОРОЖСКОЙ</w:t>
      </w:r>
    </w:p>
    <w:p w:rsidR="00000000" w:rsidRDefault="007564FC">
      <w:pPr>
        <w:pStyle w:val="ConsPlusTitle"/>
        <w:jc w:val="center"/>
      </w:pPr>
      <w:r>
        <w:t>ОБЛАСТИ И ХЕРСОНСКОЙ ОБЛАСТИ И ОБРАЗОВАНИЕМ В СОСТАВЕ</w:t>
      </w:r>
    </w:p>
    <w:p w:rsidR="00000000" w:rsidRDefault="007564FC">
      <w:pPr>
        <w:pStyle w:val="ConsPlusTitle"/>
        <w:jc w:val="center"/>
      </w:pPr>
      <w:r>
        <w:t>РОССИЙСКОЙ ФЕДЕРАЦИИ НОВЫХ СУБЪЕКТОВ - ДОНЕЦКОЙ НАРОДНОЙ</w:t>
      </w:r>
    </w:p>
    <w:p w:rsidR="00000000" w:rsidRDefault="007564FC">
      <w:pPr>
        <w:pStyle w:val="ConsPlusTitle"/>
        <w:jc w:val="center"/>
      </w:pPr>
      <w:r>
        <w:t>РЕСПУБЛИКИ, ЛУГАНСКОЙ НАРОДНОЙ РЕСПУБЛИКИ, ЗАПОРОЖСКОЙ</w:t>
      </w:r>
    </w:p>
    <w:p w:rsidR="00000000" w:rsidRDefault="007564FC">
      <w:pPr>
        <w:pStyle w:val="ConsPlusTitle"/>
        <w:jc w:val="center"/>
      </w:pPr>
      <w:r>
        <w:t>ОБЛАСТИ И ХЕРСОНСКОЙ ОБЛАСТИ</w:t>
      </w:r>
    </w:p>
    <w:p w:rsidR="00000000" w:rsidRDefault="007564FC">
      <w:pPr>
        <w:pStyle w:val="ConsPlusNormal"/>
        <w:jc w:val="center"/>
      </w:pPr>
    </w:p>
    <w:p w:rsidR="00000000" w:rsidRDefault="007564FC">
      <w:pPr>
        <w:pStyle w:val="ConsPlusNormal"/>
        <w:jc w:val="right"/>
      </w:pPr>
      <w:r>
        <w:t>Приня</w:t>
      </w:r>
      <w:r>
        <w:t>т</w:t>
      </w:r>
    </w:p>
    <w:p w:rsidR="00000000" w:rsidRDefault="007564FC">
      <w:pPr>
        <w:pStyle w:val="ConsPlusNormal"/>
        <w:jc w:val="right"/>
      </w:pPr>
      <w:r>
        <w:t>Государственной Думой</w:t>
      </w:r>
    </w:p>
    <w:p w:rsidR="00000000" w:rsidRDefault="007564FC">
      <w:pPr>
        <w:pStyle w:val="ConsPlusNormal"/>
        <w:jc w:val="right"/>
      </w:pPr>
      <w:r>
        <w:t>14 марта 2023 года</w:t>
      </w:r>
    </w:p>
    <w:p w:rsidR="00000000" w:rsidRDefault="007564FC">
      <w:pPr>
        <w:pStyle w:val="ConsPlusNormal"/>
        <w:jc w:val="right"/>
      </w:pPr>
    </w:p>
    <w:p w:rsidR="00000000" w:rsidRDefault="007564FC">
      <w:pPr>
        <w:pStyle w:val="ConsPlusNormal"/>
        <w:jc w:val="right"/>
      </w:pPr>
      <w:r>
        <w:t>Одобрен</w:t>
      </w:r>
    </w:p>
    <w:p w:rsidR="00000000" w:rsidRDefault="007564FC">
      <w:pPr>
        <w:pStyle w:val="ConsPlusNormal"/>
        <w:jc w:val="right"/>
      </w:pPr>
      <w:r>
        <w:t>Советом Федерации</w:t>
      </w:r>
    </w:p>
    <w:p w:rsidR="00000000" w:rsidRDefault="007564FC">
      <w:pPr>
        <w:pStyle w:val="ConsPlusNormal"/>
        <w:jc w:val="right"/>
      </w:pPr>
      <w:r>
        <w:t>15 марта 2023 года</w:t>
      </w:r>
    </w:p>
    <w:p w:rsidR="00000000" w:rsidRDefault="007564FC">
      <w:pPr>
        <w:pStyle w:val="ConsPlusNormal"/>
        <w:ind w:firstLine="540"/>
        <w:jc w:val="both"/>
      </w:pPr>
    </w:p>
    <w:p w:rsidR="00000000" w:rsidRDefault="007564FC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7564FC">
      <w:pPr>
        <w:pStyle w:val="ConsPlusNormal"/>
        <w:ind w:firstLine="540"/>
        <w:jc w:val="both"/>
      </w:pPr>
    </w:p>
    <w:p w:rsidR="00000000" w:rsidRDefault="007564FC">
      <w:pPr>
        <w:pStyle w:val="ConsPlusNormal"/>
        <w:ind w:firstLine="540"/>
        <w:jc w:val="both"/>
      </w:pPr>
      <w:r>
        <w:t xml:space="preserve">Настоящий Федеральный закон определяет особенности правового регулирования отношений в области культуры в связи с принятием в Российскую Федерацию Донецкой </w:t>
      </w:r>
      <w:r>
        <w:t>Народной Республики, Луганской Народной Республики, Запорожской области и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 и Херсонской облас</w:t>
      </w:r>
      <w:r>
        <w:t>ти.</w:t>
      </w:r>
    </w:p>
    <w:p w:rsidR="00000000" w:rsidRDefault="007564FC">
      <w:pPr>
        <w:pStyle w:val="ConsPlusNormal"/>
        <w:ind w:firstLine="540"/>
        <w:jc w:val="both"/>
      </w:pPr>
    </w:p>
    <w:p w:rsidR="00000000" w:rsidRDefault="007564FC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7564FC">
      <w:pPr>
        <w:pStyle w:val="ConsPlusNormal"/>
        <w:ind w:firstLine="540"/>
        <w:jc w:val="both"/>
      </w:pPr>
    </w:p>
    <w:p w:rsidR="00000000" w:rsidRDefault="007564FC">
      <w:pPr>
        <w:pStyle w:val="ConsPlusNormal"/>
        <w:ind w:firstLine="540"/>
        <w:jc w:val="both"/>
      </w:pPr>
      <w:bookmarkStart w:id="1" w:name="Par31"/>
      <w:bookmarkEnd w:id="1"/>
      <w:r>
        <w:t>1. До 1 января 2026 года Правительством Российской Федерации по представлению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</w:t>
      </w:r>
      <w:r>
        <w:t>арственной охраны объектов культурного наследия, согласованному с высшими исполнительными органами Донецкой Народной Республики, Луганской Народной Республики, Запорожской области и Херсонской области (далее также - субъекты Российской Федерации), принимае</w:t>
      </w:r>
      <w:r>
        <w:t>тся решение об отнесении объектов культурного наследия (в том числе выявленных объектов культурного наследия), находившихся на территориях Донецкой Народной Республики, Луганской Народной Республики, Запорожской области и Херсонской области на день приняти</w:t>
      </w:r>
      <w:r>
        <w:t>я в Российскую Федерацию указанных республик, областей и образования в составе Российской Федерации новых субъектов и включенных в перечни (списки, реестры) объектов культурного наследия на день принятия в Российскую Федерацию указанных республик, областей</w:t>
      </w:r>
      <w:r>
        <w:t xml:space="preserve"> и образования в составе </w:t>
      </w:r>
      <w:r>
        <w:lastRenderedPageBreak/>
        <w:t>Российской Федерации новых субъектов, к объектам культурного наследия федерального значения, включенным в единый государственный реестр объектов культурного наследия (памятников истории и культуры) народов Российской Федерации (дал</w:t>
      </w:r>
      <w:r>
        <w:t>ее - Единый реестр).</w:t>
      </w:r>
    </w:p>
    <w:p w:rsidR="00000000" w:rsidRDefault="007564FC">
      <w:pPr>
        <w:pStyle w:val="ConsPlusNormal"/>
        <w:spacing w:before="240"/>
        <w:ind w:firstLine="540"/>
        <w:jc w:val="both"/>
      </w:pPr>
      <w:bookmarkStart w:id="2" w:name="Par32"/>
      <w:bookmarkEnd w:id="2"/>
      <w:r>
        <w:t>2. До 1 января 2026 года высшими исполнительными органами субъектов Российской Федерации по согласованию с федеральным органом исполнительной власти, уполномоченным Правительством Российской Федерации в области сохранения, ис</w:t>
      </w:r>
      <w:r>
        <w:t>пользования, популяризации и государственной охраны объектов культурного наследия, принимаются решения об отнесении объектов культурного наследия (в том числе выявленных объектов культурного наследия), находившихся на территориях Донецкой Народной Республи</w:t>
      </w:r>
      <w:r>
        <w:t>ки, Луганской Народной Республики, Запорожской области и Херсонской области на день принятия в Российскую Федерацию указанных республик, областей и образования в составе Российской Федерации новых субъектов и включенных в перечни (списки, реестры) объектов</w:t>
      </w:r>
      <w:r>
        <w:t xml:space="preserve"> культурного наследия на день принятия в Российскую Федерацию указанных республик, областей и образования в составе Российской Федерации новых субъектов, за исключением объектов культурного наследия, указанных в </w:t>
      </w:r>
      <w:hyperlink w:anchor="Par31" w:tooltip="1. До 1 января 2026 года Правительством Российской Федерации по представлению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, согласованному с высшими исполнительными органами Донецкой Народной Республики, Луганской Народной Республики, Запорожской области и Херсонской области (далее также - субъекты Российской Федерации), принимается решение об отнесен..." w:history="1">
        <w:r>
          <w:rPr>
            <w:color w:val="0000FF"/>
          </w:rPr>
          <w:t>части 1</w:t>
        </w:r>
      </w:hyperlink>
      <w:r>
        <w:t xml:space="preserve"> настояще</w:t>
      </w:r>
      <w:r>
        <w:t>й статьи, к объектам культурного наследия регионального или местного (муниципального) значения, включенным в Единый реестр, либо решения об отказе во включении объектов культурного наследия в Единый реестр и о прекращении их дальнейшей государственной охра</w:t>
      </w:r>
      <w:r>
        <w:t>ны. Порядок принятия высшими исполнительными органами субъектов Российской Федерации решений об отказе во включении объектов культурного наследия в Единый реестр и о прекращении их дальнейшей государственной охраны определяется нормативными правовыми актам</w:t>
      </w:r>
      <w:r>
        <w:t xml:space="preserve">и субъектов Российской Федерации, принимаемыми по согласованию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</w:t>
      </w:r>
      <w:r>
        <w:t>наследия.</w:t>
      </w:r>
    </w:p>
    <w:p w:rsidR="00000000" w:rsidRDefault="007564FC">
      <w:pPr>
        <w:pStyle w:val="ConsPlusNormal"/>
        <w:spacing w:before="240"/>
        <w:ind w:firstLine="540"/>
        <w:jc w:val="both"/>
      </w:pPr>
      <w:r>
        <w:t xml:space="preserve">3. Для принятия указанных в </w:t>
      </w:r>
      <w:hyperlink w:anchor="Par31" w:tooltip="1. До 1 января 2026 года Правительством Российской Федерации по представлению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, согласованному с высшими исполнительными органами Донецкой Народной Республики, Луганской Народной Республики, Запорожской области и Херсонской области (далее также - субъекты Российской Федерации), принимается решение об отнесен..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32" w:tooltip="2. До 1 января 2026 года высшими исполнительными органами субъектов Российской Федерации по согласованию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принимаются решения об отнесении объектов культурного наследия (в том числе выявленных объектов культурного наследия), находившихся на территориях Донецкой Народной Республики, Луганской Народной Респу..." w:history="1">
        <w:r>
          <w:rPr>
            <w:color w:val="0000FF"/>
          </w:rPr>
          <w:t>2</w:t>
        </w:r>
      </w:hyperlink>
      <w:r>
        <w:t xml:space="preserve"> настоящей статьи решений в отношении объектов культурного наследия не требуется проведение государственной историко-культурной экспертизы, указанной в </w:t>
      </w:r>
      <w:hyperlink r:id="rId9" w:history="1">
        <w:r>
          <w:rPr>
            <w:color w:val="0000FF"/>
          </w:rPr>
          <w:t>статьях 18</w:t>
        </w:r>
      </w:hyperlink>
      <w:r>
        <w:t xml:space="preserve"> и </w:t>
      </w:r>
      <w:hyperlink r:id="rId10" w:history="1">
        <w:r>
          <w:rPr>
            <w:color w:val="0000FF"/>
          </w:rPr>
          <w:t>23</w:t>
        </w:r>
      </w:hyperlink>
      <w:r>
        <w:t xml:space="preserve"> Федерального закона от 25 июня 2002 года N 73-ФЗ "Об объектах культурного наследия (</w:t>
      </w:r>
      <w:r>
        <w:t>памятниках истории и культуры) народов Российской Федерации".</w:t>
      </w:r>
    </w:p>
    <w:p w:rsidR="00000000" w:rsidRDefault="007564FC">
      <w:pPr>
        <w:pStyle w:val="ConsPlusNormal"/>
        <w:spacing w:before="240"/>
        <w:ind w:firstLine="540"/>
        <w:jc w:val="both"/>
      </w:pPr>
      <w:r>
        <w:t xml:space="preserve">4. Последующая регистрация в Едином реестре объектов культурного наследия, указанных в </w:t>
      </w:r>
      <w:hyperlink w:anchor="Par31" w:tooltip="1. До 1 января 2026 года Правительством Российской Федерации по представлению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, согласованному с высшими исполнительными органами Донецкой Народной Республики, Луганской Народной Республики, Запорожской области и Херсонской области (далее также - субъекты Российской Федерации), принимается решение об отнесен..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32" w:tooltip="2. До 1 января 2026 года высшими исполнительными органами субъектов Российской Федерации по согласованию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принимаются решения об отнесении объектов культурного наследия (в том числе выявленных объектов культурного наследия), находившихся на территориях Донецкой Народной Республики, Луганской Народной Респу..." w:history="1">
        <w:r>
          <w:rPr>
            <w:color w:val="0000FF"/>
          </w:rPr>
          <w:t>2</w:t>
        </w:r>
      </w:hyperlink>
      <w:r>
        <w:t xml:space="preserve"> настоящей статьи и отнесенных к объект</w:t>
      </w:r>
      <w:r>
        <w:t xml:space="preserve">ам культурного наследия соответствующей категории историко-культурного значения, осуществляется в порядке, определенном </w:t>
      </w:r>
      <w:hyperlink r:id="rId11" w:history="1">
        <w:r>
          <w:rPr>
            <w:color w:val="0000FF"/>
          </w:rPr>
          <w:t>статьей 20</w:t>
        </w:r>
      </w:hyperlink>
      <w:r>
        <w:t xml:space="preserve"> Федерального закон</w:t>
      </w:r>
      <w:r>
        <w:t>а от 25 июня 2002 года N 73-ФЗ "Об объектах культурного наследия (памятниках истории и культуры) народов Российской Федерации".</w:t>
      </w:r>
    </w:p>
    <w:p w:rsidR="00000000" w:rsidRDefault="007564FC">
      <w:pPr>
        <w:pStyle w:val="ConsPlusNormal"/>
        <w:ind w:firstLine="540"/>
        <w:jc w:val="both"/>
      </w:pPr>
    </w:p>
    <w:p w:rsidR="00000000" w:rsidRDefault="007564FC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7564FC">
      <w:pPr>
        <w:pStyle w:val="ConsPlusNormal"/>
        <w:ind w:firstLine="540"/>
        <w:jc w:val="both"/>
      </w:pPr>
    </w:p>
    <w:p w:rsidR="00000000" w:rsidRDefault="007564FC">
      <w:pPr>
        <w:pStyle w:val="ConsPlusNormal"/>
        <w:ind w:firstLine="540"/>
        <w:jc w:val="both"/>
      </w:pPr>
      <w:r>
        <w:t>1. Ценные, редкие документы и коллекции библиотечного фонда, находящиеся на особом учете в библиотеках, расположенных</w:t>
      </w:r>
      <w:r>
        <w:t xml:space="preserve"> на территориях Донецкой Народной Республики, Луганской Народной Республики, Запорожской области и Херсонской области, признаются отнесенными к национальному библиотечному фонду и подлежат учету, комплектованию, хранению, использованию и обеспечению сохран</w:t>
      </w:r>
      <w:r>
        <w:t xml:space="preserve">ности по нормам, установленным для учета, комплектования, хранения, использования и обеспечения сохранности книжных памятников, отнесенных к национальному библиотечному фонду, статус которых определен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1994 года N 78-ФЗ "О библиотечном деле".</w:t>
      </w:r>
    </w:p>
    <w:p w:rsidR="00000000" w:rsidRDefault="007564FC">
      <w:pPr>
        <w:pStyle w:val="ConsPlusNormal"/>
        <w:spacing w:before="240"/>
        <w:ind w:firstLine="540"/>
        <w:jc w:val="both"/>
      </w:pPr>
      <w:r>
        <w:t>2. Обязательные экземпляры документов, находящиеся на особом учете в библиотеках, расположенных на территориях Донецкой Народн</w:t>
      </w:r>
      <w:r>
        <w:t>ой Республики, Луганской Народной Республики, Запорожской области и Херсонской области (издания текстовые, нотные, картографические, изобразительные; издания электронные; аудиопродукция, издания и другие документы для слепых; аудио, визуальная, аудиовизуал</w:t>
      </w:r>
      <w:r>
        <w:t>ьная продукция (кино-, видео-, фото- и фонодокументы); нормативно-правовые акты в сфере стандартизации, метрологии и сертификации; патентные документы), входят в состав национального библиотечно-информационного фонда документов Российской Федерации и подле</w:t>
      </w:r>
      <w:r>
        <w:t>жат комплектованию, регистрации, государственному библиографическому учету, обеспечению сохранности и использованию по нормам, установленным для комплектования, регистрации, государственного библиографического учета, обеспечения сохранности и использования</w:t>
      </w:r>
      <w:r>
        <w:t xml:space="preserve"> документов национального библиотечно-информационного фонда документов Российской Федерации, статус которых определен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</w:t>
      </w:r>
      <w:r>
        <w:t>кабря 1994 года N 77-ФЗ "Об обязательном экземпляре документов".</w:t>
      </w:r>
    </w:p>
    <w:p w:rsidR="00000000" w:rsidRDefault="007564FC">
      <w:pPr>
        <w:pStyle w:val="ConsPlusNormal"/>
        <w:ind w:firstLine="540"/>
        <w:jc w:val="both"/>
      </w:pPr>
    </w:p>
    <w:p w:rsidR="00000000" w:rsidRDefault="007564FC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7564FC">
      <w:pPr>
        <w:pStyle w:val="ConsPlusNormal"/>
        <w:ind w:firstLine="540"/>
        <w:jc w:val="both"/>
      </w:pPr>
    </w:p>
    <w:p w:rsidR="00000000" w:rsidRDefault="007564FC">
      <w:pPr>
        <w:pStyle w:val="ConsPlusNormal"/>
        <w:ind w:firstLine="540"/>
        <w:jc w:val="both"/>
      </w:pPr>
      <w:r>
        <w:t>Архивные документы постоянного срока хранения, хранящиеся в архивах, расположенных на территориях Донецкой Народной Республики, Луганской Народной Республики, Запорожской области и</w:t>
      </w:r>
      <w:r>
        <w:t xml:space="preserve"> Херсонской области, считаются включенными в </w:t>
      </w:r>
      <w:hyperlink r:id="rId14" w:history="1">
        <w:r>
          <w:rPr>
            <w:color w:val="0000FF"/>
          </w:rPr>
          <w:t>состав</w:t>
        </w:r>
      </w:hyperlink>
      <w:r>
        <w:t xml:space="preserve"> Архивного фонда Российской Федерации без проведения экспертизы ценности документов.</w:t>
      </w:r>
    </w:p>
    <w:p w:rsidR="00000000" w:rsidRDefault="007564FC">
      <w:pPr>
        <w:pStyle w:val="ConsPlusNormal"/>
        <w:ind w:firstLine="540"/>
        <w:jc w:val="both"/>
      </w:pPr>
    </w:p>
    <w:p w:rsidR="00000000" w:rsidRDefault="007564FC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7564FC">
      <w:pPr>
        <w:pStyle w:val="ConsPlusNormal"/>
        <w:ind w:firstLine="540"/>
        <w:jc w:val="both"/>
      </w:pPr>
    </w:p>
    <w:p w:rsidR="00000000" w:rsidRDefault="007564FC">
      <w:pPr>
        <w:pStyle w:val="ConsPlusNormal"/>
        <w:ind w:firstLine="540"/>
        <w:jc w:val="both"/>
      </w:pPr>
      <w:bookmarkStart w:id="3" w:name="Par47"/>
      <w:bookmarkEnd w:id="3"/>
      <w:r>
        <w:t>1. Музейные предметы и музейные коллекции, сведения о которых внесены в основную учетную документацию государственных музеев, находящихся на территориях Донецкой Народной Республики, Луганской Народной Республики, Запорожской области и Херсонско</w:t>
      </w:r>
      <w:r>
        <w:t>й области, считаются включенными в состав государственной части Музейного фонда Российской Федерации с последующим внесением сведений о них в Государственный каталог Музейного фонда Российской Федерации и подлежат учету, комплектованию, хранению и использо</w:t>
      </w:r>
      <w:r>
        <w:t xml:space="preserve">ванию по нормам, установленным для учета, комплектования, хранения и использования музейных предметов и музейных коллекций государственной части Музейного фонда Российской Федерации, статус которой определен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26 мая 1996 года N 54-ФЗ "О Музейном фонде Российской Федерации и музеях в Российской Федерации".</w:t>
      </w:r>
    </w:p>
    <w:p w:rsidR="00000000" w:rsidRDefault="007564FC">
      <w:pPr>
        <w:pStyle w:val="ConsPlusNormal"/>
        <w:spacing w:before="240"/>
        <w:ind w:firstLine="540"/>
        <w:jc w:val="both"/>
      </w:pPr>
      <w:bookmarkStart w:id="4" w:name="Par48"/>
      <w:bookmarkEnd w:id="4"/>
      <w:r>
        <w:t>2. Музейные предметы и музейные коллекции, сведения о которых в</w:t>
      </w:r>
      <w:r>
        <w:t>несены в основную учетную документацию иных музеев, находящихся на территориях Донецкой Народной Республики, Луганской Народной Республики, Запорожской области и Херсонской области, и которые не подлежат включению в состав государственной части Музейного ф</w:t>
      </w:r>
      <w:r>
        <w:t>онда Российской Федерации, признаются включенными в состав негосударственной части Музейного фонда Российской Федерации с последующим внесением сведений о них в Государственный каталог Музейного фонда Российской Федерации и подлежат хранению и учету по нор</w:t>
      </w:r>
      <w:r>
        <w:t xml:space="preserve">мам, установленным для хранения и учета музейных предметов и музейных коллекций негосударственной части Музейного фонда Российской Федерации, статус которой определен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26 мая 1996 года N 54-ФЗ "О Музейном фонде Российской Федерации и </w:t>
      </w:r>
      <w:r>
        <w:lastRenderedPageBreak/>
        <w:t>музеях в Российской Федерации".</w:t>
      </w:r>
    </w:p>
    <w:p w:rsidR="00000000" w:rsidRDefault="007564FC">
      <w:pPr>
        <w:pStyle w:val="ConsPlusNormal"/>
        <w:spacing w:before="240"/>
        <w:ind w:firstLine="540"/>
        <w:jc w:val="both"/>
      </w:pPr>
      <w:r>
        <w:t xml:space="preserve">3. Сведения о музейных предметах и музейных коллекциях, указанных в </w:t>
      </w:r>
      <w:hyperlink w:anchor="Par47" w:tooltip="1. Музейные предметы и музейные коллекции, сведения о которых внесены в основную учетную документацию государственных музеев, находящихся на территориях Донецкой Народной Республики, Луганской Народной Республики, Запорожской области и Херсонской области, считаются включенными в состав государственной части Музейного фонда Российской Федерации с последующим внесением сведений о них в Государственный каталог Музейного фонда Российской Федерации и подлежат учету, комплектованию, хранению и использованию по..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8" w:tooltip="2. Музейные предметы и музейные коллекции, сведения о которых внесены в основную учетную документацию иных музеев, находящихся на территориях Донецкой Народной Республики, Луганской Народной Республики, Запорожской области и Херсонской области, и которые не подлежат включению в состав государственной части Музейного фонда Российской Федерации, признаются включенными в состав негосударственной части Музейного фонда Российской Федерации с последующим внесением сведений о них в Государственный каталог Музей..." w:history="1">
        <w:r>
          <w:rPr>
            <w:color w:val="0000FF"/>
          </w:rPr>
          <w:t>2</w:t>
        </w:r>
      </w:hyperlink>
      <w:r>
        <w:t xml:space="preserve"> настоящей статьи, подлежат внесению в Государственный каталог Музейного фонда Российской Федерации до 31 декабря 2027 года.</w:t>
      </w:r>
    </w:p>
    <w:p w:rsidR="00000000" w:rsidRDefault="007564FC">
      <w:pPr>
        <w:pStyle w:val="ConsPlusNormal"/>
        <w:ind w:firstLine="540"/>
        <w:jc w:val="both"/>
      </w:pPr>
    </w:p>
    <w:p w:rsidR="00000000" w:rsidRDefault="007564FC">
      <w:pPr>
        <w:pStyle w:val="ConsPlusNormal"/>
        <w:jc w:val="right"/>
      </w:pPr>
      <w:r>
        <w:t>Президент</w:t>
      </w:r>
    </w:p>
    <w:p w:rsidR="00000000" w:rsidRDefault="007564FC">
      <w:pPr>
        <w:pStyle w:val="ConsPlusNormal"/>
        <w:jc w:val="right"/>
      </w:pPr>
      <w:r>
        <w:t>Российской Федерации</w:t>
      </w:r>
    </w:p>
    <w:p w:rsidR="00000000" w:rsidRDefault="007564FC">
      <w:pPr>
        <w:pStyle w:val="ConsPlusNormal"/>
        <w:jc w:val="right"/>
      </w:pPr>
      <w:r>
        <w:t>В.ПУТИН</w:t>
      </w:r>
    </w:p>
    <w:p w:rsidR="00000000" w:rsidRDefault="007564FC">
      <w:pPr>
        <w:pStyle w:val="ConsPlusNormal"/>
      </w:pPr>
      <w:r>
        <w:t>Москва, Кремль</w:t>
      </w:r>
    </w:p>
    <w:p w:rsidR="00000000" w:rsidRDefault="007564FC">
      <w:pPr>
        <w:pStyle w:val="ConsPlusNormal"/>
        <w:spacing w:before="240"/>
      </w:pPr>
      <w:r>
        <w:t>18 марта 2023 года</w:t>
      </w:r>
    </w:p>
    <w:p w:rsidR="00000000" w:rsidRDefault="007564FC">
      <w:pPr>
        <w:pStyle w:val="ConsPlusNormal"/>
        <w:spacing w:before="240"/>
      </w:pPr>
      <w:r>
        <w:t>N 63-ФЗ</w:t>
      </w:r>
    </w:p>
    <w:p w:rsidR="00000000" w:rsidRDefault="007564FC">
      <w:pPr>
        <w:pStyle w:val="ConsPlusNormal"/>
        <w:jc w:val="both"/>
      </w:pPr>
    </w:p>
    <w:p w:rsidR="00000000" w:rsidRDefault="007564FC">
      <w:pPr>
        <w:pStyle w:val="ConsPlusNormal"/>
        <w:jc w:val="both"/>
      </w:pPr>
    </w:p>
    <w:p w:rsidR="007564FC" w:rsidRDefault="007564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64FC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FC" w:rsidRDefault="007564FC">
      <w:pPr>
        <w:spacing w:after="0" w:line="240" w:lineRule="auto"/>
      </w:pPr>
      <w:r>
        <w:separator/>
      </w:r>
    </w:p>
  </w:endnote>
  <w:endnote w:type="continuationSeparator" w:id="0">
    <w:p w:rsidR="007564FC" w:rsidRDefault="0075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64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64F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64F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64F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371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3713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371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3713A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564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FC" w:rsidRDefault="007564FC">
      <w:pPr>
        <w:spacing w:after="0" w:line="240" w:lineRule="auto"/>
      </w:pPr>
      <w:r>
        <w:separator/>
      </w:r>
    </w:p>
  </w:footnote>
  <w:footnote w:type="continuationSeparator" w:id="0">
    <w:p w:rsidR="007564FC" w:rsidRDefault="0075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64F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18.03.2023 N 63-ФЗ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правового регулирования отношений в области культуры в связи с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64F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06.07.2023</w:t>
          </w:r>
        </w:p>
      </w:tc>
    </w:tr>
  </w:tbl>
  <w:p w:rsidR="00000000" w:rsidRDefault="007564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64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3A"/>
    <w:rsid w:val="0073713A"/>
    <w:rsid w:val="007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F7521A-5D96-4FF8-94D6-D891DBFF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16262&amp;date=06.07.2023&amp;dst=100125&amp;fie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44764&amp;date=06.07.2023&amp;dst=100207&amp;fie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7520&amp;date=06.07.2023&amp;dst=100080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44766&amp;date=06.07.2023&amp;dst=487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7520&amp;date=06.07.2023&amp;dst=100052&amp;field=134" TargetMode="External"/><Relationship Id="rId10" Type="http://schemas.openxmlformats.org/officeDocument/2006/relationships/hyperlink" Target="https://login.consultant.ru/link/?req=doc&amp;base=LAW&amp;n=444766&amp;date=06.07.2023&amp;dst=92&amp;fie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4766&amp;date=06.07.2023&amp;dst=448&amp;field=134" TargetMode="External"/><Relationship Id="rId14" Type="http://schemas.openxmlformats.org/officeDocument/2006/relationships/hyperlink" Target="https://login.consultant.ru/link/?req=doc&amp;base=LAW&amp;n=436062&amp;date=06.07.2023&amp;dst=10006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2105</Words>
  <Characters>12000</Characters>
  <Application>Microsoft Office Word</Application>
  <DocSecurity>2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18.03.2023 N 63-ФЗ"Об особенностях правового регулирования отношений в области культуры в связи с принятием в Российскую Федерацию Донецкой Народной Республики, Луганской Народной Республики, Запорожской области и Херсонской области и</vt:lpstr>
    </vt:vector>
  </TitlesOfParts>
  <Company>КонсультантПлюс Версия 4022.00.55</Company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18.03.2023 N 63-ФЗ"Об особенностях правового регулирования отношений в области культуры в связи с принятием в Российскую Федерацию Донецкой Народной Республики, Луганской Народной Республики, Запорожской области и Херсонской области и</dc:title>
  <dc:subject/>
  <dc:creator>User</dc:creator>
  <cp:keywords/>
  <dc:description/>
  <cp:lastModifiedBy>User</cp:lastModifiedBy>
  <cp:revision>2</cp:revision>
  <dcterms:created xsi:type="dcterms:W3CDTF">2023-07-07T10:42:00Z</dcterms:created>
  <dcterms:modified xsi:type="dcterms:W3CDTF">2023-07-07T10:42:00Z</dcterms:modified>
</cp:coreProperties>
</file>