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Для приграничного бизнеса запущена программа льготного кредитования.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white"/>
        </w:rPr>
        <w:t xml:space="preserve">Совет директоров Корпорации МСП принял решение о запуске новой программы льготного кредитования для малого и среднего бизнеса Белгородской, Брянской и Курской областей. Общий лимит составит 10 млрд рублей.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 Предприниматели смогут получить до 30 млн рублей по ставке не выше ключевой, она действует 1 год с момента выдачи кредита. Это предусмотрено специальными условиями Программы стимулирования кредитования, которые разработаны совместно с Банком России, предо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ставляющим кредитным организациям льготное фондирование, и Корпорацией МСП.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 «Все кредиты в рамках льготной программы для малых и средних предприятий приграничных регионов будут покрыты «зонтичным» поручительством Корпорации МСП с повышенным уровнем покрытия. Льготная программа предусматривает предоставление кредитов на сумму до 3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0 млн рублей предпринимателям Брянской, Курской и Белгородской областей без ограничений по отраслям. Бизнес может получить кредиты как на оборотные, так и инвестиционные цели в 5 банках-партнерах. В банки уже можно подавать заявки, выдачи начнутся в сентяб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ре», — приводит слова генерального директора Корпорации МСП Александра Исаевича пресс-служба Корпорации.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 После введения режима КТО в Курской, Белгородской и Брянской областях, Корпорация МСП приняла решение об упрощенной реструктуризации кредитов с гарантиями и поручительствами, выданных малым и средним компаниям этих трех регионов. Одновременно в Минфин РФ 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было направлено предложение об отмене до конца года штрафов и неустоек в отношении местных МСП-поставщиков, работающих с госкомпаниями по 223-ФЗ. Также банкам-партнерам переданы рекомендации о реструктуризации кредитов и запуске упрощенных процедур кредитн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ых каникул.</w:t>
      </w:r>
      <w:r/>
    </w:p>
    <w:p>
      <w:pPr>
        <w:ind w:left="0" w:right="0" w:firstLine="0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0"/>
        </w:rPr>
      </w:r>
      <w:r/>
    </w:p>
    <w:p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 Напомним, ранее Председатель Правительства РФ Михаил Мишустин поручил Корпорации МСП поддержать малый и средний бизнес приграничных регионов. В начале года был выделен специальный лимит «зонтичных» поручительств, предоставляемых малому и среднему бизнесу 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с 2021 года в рамках нацпроекта «Малое и среднее предпринимательство». В приграничных регионах «зонтичные» поручительства предусматривают повышенное покрытие риска (уровень потерь — 6%). В их реализации на территории приграничных регионов принимают участие</w:t>
      </w:r>
      <w:r>
        <w:rPr>
          <w:rFonts w:ascii="Times New Roman" w:hAnsi="Times New Roman" w:eastAsia="Times New Roman" w:cs="Times New Roman"/>
          <w:color w:val="000000"/>
          <w:sz w:val="20"/>
          <w:highlight w:val="white"/>
        </w:rPr>
        <w:t xml:space="preserve"> Сбербанк, ВТБ, Альфа-Банк, Промсвязьбанк и МСП Банк.</w:t>
      </w:r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2024-08-20T10:57:45Z</dcterms:modified>
</cp:coreProperties>
</file>