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7307" w:rsidRPr="00236EA3" w:rsidRDefault="00A57307" w:rsidP="00A57307">
      <w:pPr>
        <w:jc w:val="center"/>
        <w:rPr>
          <w:b/>
          <w:bCs/>
          <w:color w:val="000000"/>
          <w:sz w:val="48"/>
          <w:szCs w:val="48"/>
        </w:rPr>
      </w:pPr>
      <w:r w:rsidRPr="00236EA3">
        <w:rPr>
          <w:noProof/>
          <w:lang w:eastAsia="ru-RU"/>
        </w:rPr>
        <w:drawing>
          <wp:inline distT="0" distB="0" distL="0" distR="0" wp14:anchorId="20EB997C" wp14:editId="096BFA99">
            <wp:extent cx="1478915" cy="1748155"/>
            <wp:effectExtent l="0" t="0" r="6985" b="4445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07" w:rsidRPr="00236EA3" w:rsidRDefault="00A57307" w:rsidP="00A57307">
      <w:pPr>
        <w:spacing w:before="2880"/>
        <w:ind w:firstLine="0"/>
        <w:jc w:val="center"/>
        <w:rPr>
          <w:color w:val="000000"/>
          <w:sz w:val="48"/>
          <w:szCs w:val="48"/>
        </w:rPr>
      </w:pPr>
      <w:r w:rsidRPr="00236EA3">
        <w:rPr>
          <w:b/>
          <w:bCs/>
          <w:color w:val="000000"/>
          <w:sz w:val="48"/>
          <w:szCs w:val="48"/>
        </w:rPr>
        <w:t>СХЕМА ТЕПЛОСНАБЖЕНИЯ</w:t>
      </w:r>
    </w:p>
    <w:p w:rsidR="00A57307" w:rsidRPr="00236EA3" w:rsidRDefault="00A57307" w:rsidP="00A57307">
      <w:pPr>
        <w:ind w:firstLine="0"/>
        <w:jc w:val="center"/>
        <w:rPr>
          <w:b/>
          <w:bCs/>
          <w:color w:val="000000"/>
          <w:sz w:val="40"/>
          <w:szCs w:val="40"/>
        </w:rPr>
      </w:pPr>
    </w:p>
    <w:p w:rsidR="00A57307" w:rsidRPr="00236EA3" w:rsidRDefault="00A57307" w:rsidP="00A57307">
      <w:pPr>
        <w:ind w:firstLine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236EA3">
        <w:rPr>
          <w:b/>
          <w:bCs/>
          <w:color w:val="000000"/>
          <w:sz w:val="40"/>
          <w:szCs w:val="40"/>
        </w:rPr>
        <w:t>Зенинского</w:t>
      </w:r>
      <w:proofErr w:type="spellEnd"/>
      <w:r w:rsidRPr="00236EA3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A57307" w:rsidRPr="00236EA3" w:rsidRDefault="00A57307" w:rsidP="00A57307">
      <w:pPr>
        <w:ind w:firstLine="0"/>
        <w:jc w:val="center"/>
        <w:rPr>
          <w:b/>
          <w:bCs/>
          <w:color w:val="000000"/>
          <w:sz w:val="40"/>
          <w:szCs w:val="40"/>
        </w:rPr>
      </w:pPr>
      <w:r w:rsidRPr="00236EA3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A57307" w:rsidRPr="00236EA3" w:rsidRDefault="00A57307" w:rsidP="007D5F83">
      <w:pPr>
        <w:ind w:firstLine="0"/>
        <w:jc w:val="center"/>
        <w:rPr>
          <w:b/>
          <w:sz w:val="40"/>
          <w:szCs w:val="40"/>
        </w:rPr>
      </w:pPr>
      <w:r w:rsidRPr="00236EA3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7D5F83" w:rsidRPr="00236EA3">
        <w:rPr>
          <w:b/>
          <w:bCs/>
          <w:color w:val="000000"/>
          <w:sz w:val="40"/>
          <w:szCs w:val="40"/>
        </w:rPr>
        <w:t xml:space="preserve"> </w:t>
      </w:r>
      <w:r w:rsidRPr="00236EA3">
        <w:rPr>
          <w:b/>
          <w:sz w:val="40"/>
          <w:szCs w:val="40"/>
        </w:rPr>
        <w:t>до 2030 год</w:t>
      </w:r>
    </w:p>
    <w:p w:rsidR="007D5F83" w:rsidRPr="00236EA3" w:rsidRDefault="007D5F83" w:rsidP="007D5F83">
      <w:pPr>
        <w:ind w:firstLine="0"/>
        <w:jc w:val="center"/>
        <w:rPr>
          <w:b/>
          <w:sz w:val="40"/>
          <w:szCs w:val="40"/>
        </w:rPr>
      </w:pPr>
    </w:p>
    <w:p w:rsidR="00304591" w:rsidRPr="00236EA3" w:rsidRDefault="00A60E1E" w:rsidP="00304591">
      <w:pPr>
        <w:spacing w:before="120"/>
        <w:ind w:firstLine="0"/>
        <w:jc w:val="center"/>
      </w:pPr>
      <w:r w:rsidRPr="00236EA3">
        <w:rPr>
          <w:b/>
          <w:sz w:val="40"/>
          <w:szCs w:val="40"/>
        </w:rPr>
        <w:t>(Актуализация на 202</w:t>
      </w:r>
      <w:r w:rsidR="00BE5FD7" w:rsidRPr="00236EA3">
        <w:rPr>
          <w:b/>
          <w:sz w:val="40"/>
          <w:szCs w:val="40"/>
        </w:rPr>
        <w:t>6</w:t>
      </w:r>
      <w:r w:rsidR="00A57307" w:rsidRPr="00236EA3">
        <w:rPr>
          <w:b/>
          <w:sz w:val="40"/>
          <w:szCs w:val="40"/>
        </w:rPr>
        <w:t xml:space="preserve"> год)</w:t>
      </w:r>
      <w:r w:rsidR="00304591" w:rsidRPr="00236EA3">
        <w:t xml:space="preserve"> </w:t>
      </w:r>
    </w:p>
    <w:p w:rsidR="00304591" w:rsidRPr="00236EA3" w:rsidRDefault="000C5CA4" w:rsidP="003673FB">
      <w:pPr>
        <w:jc w:val="center"/>
        <w:rPr>
          <w:b/>
        </w:rPr>
      </w:pPr>
      <w:r w:rsidRPr="00236EA3">
        <w:br w:type="page"/>
      </w:r>
    </w:p>
    <w:sdt>
      <w:sdtPr>
        <w:rPr>
          <w:rFonts w:ascii="Times New Roman" w:hAnsi="Times New Roman"/>
          <w:color w:val="auto"/>
          <w:sz w:val="24"/>
          <w:szCs w:val="24"/>
          <w:lang w:eastAsia="zh-CN"/>
        </w:rPr>
        <w:id w:val="-763772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591" w:rsidRPr="00236EA3" w:rsidRDefault="00304591">
          <w:pPr>
            <w:pStyle w:val="af2"/>
            <w:rPr>
              <w:rFonts w:ascii="Times New Roman" w:hAnsi="Times New Roman"/>
              <w:b/>
              <w:color w:val="auto"/>
            </w:rPr>
          </w:pPr>
          <w:r w:rsidRPr="00236EA3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304591" w:rsidRPr="00236EA3" w:rsidRDefault="00BF4445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r w:rsidRPr="00236EA3">
            <w:fldChar w:fldCharType="begin"/>
          </w:r>
          <w:r w:rsidR="00304591" w:rsidRPr="00236EA3">
            <w:instrText xml:space="preserve"> TOC \o "1-3" \h \z \u </w:instrText>
          </w:r>
          <w:r w:rsidRPr="00236EA3">
            <w:fldChar w:fldCharType="separate"/>
          </w:r>
          <w:hyperlink w:anchor="_Toc198110555" w:history="1">
            <w:r w:rsidR="00304591" w:rsidRPr="00236EA3">
              <w:rPr>
                <w:rStyle w:val="a5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304591" w:rsidRPr="00236EA3">
              <w:rPr>
                <w:noProof/>
                <w:webHidden/>
              </w:rPr>
              <w:tab/>
            </w:r>
            <w:r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_Toc198110555 \h </w:instrText>
            </w:r>
            <w:r w:rsidRPr="00236EA3">
              <w:rPr>
                <w:noProof/>
                <w:webHidden/>
              </w:rPr>
            </w:r>
            <w:r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7</w:t>
            </w:r>
            <w:r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56" w:history="1">
            <w:r w:rsidR="00304591" w:rsidRPr="00236EA3">
              <w:rPr>
                <w:rStyle w:val="a5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_Toc198110556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7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57" w:history="1">
            <w:r w:rsidR="00304591" w:rsidRPr="00236EA3">
              <w:rPr>
                <w:rStyle w:val="a5"/>
                <w:noProof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_Toc198110557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7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58" w:history="1">
            <w:r w:rsidR="00304591" w:rsidRPr="00236EA3">
              <w:rPr>
                <w:rStyle w:val="a5"/>
                <w:noProof/>
              </w:rPr>
      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_Toc198110558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8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59" w:history="1">
            <w:r w:rsidR="00304591" w:rsidRPr="00236EA3">
              <w:rPr>
                <w:rStyle w:val="a5"/>
                <w:noProof/>
              </w:rPr>
    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_Toc198110559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8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0" w:history="1">
            <w:r w:rsidR="00304591" w:rsidRPr="00236EA3">
              <w:rPr>
                <w:rStyle w:val="a5"/>
                <w:noProof/>
              </w:rPr>
              <w:t>2.1 Описание существующих и перспективных зон действия систем теплоснабжения и источников тепловой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_Toc198110560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8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1" w:history="1">
            <w:r w:rsidR="00304591" w:rsidRPr="00236EA3">
              <w:rPr>
                <w:rStyle w:val="a5"/>
                <w:noProof/>
              </w:rPr>
              <w:t>2.2 Описание существующих и перспективных зон действия индивидуальных источников тепловой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_Toc198110561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8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2" w:history="1">
            <w:r w:rsidR="00304591" w:rsidRPr="00236EA3">
              <w:rPr>
                <w:rStyle w:val="a5"/>
                <w:noProof/>
              </w:rPr>
      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_Toc198110562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9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3" w:history="1">
            <w:r w:rsidR="00304591" w:rsidRPr="00236EA3">
              <w:rPr>
                <w:rStyle w:val="a5"/>
                <w:noProof/>
              </w:rPr>
              <w:t>2.4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_Toc198110563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9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4" w:history="1">
            <w:r w:rsidR="00304591" w:rsidRPr="00236EA3">
              <w:rPr>
                <w:rStyle w:val="a5"/>
                <w:noProof/>
              </w:rPr>
              <w:t>2.5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_Toc198110564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65" w:history="1">
            <w:r w:rsidR="00304591" w:rsidRPr="00236EA3">
              <w:rPr>
                <w:rStyle w:val="a5"/>
                <w:noProof/>
              </w:rPr>
              <w:t>Раздел 3. Существующие и перспективные балансы теплоносителя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_Toc198110565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6" w:history="1">
            <w:r w:rsidR="00304591" w:rsidRPr="00236EA3">
              <w:rPr>
                <w:rStyle w:val="a5"/>
                <w:noProof/>
              </w:rPr>
              <w:t>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7" w:history="1">
            <w:r w:rsidR="00304591" w:rsidRPr="00236EA3">
              <w:rPr>
                <w:rStyle w:val="a5"/>
                <w:noProof/>
              </w:rPr>
      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_Toc198110567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68" w:history="1">
            <w:r w:rsidR="00304591" w:rsidRPr="00236EA3">
              <w:rPr>
                <w:rStyle w:val="a5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_Toc198110568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69" w:history="1">
            <w:r w:rsidR="00304591" w:rsidRPr="00236EA3">
              <w:rPr>
                <w:rStyle w:val="a5"/>
                <w:noProof/>
              </w:rPr>
              <w:t>4.1 Описание сценариев развития теплоснабжения поселения, городского округа, города федерального значения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_Toc198110569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0" w:history="1">
            <w:r w:rsidR="00304591" w:rsidRPr="00236EA3">
              <w:rPr>
                <w:rStyle w:val="a5"/>
                <w:noProof/>
              </w:rPr>
              <w:t>4.2Обоснование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_Toc198110570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71" w:history="1">
            <w:r w:rsidR="00304591" w:rsidRPr="00236EA3">
              <w:rPr>
                <w:rStyle w:val="a5"/>
                <w:noProof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_Toc198110571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2" w:history="1">
            <w:r w:rsidR="00304591" w:rsidRPr="00236EA3">
              <w:rPr>
                <w:rStyle w:val="a5"/>
                <w:noProof/>
              </w:rPr>
              <w:t xml:space="preserve">5.1 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</w:t>
            </w:r>
            <w:r w:rsidR="00304591" w:rsidRPr="00236EA3">
              <w:rPr>
                <w:rStyle w:val="a5"/>
                <w:noProof/>
              </w:rPr>
              <w:lastRenderedPageBreak/>
              <w:t>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_Toc198110572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3" w:history="1">
            <w:r w:rsidR="00304591" w:rsidRPr="00236EA3">
              <w:rPr>
                <w:rStyle w:val="a5"/>
                <w:noProof/>
              </w:rPr>
      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_Toc198110573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4" w:history="1">
            <w:r w:rsidR="00304591" w:rsidRPr="00236EA3">
              <w:rPr>
                <w:rStyle w:val="a5"/>
                <w:noProof/>
              </w:rPr>
              <w:t>5.3 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_Toc198110574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5" w:history="1">
            <w:r w:rsidR="00304591" w:rsidRPr="00236EA3">
              <w:rPr>
                <w:rStyle w:val="a5"/>
                <w:noProof/>
              </w:rPr>
              <w:t>5.4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_Toc198110575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6" w:history="1">
            <w:r w:rsidR="00304591" w:rsidRPr="00236EA3">
              <w:rPr>
                <w:rStyle w:val="a5"/>
                <w:noProof/>
              </w:rPr>
              <w:t>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12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7" w:history="1">
            <w:r w:rsidR="00304591" w:rsidRPr="00236EA3">
              <w:rPr>
                <w:rStyle w:val="a5"/>
                <w:noProof/>
              </w:rPr>
              <w:t>5.6Меры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_Toc198110577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12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8" w:history="1">
            <w:r w:rsidR="00304591" w:rsidRPr="00236EA3">
              <w:rPr>
                <w:rStyle w:val="a5"/>
                <w:noProof/>
              </w:rPr>
              <w:t>5.7Меры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_Toc198110578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12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79" w:history="1">
            <w:r w:rsidR="00304591" w:rsidRPr="00236EA3">
              <w:rPr>
                <w:rStyle w:val="a5"/>
                <w:noProof/>
              </w:rPr>
              <w:t>5.8Температурный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_Toc198110579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12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0" w:history="1">
            <w:r w:rsidR="00304591" w:rsidRPr="00236EA3">
              <w:rPr>
                <w:rStyle w:val="a5"/>
                <w:noProof/>
              </w:rPr>
              <w:t>5.9Предложения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_Toc198110580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13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1" w:history="1">
            <w:r w:rsidR="00304591" w:rsidRPr="00236EA3">
              <w:rPr>
                <w:rStyle w:val="a5"/>
                <w:noProof/>
              </w:rPr>
              <w:t>5.10Предложения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_Toc198110581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13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82" w:history="1">
            <w:r w:rsidR="00304591" w:rsidRPr="00236EA3">
              <w:rPr>
                <w:rStyle w:val="a5"/>
                <w:noProof/>
              </w:rPr>
              <w:t>Раздел 6. Предложения по строительству и реконструкции тепловых сетей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_Toc198110582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13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3" w:history="1">
            <w:r w:rsidR="00304591" w:rsidRPr="00236EA3">
              <w:rPr>
                <w:rStyle w:val="a5"/>
                <w:noProof/>
              </w:rPr>
              <w:t>6.1Предложения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_Toc198110583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13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4" w:history="1">
            <w:r w:rsidR="00304591" w:rsidRPr="00236EA3">
              <w:rPr>
                <w:rStyle w:val="a5"/>
                <w:noProof/>
              </w:rPr>
      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_Toc198110584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5" w:history="1">
            <w:r w:rsidR="00304591" w:rsidRPr="00236EA3">
              <w:rPr>
                <w:rStyle w:val="a5"/>
                <w:noProof/>
              </w:rPr>
              <w:t>6.3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_Toc198110585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6" w:history="1">
            <w:r w:rsidR="00304591" w:rsidRPr="00236EA3">
              <w:rPr>
                <w:rStyle w:val="a5"/>
                <w:noProof/>
              </w:rPr>
              <w:t>6.4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7" w:history="1">
            <w:r w:rsidR="00304591" w:rsidRPr="00236EA3">
              <w:rPr>
                <w:rStyle w:val="a5"/>
                <w:noProof/>
              </w:rPr>
              <w:t>6.5 Предложения по строительству и реконструкции тепловых сетей для обеспечения нормативной надежности теплоснабжения потребителей.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_Toc198110587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88" w:history="1">
            <w:r w:rsidR="00304591" w:rsidRPr="00236EA3">
              <w:rPr>
                <w:rStyle w:val="a5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_Toc198110588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89" w:history="1">
            <w:r w:rsidR="00304591" w:rsidRPr="00236EA3">
              <w:rPr>
                <w:rStyle w:val="a5"/>
                <w:noProof/>
              </w:rPr>
              <w:t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_Toc198110589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0" w:history="1">
            <w:r w:rsidR="00304591" w:rsidRPr="00236EA3">
              <w:rPr>
                <w:rStyle w:val="a5"/>
                <w:noProof/>
              </w:rPr>
      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_Toc198110590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14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91" w:history="1">
            <w:r w:rsidR="00304591" w:rsidRPr="00236EA3">
              <w:rPr>
                <w:rStyle w:val="a5"/>
                <w:noProof/>
              </w:rPr>
              <w:t>Раздел 8. Перспективные топливные балансы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_Toc198110591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2" w:history="1">
            <w:r w:rsidR="00304591" w:rsidRPr="00236EA3">
              <w:rPr>
                <w:rStyle w:val="a5"/>
                <w:noProof/>
              </w:rPr>
              <w:t>8.1 Перспективные топливные балансы для каждого источника тепловой энергии по видам основного, резервного и аварийного топлива на каждом этапе.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_Toc198110592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3" w:history="1">
            <w:r w:rsidR="00304591" w:rsidRPr="00236EA3">
              <w:rPr>
                <w:rStyle w:val="a5"/>
                <w:noProof/>
              </w:rPr>
              <w:t>8.2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_Toc198110593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94" w:history="1">
            <w:r w:rsidR="00304591" w:rsidRPr="00236EA3">
              <w:rPr>
                <w:rStyle w:val="a5"/>
                <w:noProof/>
              </w:rPr>
              <w:t>Раздел 9. Инвестиции в строительство, реконструкцию и техническое перевооружение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_Toc198110594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5" w:history="1">
            <w:r w:rsidR="00304591" w:rsidRPr="00236EA3">
              <w:rPr>
                <w:rStyle w:val="a5"/>
                <w:noProof/>
              </w:rPr>
              <w:t>9.1 Предложение по величине необходимых инвестиций в строительство, реконструкцию и техническое перевооружение источников тепловой энергии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_Toc198110595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6" w:history="1">
            <w:r w:rsidR="00304591" w:rsidRPr="00236EA3">
              <w:rPr>
                <w:rStyle w:val="a5"/>
                <w:noProof/>
              </w:rPr>
    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7" w:history="1">
            <w:r w:rsidR="00304591" w:rsidRPr="00236EA3">
              <w:rPr>
                <w:rStyle w:val="a5"/>
                <w:noProof/>
              </w:rPr>
              <w:t>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_Toc198110597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15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598" w:history="1">
            <w:r w:rsidR="00304591" w:rsidRPr="00236EA3">
              <w:rPr>
                <w:rStyle w:val="a5"/>
                <w:noProof/>
              </w:rPr>
              <w:t>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_Toc198110598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16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599" w:history="1">
            <w:r w:rsidR="00304591" w:rsidRPr="00236EA3">
              <w:rPr>
                <w:rStyle w:val="a5"/>
                <w:noProof/>
              </w:rPr>
              <w:t>Раздел 10. Решение об определении единой теплоснабжающей организации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_Toc198110599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16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0" w:history="1">
            <w:r w:rsidR="00304591" w:rsidRPr="00236EA3">
              <w:rPr>
                <w:rStyle w:val="a5"/>
                <w:noProof/>
              </w:rPr>
              <w:t>10.1 Решение об определении единой теплоснабжающей организации.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_Toc198110600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16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1" w:history="1">
            <w:r w:rsidR="00304591" w:rsidRPr="00236EA3">
              <w:rPr>
                <w:rStyle w:val="a5"/>
                <w:noProof/>
              </w:rPr>
              <w:t>10.2 Реестр зон деятельности единой теплоснабжающей организации.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_Toc198110601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16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2" w:history="1">
            <w:r w:rsidR="00304591" w:rsidRPr="00236EA3">
              <w:rPr>
                <w:rStyle w:val="a5"/>
                <w:noProof/>
              </w:rPr>
              <w:t>10.3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_Toc198110602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17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3" w:history="1">
            <w:r w:rsidR="00304591" w:rsidRPr="00236EA3">
              <w:rPr>
                <w:rStyle w:val="a5"/>
                <w:noProof/>
              </w:rPr>
              <w:t>10.4 Информация о поданных теплоснабжающими организациями заявках на присвоение статуса единой теплоснабжающей организации.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_Toc198110603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17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4" w:history="1">
            <w:r w:rsidR="00304591" w:rsidRPr="00236EA3">
              <w:rPr>
                <w:rStyle w:val="a5"/>
                <w:noProof/>
              </w:rPr>
              <w:t>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_Toc198110604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18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605" w:history="1">
            <w:r w:rsidR="00304591" w:rsidRPr="00236EA3">
              <w:rPr>
                <w:rStyle w:val="a5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_Toc198110605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19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606" w:history="1">
            <w:r w:rsidR="00304591" w:rsidRPr="00236EA3">
              <w:rPr>
                <w:rStyle w:val="a5"/>
                <w:noProof/>
              </w:rPr>
              <w:t>Раздел 12. Решения по бесхозяйным тепловым сетям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19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607" w:history="1">
            <w:r w:rsidR="00304591" w:rsidRPr="00236EA3">
              <w:rPr>
                <w:rStyle w:val="a5"/>
                <w:noProof/>
              </w:rPr>
    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_Toc198110607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19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8" w:history="1">
            <w:r w:rsidR="00304591" w:rsidRPr="00236EA3">
              <w:rPr>
                <w:rStyle w:val="a5"/>
                <w:noProof/>
              </w:rPr>
      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_Toc198110608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19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09" w:history="1">
            <w:r w:rsidR="00304591" w:rsidRPr="00236EA3">
              <w:rPr>
                <w:rStyle w:val="a5"/>
                <w:noProof/>
              </w:rPr>
              <w:t>13.2 Описание проблем организации газоснабжения источников тепловой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_Toc198110609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10" w:history="1">
            <w:r w:rsidR="00304591" w:rsidRPr="00236EA3">
              <w:rPr>
                <w:rStyle w:val="a5"/>
                <w:noProof/>
              </w:rPr>
              <w:t xml:space="preserve">13.3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</w:t>
            </w:r>
            <w:r w:rsidR="00304591" w:rsidRPr="00236EA3">
              <w:rPr>
                <w:rStyle w:val="a5"/>
                <w:noProof/>
              </w:rPr>
              <w:lastRenderedPageBreak/>
              <w:t>программы с указанными в схеме теплоснабжения решениями о развитии источников тепловой энергии и систем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_Toc198110610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11" w:history="1">
            <w:r w:rsidR="00304591" w:rsidRPr="00236EA3">
              <w:rPr>
                <w:rStyle w:val="a5"/>
                <w:noProof/>
              </w:rPr>
      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_Toc198110611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12" w:history="1">
            <w:r w:rsidR="00304591" w:rsidRPr="00236EA3">
              <w:rPr>
                <w:rStyle w:val="a5"/>
                <w:noProof/>
              </w:rPr>
      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_Toc198110612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13" w:history="1">
            <w:r w:rsidR="00304591" w:rsidRPr="00236EA3">
              <w:rPr>
                <w:rStyle w:val="a5"/>
                <w:noProof/>
              </w:rPr>
              <w:t>13.6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_Toc198110613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20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10614" w:history="1">
            <w:r w:rsidR="00304591" w:rsidRPr="00236EA3">
              <w:rPr>
                <w:rStyle w:val="a5"/>
                <w:noProof/>
              </w:rPr>
              <w:t>13.7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_Toc198110614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615" w:history="1">
            <w:r w:rsidR="00304591" w:rsidRPr="00236EA3">
              <w:rPr>
                <w:rStyle w:val="a5"/>
                <w:noProof/>
              </w:rPr>
              <w:t>Раздел 14. Индикаторы развития систем теплоснабжения поселения, городского округа, города федерального значения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_Toc198110615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21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236EA3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0616" w:history="1">
            <w:r w:rsidR="00304591" w:rsidRPr="00236EA3">
              <w:rPr>
                <w:rStyle w:val="a5"/>
                <w:bCs/>
                <w:noProof/>
                <w:kern w:val="32"/>
              </w:rPr>
              <w:t>Раздел 15. Ценовые (тарифные) последствия</w:t>
            </w:r>
            <w:r w:rsidR="00304591" w:rsidRPr="00236EA3">
              <w:rPr>
                <w:noProof/>
                <w:webHidden/>
              </w:rPr>
              <w:tab/>
            </w:r>
            <w:r w:rsidR="00BF4445" w:rsidRPr="00236EA3">
              <w:rPr>
                <w:noProof/>
                <w:webHidden/>
              </w:rPr>
              <w:fldChar w:fldCharType="begin"/>
            </w:r>
            <w:r w:rsidR="00304591" w:rsidRPr="00236EA3">
              <w:rPr>
                <w:noProof/>
                <w:webHidden/>
              </w:rPr>
              <w:instrText xml:space="preserve"> PAGEREF _Toc198110616 \h </w:instrText>
            </w:r>
            <w:r w:rsidR="00BF4445" w:rsidRPr="00236EA3">
              <w:rPr>
                <w:noProof/>
                <w:webHidden/>
              </w:rPr>
            </w:r>
            <w:r w:rsidR="00BF4445" w:rsidRPr="00236EA3">
              <w:rPr>
                <w:noProof/>
                <w:webHidden/>
              </w:rPr>
              <w:fldChar w:fldCharType="separate"/>
            </w:r>
            <w:r w:rsidR="00DE70AB" w:rsidRPr="00236EA3">
              <w:rPr>
                <w:noProof/>
                <w:webHidden/>
              </w:rPr>
              <w:t>23</w:t>
            </w:r>
            <w:r w:rsidR="00BF4445" w:rsidRPr="00236EA3">
              <w:rPr>
                <w:noProof/>
                <w:webHidden/>
              </w:rPr>
              <w:fldChar w:fldCharType="end"/>
            </w:r>
          </w:hyperlink>
        </w:p>
        <w:p w:rsidR="00304591" w:rsidRPr="00236EA3" w:rsidRDefault="00BF4445">
          <w:r w:rsidRPr="00236EA3">
            <w:rPr>
              <w:b/>
              <w:bCs/>
            </w:rPr>
            <w:fldChar w:fldCharType="end"/>
          </w:r>
        </w:p>
      </w:sdtContent>
    </w:sdt>
    <w:p w:rsidR="00304591" w:rsidRPr="00236EA3" w:rsidRDefault="00304591">
      <w:pPr>
        <w:suppressAutoHyphens w:val="0"/>
        <w:ind w:firstLine="0"/>
        <w:jc w:val="left"/>
        <w:rPr>
          <w:b/>
        </w:rPr>
      </w:pPr>
      <w:r w:rsidRPr="00236EA3">
        <w:rPr>
          <w:b/>
        </w:rPr>
        <w:br w:type="page"/>
      </w:r>
    </w:p>
    <w:p w:rsidR="00C004AF" w:rsidRPr="00236EA3" w:rsidRDefault="00C004AF" w:rsidP="003673FB">
      <w:pPr>
        <w:jc w:val="center"/>
        <w:rPr>
          <w:b/>
        </w:rPr>
      </w:pPr>
      <w:r w:rsidRPr="00236EA3">
        <w:rPr>
          <w:b/>
        </w:rPr>
        <w:lastRenderedPageBreak/>
        <w:t>Введение</w:t>
      </w:r>
    </w:p>
    <w:p w:rsidR="007D5F83" w:rsidRPr="00236EA3" w:rsidRDefault="007D5F83" w:rsidP="007D5F83">
      <w:pPr>
        <w:ind w:firstLine="567"/>
        <w:contextualSpacing/>
      </w:pPr>
      <w:r w:rsidRPr="00236EA3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236EA3">
        <w:t>энергоисточников</w:t>
      </w:r>
      <w:proofErr w:type="spellEnd"/>
      <w:r w:rsidRPr="00236EA3">
        <w:t xml:space="preserve"> и сетей, с целью обеспечения энергетической безопасности развития экономики 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</w:t>
      </w:r>
      <w:r w:rsidR="003673FB" w:rsidRPr="00236EA3">
        <w:t>комбинированной выработки элект</w:t>
      </w:r>
      <w:r w:rsidRPr="00236EA3">
        <w:t>р</w:t>
      </w:r>
      <w:proofErr w:type="gramStart"/>
      <w:r w:rsidRPr="00236EA3">
        <w:t>о-</w:t>
      </w:r>
      <w:proofErr w:type="gramEnd"/>
      <w:r w:rsidRPr="00236EA3">
        <w:t xml:space="preserve"> и </w:t>
      </w:r>
      <w:proofErr w:type="spellStart"/>
      <w:r w:rsidRPr="00236EA3">
        <w:t>теплоэнергии</w:t>
      </w:r>
      <w:proofErr w:type="spellEnd"/>
      <w:r w:rsidRPr="00236EA3">
        <w:t>.</w:t>
      </w:r>
    </w:p>
    <w:p w:rsidR="007D5F83" w:rsidRPr="00236EA3" w:rsidRDefault="007D5F83" w:rsidP="007D5F83">
      <w:pPr>
        <w:ind w:firstLine="567"/>
        <w:contextualSpacing/>
      </w:pPr>
      <w:r w:rsidRPr="00236EA3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7D5F83" w:rsidRPr="00236EA3" w:rsidRDefault="007D5F83" w:rsidP="007D5F83">
      <w:pPr>
        <w:ind w:firstLine="567"/>
        <w:contextualSpacing/>
      </w:pPr>
      <w:r w:rsidRPr="00236EA3">
        <w:t>Основными задачами данной программы являются:</w:t>
      </w:r>
    </w:p>
    <w:p w:rsidR="007D5F83" w:rsidRPr="00236EA3" w:rsidRDefault="007D5F83" w:rsidP="007D5F83">
      <w:pPr>
        <w:ind w:firstLine="567"/>
        <w:contextualSpacing/>
      </w:pPr>
      <w:r w:rsidRPr="00236EA3">
        <w:t>- сбор исходных данных;</w:t>
      </w:r>
    </w:p>
    <w:p w:rsidR="007D5F83" w:rsidRPr="00236EA3" w:rsidRDefault="007D5F83" w:rsidP="007D5F83">
      <w:pPr>
        <w:ind w:firstLine="567"/>
        <w:contextualSpacing/>
      </w:pPr>
      <w:r w:rsidRPr="00236EA3">
        <w:t>- энергетическое обследование системы централизованного теплоснабжения;</w:t>
      </w:r>
    </w:p>
    <w:p w:rsidR="007D5F83" w:rsidRPr="00236EA3" w:rsidRDefault="007D5F83" w:rsidP="007D5F83">
      <w:pPr>
        <w:ind w:firstLine="567"/>
        <w:contextualSpacing/>
      </w:pPr>
      <w:r w:rsidRPr="00236EA3">
        <w:t>- разработка комплекса решений и мероприятий по совершенствованию систем теплоснабжения.</w:t>
      </w:r>
    </w:p>
    <w:p w:rsidR="007D5F83" w:rsidRPr="00236EA3" w:rsidRDefault="007D5F83" w:rsidP="007D5F83">
      <w:pPr>
        <w:ind w:firstLine="567"/>
        <w:contextualSpacing/>
      </w:pPr>
      <w:proofErr w:type="gramStart"/>
      <w:r w:rsidRPr="00236EA3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236EA3">
        <w:t>промузлов</w:t>
      </w:r>
      <w:proofErr w:type="spellEnd"/>
      <w:r w:rsidRPr="00236EA3">
        <w:t>», 1992 г., а</w:t>
      </w:r>
      <w:proofErr w:type="gramEnd"/>
      <w:r w:rsidRPr="00236EA3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7D5F83" w:rsidRPr="00236EA3" w:rsidRDefault="007D5F83" w:rsidP="007D5F83">
      <w:pPr>
        <w:ind w:firstLine="567"/>
        <w:contextualSpacing/>
      </w:pPr>
      <w:r w:rsidRPr="00236EA3">
        <w:t>Технической базой разработки являются:</w:t>
      </w:r>
    </w:p>
    <w:p w:rsidR="007D5F83" w:rsidRPr="00236EA3" w:rsidRDefault="007D5F83" w:rsidP="007D5F83">
      <w:pPr>
        <w:ind w:firstLine="567"/>
        <w:contextualSpacing/>
      </w:pPr>
      <w:r w:rsidRPr="00236EA3">
        <w:t xml:space="preserve">- Генеральный план </w:t>
      </w:r>
      <w:proofErr w:type="spellStart"/>
      <w:r w:rsidRPr="00236EA3">
        <w:t>Закутчанского</w:t>
      </w:r>
      <w:proofErr w:type="spellEnd"/>
      <w:r w:rsidRPr="00236EA3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7D5F83" w:rsidRPr="00236EA3" w:rsidRDefault="007D5F83" w:rsidP="007D5F83">
      <w:pPr>
        <w:ind w:firstLine="567"/>
        <w:contextualSpacing/>
      </w:pPr>
      <w:r w:rsidRPr="00236EA3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7D5F83" w:rsidRPr="00236EA3" w:rsidRDefault="007D5F83" w:rsidP="007D5F83">
      <w:pPr>
        <w:ind w:firstLine="567"/>
        <w:contextualSpacing/>
      </w:pPr>
      <w:r w:rsidRPr="00236EA3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7D5F83" w:rsidRPr="00236EA3" w:rsidRDefault="007D5F83" w:rsidP="007D5F83">
      <w:pPr>
        <w:ind w:firstLine="567"/>
        <w:contextualSpacing/>
      </w:pPr>
      <w:r w:rsidRPr="00236EA3">
        <w:t>- 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7D5F83" w:rsidRPr="00236EA3" w:rsidRDefault="007D5F83" w:rsidP="007D5F83">
      <w:pPr>
        <w:ind w:firstLine="567"/>
        <w:contextualSpacing/>
      </w:pPr>
      <w:r w:rsidRPr="00236EA3">
        <w:t>- материалы проведения периодических испытаний ТС по определению тепловых потерь и гидравлических характеристик;</w:t>
      </w:r>
    </w:p>
    <w:p w:rsidR="007D5F83" w:rsidRPr="00236EA3" w:rsidRDefault="007D5F83" w:rsidP="007D5F83">
      <w:pPr>
        <w:ind w:firstLine="567"/>
        <w:contextualSpacing/>
      </w:pPr>
      <w:r w:rsidRPr="00236EA3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7D5F83" w:rsidRPr="00236EA3" w:rsidRDefault="007D5F83" w:rsidP="007D5F83">
      <w:pPr>
        <w:ind w:firstLine="567"/>
        <w:contextualSpacing/>
      </w:pPr>
      <w:r w:rsidRPr="00236EA3">
        <w:t>- материалы по разработке энергетических характеристик систем транспорта тепловой энергии;</w:t>
      </w:r>
    </w:p>
    <w:p w:rsidR="007D5F83" w:rsidRPr="00236EA3" w:rsidRDefault="007D5F83" w:rsidP="007D5F83">
      <w:pPr>
        <w:ind w:firstLine="567"/>
        <w:contextualSpacing/>
      </w:pPr>
      <w:proofErr w:type="gramStart"/>
      <w:r w:rsidRPr="00236EA3">
        <w:t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7D5F83" w:rsidRPr="00236EA3" w:rsidRDefault="007D5F83" w:rsidP="007D5F83">
      <w:pPr>
        <w:ind w:firstLine="567"/>
        <w:contextualSpacing/>
      </w:pPr>
      <w:r w:rsidRPr="00236EA3">
        <w:t>- документы по хозяйственной и финансовой деятельности;</w:t>
      </w:r>
    </w:p>
    <w:p w:rsidR="007D5F83" w:rsidRPr="00236EA3" w:rsidRDefault="007D5F83" w:rsidP="007D5F83">
      <w:pPr>
        <w:ind w:firstLine="567"/>
        <w:contextualSpacing/>
      </w:pPr>
      <w:r w:rsidRPr="00236EA3">
        <w:t>- статистическая отчетность организации о выработке и отпуске тепловой энергии</w:t>
      </w:r>
      <w:r w:rsidR="00304591" w:rsidRPr="00236EA3">
        <w:t>,</w:t>
      </w:r>
      <w:r w:rsidRPr="00236EA3">
        <w:t xml:space="preserve"> и использовании ТЭР в натуральном и стоимостном выражении.</w:t>
      </w:r>
    </w:p>
    <w:p w:rsidR="0025308B" w:rsidRPr="00236EA3" w:rsidRDefault="0025308B" w:rsidP="0025308B">
      <w:pPr>
        <w:spacing w:before="7"/>
        <w:contextualSpacing/>
      </w:pPr>
      <w:bookmarkStart w:id="0" w:name="_Hlk168471412"/>
      <w:r w:rsidRPr="00236EA3">
        <w:t>Работа выполнена с учетом требований:</w:t>
      </w:r>
      <w:bookmarkEnd w:id="0"/>
    </w:p>
    <w:p w:rsidR="007D5F83" w:rsidRPr="00236EA3" w:rsidRDefault="007D5F83" w:rsidP="007D5F83">
      <w:pPr>
        <w:ind w:firstLine="567"/>
        <w:contextualSpacing/>
      </w:pPr>
      <w:r w:rsidRPr="00236EA3">
        <w:t>−</w:t>
      </w:r>
      <w:r w:rsidRPr="00236EA3">
        <w:tab/>
        <w:t>Федерального закона от 27 июля 2010 года № 190-ФЗ «О теплоснабжении»;</w:t>
      </w:r>
    </w:p>
    <w:p w:rsidR="007D5F83" w:rsidRPr="00236EA3" w:rsidRDefault="007D5F83" w:rsidP="007D5F83">
      <w:pPr>
        <w:ind w:firstLine="567"/>
        <w:contextualSpacing/>
      </w:pPr>
      <w:r w:rsidRPr="00236EA3">
        <w:lastRenderedPageBreak/>
        <w:t>−</w:t>
      </w:r>
      <w:r w:rsidRPr="00236EA3">
        <w:tab/>
        <w:t>Федерального закона от 23 ноября 2009 года № 261-ФЗ «Об энергосбережении и о повышении энергетической эффективности</w:t>
      </w:r>
      <w:r w:rsidR="00304591" w:rsidRPr="00236EA3">
        <w:t>,</w:t>
      </w:r>
      <w:r w:rsidRPr="00236EA3">
        <w:t xml:space="preserve"> и о внесении изменений в отдельные законодательные акты Российской Федерации»;</w:t>
      </w:r>
    </w:p>
    <w:p w:rsidR="007D5F83" w:rsidRPr="00236EA3" w:rsidRDefault="007D5F83" w:rsidP="007D5F83">
      <w:pPr>
        <w:ind w:firstLine="567"/>
        <w:contextualSpacing/>
      </w:pPr>
      <w:r w:rsidRPr="00236EA3">
        <w:t>−</w:t>
      </w:r>
      <w:r w:rsidRPr="00236EA3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7D5F83" w:rsidRPr="00236EA3" w:rsidRDefault="007D5F83" w:rsidP="007D5F83">
      <w:pPr>
        <w:ind w:firstLine="567"/>
        <w:contextualSpacing/>
      </w:pPr>
      <w:r w:rsidRPr="00236EA3">
        <w:t>−</w:t>
      </w:r>
      <w:r w:rsidRPr="00236EA3">
        <w:tab/>
        <w:t xml:space="preserve">Исходных данных и материалов, полученных от администрации </w:t>
      </w:r>
      <w:proofErr w:type="spellStart"/>
      <w:r w:rsidRPr="00236EA3">
        <w:t>Закутчанского</w:t>
      </w:r>
      <w:proofErr w:type="spellEnd"/>
      <w:r w:rsidRPr="00236EA3">
        <w:t xml:space="preserve"> сельского поселения, администрации Вейделевского района и основных теплоснабжающих организаций;</w:t>
      </w:r>
    </w:p>
    <w:p w:rsidR="007D5F83" w:rsidRPr="00236EA3" w:rsidRDefault="007D5F83" w:rsidP="007D5F83">
      <w:pPr>
        <w:ind w:firstLine="567"/>
        <w:contextualSpacing/>
      </w:pPr>
      <w:r w:rsidRPr="00236EA3">
        <w:t>−</w:t>
      </w:r>
      <w:r w:rsidRPr="00236EA3">
        <w:tab/>
        <w:t xml:space="preserve">Решений Генерального плана </w:t>
      </w:r>
      <w:proofErr w:type="spellStart"/>
      <w:r w:rsidRPr="00236EA3">
        <w:t>Закутчанского</w:t>
      </w:r>
      <w:proofErr w:type="spellEnd"/>
      <w:r w:rsidRPr="00236EA3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304591" w:rsidRPr="00236EA3" w:rsidRDefault="007D5F83" w:rsidP="00304591">
      <w:pPr>
        <w:ind w:firstLine="567"/>
        <w:contextualSpacing/>
      </w:pPr>
      <w:r w:rsidRPr="00236EA3">
        <w:t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</w:t>
      </w:r>
      <w:bookmarkStart w:id="1" w:name="_Toc40251733"/>
      <w:r w:rsidR="00304591" w:rsidRPr="00236EA3">
        <w:t>у их разработки и утверждения».</w:t>
      </w:r>
    </w:p>
    <w:p w:rsidR="00C004AF" w:rsidRPr="00236EA3" w:rsidRDefault="00C004AF" w:rsidP="00304591">
      <w:pPr>
        <w:pStyle w:val="1"/>
      </w:pPr>
      <w:bookmarkStart w:id="2" w:name="_Toc169773028"/>
      <w:bookmarkStart w:id="3" w:name="_Toc198110555"/>
      <w:r w:rsidRPr="00236EA3">
        <w:t>Раздел 1</w:t>
      </w:r>
      <w:bookmarkStart w:id="4" w:name="_Toc40251734"/>
      <w:bookmarkEnd w:id="1"/>
      <w:r w:rsidR="00186D43" w:rsidRPr="00236EA3">
        <w:t xml:space="preserve">. </w:t>
      </w:r>
      <w:r w:rsidR="00AE763B" w:rsidRPr="00236EA3"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2"/>
      <w:bookmarkEnd w:id="3"/>
      <w:bookmarkEnd w:id="4"/>
    </w:p>
    <w:p w:rsidR="006B35BB" w:rsidRPr="00236EA3" w:rsidRDefault="00D70E26" w:rsidP="00442814">
      <w:pPr>
        <w:pStyle w:val="2"/>
      </w:pPr>
      <w:bookmarkStart w:id="5" w:name="_Toc40251736"/>
      <w:bookmarkStart w:id="6" w:name="_Toc169773029"/>
      <w:bookmarkStart w:id="7" w:name="_Toc198110556"/>
      <w:r w:rsidRPr="00236EA3">
        <w:t xml:space="preserve">1.1 </w:t>
      </w:r>
      <w:r w:rsidR="00821F85" w:rsidRPr="00236EA3"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5"/>
      <w:bookmarkEnd w:id="6"/>
      <w:bookmarkEnd w:id="7"/>
    </w:p>
    <w:p w:rsidR="00683D20" w:rsidRPr="00236EA3" w:rsidRDefault="00683D20" w:rsidP="009D360B">
      <w:pPr>
        <w:pStyle w:val="af5"/>
        <w:ind w:left="0" w:right="-20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 xml:space="preserve">Прирост площади строительных фондов на период действия разработанной Схемы теплоснабжения </w:t>
      </w:r>
      <w:proofErr w:type="spellStart"/>
      <w:r w:rsidRPr="00236EA3">
        <w:rPr>
          <w:rFonts w:ascii="Times New Roman" w:hAnsi="Times New Roman" w:cs="Times New Roman"/>
          <w:sz w:val="24"/>
          <w:szCs w:val="24"/>
        </w:rPr>
        <w:t>Зенинского</w:t>
      </w:r>
      <w:proofErr w:type="spellEnd"/>
      <w:r w:rsidRPr="00236EA3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D70E26" w:rsidRPr="00236EA3" w:rsidRDefault="00683D20" w:rsidP="009D360B">
      <w:pPr>
        <w:pStyle w:val="af5"/>
        <w:ind w:left="0" w:right="-20"/>
        <w:jc w:val="right"/>
        <w:rPr>
          <w:rFonts w:ascii="Times New Roman" w:hAnsi="Times New Roman" w:cs="Times New Roman"/>
          <w:position w:val="-1"/>
          <w:sz w:val="24"/>
          <w:szCs w:val="24"/>
        </w:rPr>
      </w:pPr>
      <w:r w:rsidRPr="00236EA3">
        <w:rPr>
          <w:rFonts w:ascii="Times New Roman" w:hAnsi="Times New Roman" w:cs="Times New Roman"/>
          <w:position w:val="-1"/>
          <w:sz w:val="24"/>
          <w:szCs w:val="24"/>
        </w:rPr>
        <w:t>Табл</w:t>
      </w:r>
      <w:r w:rsidR="00CD6BDB" w:rsidRPr="00236EA3">
        <w:rPr>
          <w:rFonts w:ascii="Times New Roman" w:hAnsi="Times New Roman" w:cs="Times New Roman"/>
          <w:position w:val="-1"/>
          <w:sz w:val="24"/>
          <w:szCs w:val="24"/>
        </w:rPr>
        <w:t>ица 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875"/>
        <w:gridCol w:w="1721"/>
        <w:gridCol w:w="2337"/>
      </w:tblGrid>
      <w:tr w:rsidR="00683D20" w:rsidRPr="00236EA3" w:rsidTr="00442814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3D20" w:rsidRPr="00236EA3" w:rsidRDefault="00683D20" w:rsidP="009D360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 xml:space="preserve">№ </w:t>
            </w:r>
            <w:proofErr w:type="gramStart"/>
            <w:r w:rsidRPr="00236EA3">
              <w:rPr>
                <w:b/>
              </w:rPr>
              <w:t>п</w:t>
            </w:r>
            <w:proofErr w:type="gramEnd"/>
            <w:r w:rsidRPr="00236EA3">
              <w:rPr>
                <w:b/>
              </w:rPr>
              <w:t>/п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3D20" w:rsidRPr="00236EA3" w:rsidRDefault="00683D20" w:rsidP="009D360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>Наименование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3D20" w:rsidRPr="00236EA3" w:rsidRDefault="00CD6BDB" w:rsidP="009D360B">
            <w:pPr>
              <w:ind w:firstLine="0"/>
              <w:jc w:val="center"/>
              <w:rPr>
                <w:b/>
              </w:rPr>
            </w:pPr>
            <w:proofErr w:type="spellStart"/>
            <w:r w:rsidRPr="00236EA3">
              <w:rPr>
                <w:b/>
              </w:rPr>
              <w:t>Еди</w:t>
            </w:r>
            <w:r w:rsidR="00683D20" w:rsidRPr="00236EA3">
              <w:rPr>
                <w:b/>
              </w:rPr>
              <w:t>н</w:t>
            </w:r>
            <w:proofErr w:type="gramStart"/>
            <w:r w:rsidR="00683D20" w:rsidRPr="00236EA3">
              <w:rPr>
                <w:b/>
              </w:rPr>
              <w:t>.и</w:t>
            </w:r>
            <w:proofErr w:type="gramEnd"/>
            <w:r w:rsidR="00683D20" w:rsidRPr="00236EA3">
              <w:rPr>
                <w:b/>
              </w:rPr>
              <w:t>зм</w:t>
            </w:r>
            <w:proofErr w:type="spellEnd"/>
            <w:r w:rsidR="00683D20" w:rsidRPr="00236EA3">
              <w:rPr>
                <w:b/>
              </w:rPr>
              <w:t>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3D20" w:rsidRPr="00236EA3" w:rsidRDefault="00CD6BDB" w:rsidP="009D360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>Значение</w:t>
            </w:r>
          </w:p>
        </w:tc>
      </w:tr>
      <w:tr w:rsidR="00442814" w:rsidRPr="00236EA3" w:rsidTr="00442814">
        <w:trPr>
          <w:trHeight w:val="34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firstLine="5"/>
              <w:jc w:val="center"/>
            </w:pPr>
            <w:r w:rsidRPr="00236EA3">
              <w:t>1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left"/>
            </w:pPr>
            <w:r w:rsidRPr="00236EA3">
              <w:t>Общая площадь жилых домов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center"/>
            </w:pPr>
            <w:r w:rsidRPr="00236EA3">
              <w:t>тыс. м</w:t>
            </w:r>
            <w:proofErr w:type="gramStart"/>
            <w:r w:rsidRPr="00236EA3">
              <w:rPr>
                <w:vertAlign w:val="superscript"/>
              </w:rPr>
              <w:t>2</w:t>
            </w:r>
            <w:proofErr w:type="gramEnd"/>
            <w:r w:rsidRPr="00236EA3">
              <w:t xml:space="preserve"> общей площади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887" w:right="863" w:firstLine="0"/>
              <w:jc w:val="center"/>
            </w:pPr>
            <w:r w:rsidRPr="00236EA3">
              <w:t>35,42</w:t>
            </w:r>
          </w:p>
        </w:tc>
      </w:tr>
      <w:tr w:rsidR="00442814" w:rsidRPr="00236EA3" w:rsidTr="00442814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firstLine="5"/>
              <w:jc w:val="center"/>
            </w:pPr>
            <w:r w:rsidRPr="00236EA3">
              <w:t>2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left"/>
            </w:pPr>
            <w:r w:rsidRPr="00236EA3">
              <w:t>Количество квартир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center"/>
            </w:pPr>
            <w:r w:rsidRPr="00236EA3">
              <w:t>ед.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972" w:right="946" w:firstLine="0"/>
              <w:jc w:val="center"/>
            </w:pPr>
            <w:r w:rsidRPr="00236EA3">
              <w:t>697</w:t>
            </w:r>
          </w:p>
        </w:tc>
      </w:tr>
      <w:tr w:rsidR="00442814" w:rsidRPr="00236EA3" w:rsidTr="00442814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firstLine="5"/>
              <w:jc w:val="center"/>
            </w:pPr>
            <w:r w:rsidRPr="00236EA3">
              <w:t>3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left"/>
            </w:pPr>
            <w:r w:rsidRPr="00236EA3">
              <w:t>Характеристика жилого фонда по материалу стен, в том числе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center"/>
            </w:pPr>
            <w:r w:rsidRPr="00236EA3">
              <w:t>тыс. м</w:t>
            </w:r>
            <w:proofErr w:type="gramStart"/>
            <w:r w:rsidRPr="00236EA3">
              <w:rPr>
                <w:vertAlign w:val="superscript"/>
              </w:rPr>
              <w:t>2</w:t>
            </w:r>
            <w:proofErr w:type="gramEnd"/>
            <w:r w:rsidRPr="00236EA3">
              <w:t xml:space="preserve"> общей площади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887" w:right="863" w:firstLine="0"/>
              <w:jc w:val="center"/>
            </w:pPr>
            <w:r w:rsidRPr="00236EA3">
              <w:t>35,42</w:t>
            </w:r>
          </w:p>
        </w:tc>
      </w:tr>
      <w:tr w:rsidR="00442814" w:rsidRPr="00236EA3" w:rsidTr="00442814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firstLine="5"/>
              <w:jc w:val="center"/>
            </w:pPr>
            <w:r w:rsidRPr="00236EA3">
              <w:t>3.1.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left"/>
            </w:pPr>
            <w:r w:rsidRPr="00236EA3">
              <w:t>- каменные (кирпичные, панельные и т.д.)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3673FB">
            <w:pPr>
              <w:ind w:left="123" w:firstLine="5"/>
              <w:jc w:val="center"/>
            </w:pPr>
            <w:r w:rsidRPr="00236EA3">
              <w:t>-//-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3673FB" w:rsidP="00442814">
            <w:pPr>
              <w:ind w:left="847" w:right="821" w:firstLine="0"/>
              <w:jc w:val="center"/>
            </w:pPr>
            <w:r w:rsidRPr="00236EA3">
              <w:t>35,55</w:t>
            </w:r>
          </w:p>
        </w:tc>
      </w:tr>
      <w:tr w:rsidR="00442814" w:rsidRPr="00236EA3" w:rsidTr="00442814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firstLine="5"/>
              <w:jc w:val="center"/>
            </w:pPr>
            <w:r w:rsidRPr="00236EA3">
              <w:t>3.2.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23" w:firstLine="5"/>
              <w:jc w:val="left"/>
            </w:pPr>
            <w:r w:rsidRPr="00236EA3">
              <w:t>- деревянные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14" w:rsidRPr="00236EA3" w:rsidRDefault="00442814" w:rsidP="003673FB">
            <w:r w:rsidRPr="00236EA3">
              <w:t>-//-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14" w:rsidRPr="00236EA3" w:rsidRDefault="00442814" w:rsidP="00442814">
            <w:pPr>
              <w:ind w:left="1070" w:right="1049" w:firstLine="0"/>
              <w:jc w:val="center"/>
            </w:pPr>
            <w:r w:rsidRPr="00236EA3">
              <w:t>0</w:t>
            </w:r>
          </w:p>
        </w:tc>
      </w:tr>
      <w:tr w:rsidR="00683D20" w:rsidRPr="00236EA3" w:rsidTr="00442814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20" w:rsidRPr="00236EA3" w:rsidRDefault="00442814" w:rsidP="009D360B">
            <w:pPr>
              <w:ind w:firstLine="0"/>
              <w:jc w:val="center"/>
            </w:pPr>
            <w:r w:rsidRPr="00236EA3">
              <w:t>3.3.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20" w:rsidRPr="00236EA3" w:rsidRDefault="00683D20" w:rsidP="009D360B">
            <w:pPr>
              <w:ind w:left="142" w:firstLine="0"/>
            </w:pPr>
            <w:r w:rsidRPr="00236EA3">
              <w:t>-из</w:t>
            </w:r>
            <w:r w:rsidR="00442814" w:rsidRPr="00236EA3">
              <w:t xml:space="preserve"> </w:t>
            </w:r>
            <w:r w:rsidRPr="00236EA3">
              <w:t>прочих</w:t>
            </w:r>
            <w:r w:rsidR="00442814" w:rsidRPr="00236EA3">
              <w:t xml:space="preserve"> </w:t>
            </w:r>
            <w:r w:rsidRPr="00236EA3">
              <w:t>материалов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20" w:rsidRPr="00236EA3" w:rsidRDefault="00CD6BDB" w:rsidP="009D360B">
            <w:pPr>
              <w:ind w:firstLine="0"/>
              <w:jc w:val="center"/>
            </w:pPr>
            <w:r w:rsidRPr="00236EA3">
              <w:t>-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20" w:rsidRPr="00236EA3" w:rsidRDefault="00683D20" w:rsidP="009D360B">
            <w:pPr>
              <w:ind w:left="1070" w:right="1049" w:firstLine="0"/>
              <w:jc w:val="center"/>
            </w:pPr>
            <w:r w:rsidRPr="00236EA3">
              <w:t>0</w:t>
            </w:r>
          </w:p>
        </w:tc>
      </w:tr>
    </w:tbl>
    <w:p w:rsidR="006B35BB" w:rsidRPr="00236EA3" w:rsidRDefault="00D70E26" w:rsidP="00442814">
      <w:pPr>
        <w:pStyle w:val="2"/>
      </w:pPr>
      <w:bookmarkStart w:id="8" w:name="_Toc40251738"/>
      <w:bookmarkStart w:id="9" w:name="_Toc169773030"/>
      <w:bookmarkStart w:id="10" w:name="_Toc198110557"/>
      <w:r w:rsidRPr="00236EA3">
        <w:t xml:space="preserve">1.2 </w:t>
      </w:r>
      <w:r w:rsidR="00821F85" w:rsidRPr="00236EA3"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8"/>
      <w:bookmarkEnd w:id="9"/>
      <w:bookmarkEnd w:id="10"/>
    </w:p>
    <w:p w:rsidR="00683D20" w:rsidRPr="00236EA3" w:rsidRDefault="00683D20" w:rsidP="009D360B">
      <w:pPr>
        <w:pStyle w:val="af5"/>
        <w:ind w:left="0" w:right="-23"/>
        <w:rPr>
          <w:rFonts w:ascii="Times New Roman" w:hAnsi="Times New Roman" w:cs="Times New Roman"/>
          <w:b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Pr="00236EA3">
        <w:rPr>
          <w:rFonts w:ascii="Times New Roman" w:hAnsi="Times New Roman" w:cs="Times New Roman"/>
          <w:sz w:val="24"/>
          <w:szCs w:val="24"/>
        </w:rPr>
        <w:t>Зенинского</w:t>
      </w:r>
      <w:proofErr w:type="spellEnd"/>
      <w:r w:rsidRPr="00236EA3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207F84" w:rsidRPr="00236EA3" w:rsidRDefault="00207F84">
      <w:pPr>
        <w:suppressAutoHyphens w:val="0"/>
        <w:ind w:firstLine="0"/>
        <w:jc w:val="left"/>
        <w:rPr>
          <w:lang w:eastAsia="ru-RU"/>
        </w:rPr>
      </w:pPr>
      <w:r w:rsidRPr="00236EA3">
        <w:br w:type="page"/>
      </w:r>
    </w:p>
    <w:p w:rsidR="00683D20" w:rsidRPr="00236EA3" w:rsidRDefault="00403AE8" w:rsidP="009D360B">
      <w:pPr>
        <w:pStyle w:val="af5"/>
        <w:keepNext/>
        <w:ind w:left="448" w:right="-23"/>
        <w:jc w:val="right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442814" w:rsidRPr="00236EA3" w:rsidRDefault="00442814" w:rsidP="00442814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EA3">
        <w:rPr>
          <w:rFonts w:ascii="Times New Roman" w:hAnsi="Times New Roman" w:cs="Times New Roman"/>
          <w:b/>
          <w:bCs/>
          <w:sz w:val="24"/>
          <w:szCs w:val="24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1807"/>
        <w:gridCol w:w="1212"/>
        <w:gridCol w:w="1223"/>
        <w:gridCol w:w="1200"/>
        <w:gridCol w:w="1200"/>
        <w:gridCol w:w="1195"/>
        <w:gridCol w:w="1206"/>
      </w:tblGrid>
      <w:tr w:rsidR="003673FB" w:rsidRPr="00236EA3" w:rsidTr="003673FB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442814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1" w:name="_Hlk168474829"/>
            <w:r w:rsidRPr="00236EA3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236EA3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44281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Источник</w:t>
            </w:r>
            <w:r w:rsidRPr="00236EA3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442814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2025-2030</w:t>
            </w:r>
          </w:p>
        </w:tc>
      </w:tr>
      <w:tr w:rsidR="003673FB" w:rsidRPr="00236EA3" w:rsidTr="003759C5">
        <w:trPr>
          <w:trHeight w:val="20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suppressAutoHyphens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6EA3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236EA3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bookmarkEnd w:id="11"/>
      <w:tr w:rsidR="003673FB" w:rsidRPr="00236EA3" w:rsidTr="002C3531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36EA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236EA3">
              <w:rPr>
                <w:sz w:val="20"/>
                <w:szCs w:val="20"/>
              </w:rPr>
              <w:t>Зенино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0,41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0,41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0,41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3FB" w:rsidRPr="00236EA3" w:rsidRDefault="003673FB" w:rsidP="003673F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</w:tr>
    </w:tbl>
    <w:p w:rsidR="00442814" w:rsidRPr="00236EA3" w:rsidRDefault="00442814" w:rsidP="00442814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4AF" w:rsidRPr="00236EA3" w:rsidRDefault="00B17E1D" w:rsidP="00442814">
      <w:pPr>
        <w:pStyle w:val="2"/>
      </w:pPr>
      <w:bookmarkStart w:id="12" w:name="_Toc40251740"/>
      <w:bookmarkStart w:id="13" w:name="_Toc169773031"/>
      <w:bookmarkStart w:id="14" w:name="_Toc198110558"/>
      <w:r w:rsidRPr="00236EA3">
        <w:t xml:space="preserve">1.3 </w:t>
      </w:r>
      <w:r w:rsidR="0062466B" w:rsidRPr="00236EA3">
        <w:t>С</w:t>
      </w:r>
      <w:r w:rsidR="00F8308E" w:rsidRPr="00236EA3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2"/>
      <w:bookmarkEnd w:id="13"/>
      <w:bookmarkEnd w:id="14"/>
    </w:p>
    <w:p w:rsidR="003673FB" w:rsidRPr="00236EA3" w:rsidRDefault="00166361" w:rsidP="009D360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 отсутствует.</w:t>
      </w:r>
    </w:p>
    <w:p w:rsidR="003673FB" w:rsidRPr="00236EA3" w:rsidRDefault="003673FB">
      <w:pPr>
        <w:suppressAutoHyphens w:val="0"/>
        <w:ind w:firstLine="0"/>
        <w:jc w:val="left"/>
        <w:rPr>
          <w:lang w:eastAsia="ru-RU"/>
        </w:rPr>
      </w:pPr>
    </w:p>
    <w:p w:rsidR="00C004AF" w:rsidRPr="00236EA3" w:rsidRDefault="00C004AF" w:rsidP="009D360B">
      <w:pPr>
        <w:pStyle w:val="1"/>
        <w:keepNext w:val="0"/>
        <w:spacing w:before="0" w:after="0"/>
        <w:rPr>
          <w:szCs w:val="24"/>
        </w:rPr>
      </w:pPr>
      <w:bookmarkStart w:id="15" w:name="_Toc40251741"/>
      <w:bookmarkStart w:id="16" w:name="_Toc169773032"/>
      <w:bookmarkStart w:id="17" w:name="_Toc198110559"/>
      <w:r w:rsidRPr="00236EA3">
        <w:rPr>
          <w:szCs w:val="24"/>
        </w:rPr>
        <w:t>Раздел 2</w:t>
      </w:r>
      <w:bookmarkStart w:id="18" w:name="_Toc40251742"/>
      <w:bookmarkEnd w:id="15"/>
      <w:r w:rsidR="00332ADF" w:rsidRPr="00236EA3">
        <w:rPr>
          <w:szCs w:val="24"/>
        </w:rPr>
        <w:t xml:space="preserve">. </w:t>
      </w:r>
      <w:r w:rsidR="00F8308E" w:rsidRPr="00236EA3">
        <w:rPr>
          <w:szCs w:val="24"/>
        </w:rPr>
        <w:t>Существующие и п</w:t>
      </w:r>
      <w:r w:rsidRPr="00236EA3">
        <w:rPr>
          <w:szCs w:val="24"/>
        </w:rPr>
        <w:t xml:space="preserve">ерспективные балансы располагаемой тепловой </w:t>
      </w:r>
      <w:proofErr w:type="gramStart"/>
      <w:r w:rsidRPr="00236EA3">
        <w:rPr>
          <w:szCs w:val="24"/>
        </w:rPr>
        <w:t>мощности источников тепловой энергии тепловой нагрузки потребителей</w:t>
      </w:r>
      <w:bookmarkEnd w:id="16"/>
      <w:bookmarkEnd w:id="17"/>
      <w:bookmarkEnd w:id="18"/>
      <w:proofErr w:type="gramEnd"/>
    </w:p>
    <w:p w:rsidR="0062466B" w:rsidRPr="00236EA3" w:rsidRDefault="00F539F0" w:rsidP="00442814">
      <w:pPr>
        <w:pStyle w:val="2"/>
      </w:pPr>
      <w:bookmarkStart w:id="19" w:name="_Toc40251744"/>
      <w:bookmarkStart w:id="20" w:name="_Toc169773033"/>
      <w:bookmarkStart w:id="21" w:name="_Toc198110560"/>
      <w:r w:rsidRPr="00236EA3">
        <w:t xml:space="preserve">2.1 </w:t>
      </w:r>
      <w:r w:rsidR="0062466B" w:rsidRPr="00236EA3">
        <w:t>Описание существующих и перспективных зон действия систем теплоснабжения и источников тепловой энергии.</w:t>
      </w:r>
      <w:bookmarkEnd w:id="19"/>
      <w:bookmarkEnd w:id="20"/>
      <w:bookmarkEnd w:id="21"/>
    </w:p>
    <w:p w:rsidR="004765FA" w:rsidRPr="00236EA3" w:rsidRDefault="004765FA" w:rsidP="009D360B">
      <w:pPr>
        <w:pStyle w:val="af5"/>
        <w:ind w:left="0" w:right="-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Pr="00236EA3">
        <w:rPr>
          <w:rFonts w:ascii="Times New Roman" w:hAnsi="Times New Roman" w:cs="Times New Roman"/>
          <w:sz w:val="24"/>
          <w:szCs w:val="24"/>
        </w:rPr>
        <w:t>Зенинского</w:t>
      </w:r>
      <w:proofErr w:type="spellEnd"/>
      <w:r w:rsidRPr="00236EA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</w:t>
      </w:r>
      <w:r w:rsidR="00442814" w:rsidRPr="00236EA3">
        <w:rPr>
          <w:rFonts w:ascii="Times New Roman" w:hAnsi="Times New Roman" w:cs="Times New Roman"/>
          <w:sz w:val="24"/>
          <w:szCs w:val="24"/>
        </w:rPr>
        <w:t xml:space="preserve"> одной котельной с. </w:t>
      </w:r>
      <w:proofErr w:type="spellStart"/>
      <w:r w:rsidR="00442814" w:rsidRPr="00236EA3">
        <w:rPr>
          <w:rFonts w:ascii="Times New Roman" w:hAnsi="Times New Roman" w:cs="Times New Roman"/>
          <w:sz w:val="24"/>
          <w:szCs w:val="24"/>
        </w:rPr>
        <w:t>Зенино</w:t>
      </w:r>
      <w:proofErr w:type="spellEnd"/>
      <w:r w:rsidR="00954891" w:rsidRPr="00236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54891" w:rsidRPr="00236E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4891" w:rsidRPr="00236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891" w:rsidRPr="00236E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54891" w:rsidRPr="00236EA3">
        <w:rPr>
          <w:rFonts w:ascii="Times New Roman" w:hAnsi="Times New Roman" w:cs="Times New Roman"/>
          <w:sz w:val="24"/>
          <w:szCs w:val="24"/>
        </w:rPr>
        <w:t>. Брянские Липяги котельная выведена в резерв в связи с переходом всех потребителей на индивидуальные источники тепловой энергии</w:t>
      </w:r>
      <w:r w:rsidRPr="00236EA3">
        <w:rPr>
          <w:rFonts w:ascii="Times New Roman" w:hAnsi="Times New Roman" w:cs="Times New Roman"/>
          <w:sz w:val="24"/>
          <w:szCs w:val="24"/>
        </w:rPr>
        <w:t>. На базе указанн</w:t>
      </w:r>
      <w:r w:rsidR="00442814" w:rsidRPr="00236EA3">
        <w:rPr>
          <w:rFonts w:ascii="Times New Roman" w:hAnsi="Times New Roman" w:cs="Times New Roman"/>
          <w:sz w:val="24"/>
          <w:szCs w:val="24"/>
        </w:rPr>
        <w:t>ого</w:t>
      </w:r>
      <w:r w:rsidRPr="00236EA3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442814" w:rsidRPr="00236EA3">
        <w:rPr>
          <w:rFonts w:ascii="Times New Roman" w:hAnsi="Times New Roman" w:cs="Times New Roman"/>
          <w:sz w:val="24"/>
          <w:szCs w:val="24"/>
        </w:rPr>
        <w:t>а</w:t>
      </w:r>
      <w:r w:rsidRPr="00236EA3">
        <w:rPr>
          <w:rFonts w:ascii="Times New Roman" w:hAnsi="Times New Roman" w:cs="Times New Roman"/>
          <w:sz w:val="24"/>
          <w:szCs w:val="24"/>
        </w:rPr>
        <w:t xml:space="preserve">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</w:t>
      </w:r>
      <w:r w:rsidR="00CA1490" w:rsidRPr="00236EA3">
        <w:rPr>
          <w:rFonts w:ascii="Times New Roman" w:hAnsi="Times New Roman" w:cs="Times New Roman"/>
          <w:sz w:val="24"/>
          <w:szCs w:val="24"/>
        </w:rPr>
        <w:t>ООО</w:t>
      </w:r>
      <w:r w:rsidRPr="00236E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36EA3">
        <w:rPr>
          <w:rFonts w:ascii="Times New Roman" w:hAnsi="Times New Roman" w:cs="Times New Roman"/>
          <w:sz w:val="24"/>
          <w:szCs w:val="24"/>
        </w:rPr>
        <w:t>Вейделевские</w:t>
      </w:r>
      <w:proofErr w:type="spellEnd"/>
      <w:r w:rsidRPr="00236EA3">
        <w:rPr>
          <w:rFonts w:ascii="Times New Roman" w:hAnsi="Times New Roman" w:cs="Times New Roman"/>
          <w:sz w:val="24"/>
          <w:szCs w:val="24"/>
        </w:rPr>
        <w:t xml:space="preserve"> тепловые сети».</w:t>
      </w:r>
    </w:p>
    <w:p w:rsidR="00CD6BDB" w:rsidRPr="00236EA3" w:rsidRDefault="00CD6BDB" w:rsidP="009D360B">
      <w:pPr>
        <w:pStyle w:val="af5"/>
        <w:ind w:left="0" w:right="-23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Таблица 3</w:t>
      </w:r>
    </w:p>
    <w:p w:rsidR="004765FA" w:rsidRPr="00236EA3" w:rsidRDefault="004765FA" w:rsidP="009D360B">
      <w:pPr>
        <w:tabs>
          <w:tab w:val="left" w:pos="1845"/>
        </w:tabs>
        <w:jc w:val="center"/>
        <w:rPr>
          <w:b/>
        </w:rPr>
      </w:pPr>
      <w:r w:rsidRPr="00236EA3">
        <w:rPr>
          <w:b/>
        </w:rPr>
        <w:t xml:space="preserve">Список потребителей </w:t>
      </w:r>
      <w:proofErr w:type="spellStart"/>
      <w:r w:rsidRPr="00236EA3">
        <w:rPr>
          <w:b/>
        </w:rPr>
        <w:t>Зенинского</w:t>
      </w:r>
      <w:proofErr w:type="spellEnd"/>
      <w:r w:rsidRPr="00236EA3">
        <w:rPr>
          <w:b/>
        </w:rPr>
        <w:t xml:space="preserve"> сельского поселения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5635"/>
      </w:tblGrid>
      <w:tr w:rsidR="00442814" w:rsidRPr="00236EA3" w:rsidTr="00BE5FD7">
        <w:trPr>
          <w:trHeight w:val="20"/>
          <w:tblHeader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4"/>
                <w:szCs w:val="24"/>
              </w:rPr>
            </w:pPr>
            <w:r w:rsidRPr="00236EA3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4"/>
                <w:szCs w:val="24"/>
              </w:rPr>
            </w:pPr>
            <w:r w:rsidRPr="00236EA3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  <w:r w:rsidRPr="00236EA3">
              <w:t xml:space="preserve">Котельная с. </w:t>
            </w:r>
            <w:proofErr w:type="spellStart"/>
            <w:r w:rsidRPr="00236EA3">
              <w:t>Зенино</w:t>
            </w:r>
            <w:proofErr w:type="spellEnd"/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proofErr w:type="spellStart"/>
            <w:r w:rsidRPr="00236EA3">
              <w:t>Адм</w:t>
            </w:r>
            <w:proofErr w:type="gramStart"/>
            <w:r w:rsidRPr="00236EA3">
              <w:t>.З</w:t>
            </w:r>
            <w:proofErr w:type="gramEnd"/>
            <w:r w:rsidRPr="00236EA3">
              <w:t>енинск</w:t>
            </w:r>
            <w:proofErr w:type="spellEnd"/>
            <w:r w:rsidRPr="00236EA3">
              <w:t>. с/п (ДК)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rPr>
                <w:b/>
              </w:rPr>
            </w:pPr>
            <w:proofErr w:type="spellStart"/>
            <w:r w:rsidRPr="00236EA3">
              <w:t>Адм</w:t>
            </w:r>
            <w:proofErr w:type="gramStart"/>
            <w:r w:rsidRPr="00236EA3">
              <w:t>.З</w:t>
            </w:r>
            <w:proofErr w:type="gramEnd"/>
            <w:r w:rsidRPr="00236EA3">
              <w:t>енинск</w:t>
            </w:r>
            <w:proofErr w:type="spellEnd"/>
            <w:r w:rsidRPr="00236EA3">
              <w:t>. с/п (</w:t>
            </w:r>
            <w:proofErr w:type="spellStart"/>
            <w:r w:rsidRPr="00236EA3">
              <w:t>адм.зд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proofErr w:type="spellStart"/>
            <w:r w:rsidRPr="00236EA3">
              <w:t>Адм</w:t>
            </w:r>
            <w:proofErr w:type="gramStart"/>
            <w:r w:rsidRPr="00236EA3">
              <w:t>.З</w:t>
            </w:r>
            <w:proofErr w:type="gramEnd"/>
            <w:r w:rsidRPr="00236EA3">
              <w:t>енинск</w:t>
            </w:r>
            <w:proofErr w:type="spellEnd"/>
            <w:r w:rsidRPr="00236EA3">
              <w:t>. с/п (ДС)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rPr>
                <w:b/>
              </w:rPr>
            </w:pPr>
            <w:r w:rsidRPr="00236EA3">
              <w:t>Сбербанк(</w:t>
            </w:r>
            <w:proofErr w:type="spellStart"/>
            <w:r w:rsidRPr="00236EA3">
              <w:t>с</w:t>
            </w:r>
            <w:proofErr w:type="gramStart"/>
            <w:r w:rsidRPr="00236EA3">
              <w:t>.З</w:t>
            </w:r>
            <w:proofErr w:type="gramEnd"/>
            <w:r w:rsidRPr="00236EA3">
              <w:t>енино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r w:rsidRPr="00236EA3">
              <w:t>ЦРБ (</w:t>
            </w:r>
            <w:proofErr w:type="spellStart"/>
            <w:r w:rsidRPr="00236EA3">
              <w:t>Зенино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r w:rsidRPr="00236EA3">
              <w:t>Почта России(</w:t>
            </w:r>
            <w:proofErr w:type="spellStart"/>
            <w:r w:rsidRPr="00236EA3">
              <w:t>с</w:t>
            </w:r>
            <w:proofErr w:type="gramStart"/>
            <w:r w:rsidRPr="00236EA3">
              <w:t>.З</w:t>
            </w:r>
            <w:proofErr w:type="gramEnd"/>
            <w:r w:rsidRPr="00236EA3">
              <w:t>енино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rPr>
                <w:b/>
              </w:rPr>
            </w:pPr>
            <w:proofErr w:type="spellStart"/>
            <w:r w:rsidRPr="00236EA3">
              <w:t>Адм</w:t>
            </w:r>
            <w:proofErr w:type="gramStart"/>
            <w:r w:rsidRPr="00236EA3">
              <w:t>.З</w:t>
            </w:r>
            <w:proofErr w:type="gramEnd"/>
            <w:r w:rsidRPr="00236EA3">
              <w:t>енинск</w:t>
            </w:r>
            <w:proofErr w:type="spellEnd"/>
            <w:r w:rsidRPr="00236EA3">
              <w:t>. с/п (школа)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proofErr w:type="spellStart"/>
            <w:r w:rsidRPr="00236EA3">
              <w:t>Адм</w:t>
            </w:r>
            <w:proofErr w:type="gramStart"/>
            <w:r w:rsidRPr="00236EA3">
              <w:t>.З</w:t>
            </w:r>
            <w:proofErr w:type="gramEnd"/>
            <w:r w:rsidRPr="00236EA3">
              <w:t>енинск</w:t>
            </w:r>
            <w:proofErr w:type="spellEnd"/>
            <w:r w:rsidRPr="00236EA3">
              <w:t>. с/п (</w:t>
            </w:r>
            <w:proofErr w:type="spellStart"/>
            <w:r w:rsidRPr="00236EA3">
              <w:t>шк.маст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r w:rsidRPr="00236EA3">
              <w:t>ЦентрТелеком(</w:t>
            </w:r>
            <w:proofErr w:type="spellStart"/>
            <w:r w:rsidRPr="00236EA3">
              <w:t>с</w:t>
            </w:r>
            <w:proofErr w:type="gramStart"/>
            <w:r w:rsidRPr="00236EA3">
              <w:t>.З</w:t>
            </w:r>
            <w:proofErr w:type="gramEnd"/>
            <w:r w:rsidRPr="00236EA3">
              <w:t>енино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r w:rsidRPr="00236EA3">
              <w:t>ЗАО Киров</w:t>
            </w:r>
            <w:proofErr w:type="gramStart"/>
            <w:r w:rsidRPr="00236EA3">
              <w:t>а(</w:t>
            </w:r>
            <w:proofErr w:type="spellStart"/>
            <w:proofErr w:type="gramEnd"/>
            <w:r w:rsidRPr="00236EA3">
              <w:t>адм.зд</w:t>
            </w:r>
            <w:proofErr w:type="spellEnd"/>
            <w:r w:rsidRPr="00236EA3">
              <w:t>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r w:rsidRPr="00236EA3">
              <w:t>ЗАО Киров</w:t>
            </w:r>
            <w:proofErr w:type="gramStart"/>
            <w:r w:rsidRPr="00236EA3">
              <w:t>а(</w:t>
            </w:r>
            <w:proofErr w:type="gramEnd"/>
            <w:r w:rsidRPr="00236EA3">
              <w:t>гараж)</w:t>
            </w:r>
          </w:p>
        </w:tc>
      </w:tr>
      <w:tr w:rsidR="00442814" w:rsidRPr="00236EA3" w:rsidTr="00BE5FD7">
        <w:trPr>
          <w:trHeight w:val="20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  <w:jc w:val="center"/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814" w:rsidRPr="00236EA3" w:rsidRDefault="00442814" w:rsidP="00BE5FD7">
            <w:pPr>
              <w:ind w:firstLine="0"/>
            </w:pPr>
            <w:r w:rsidRPr="00236EA3">
              <w:t>ЗАО Киров</w:t>
            </w:r>
            <w:proofErr w:type="gramStart"/>
            <w:r w:rsidRPr="00236EA3">
              <w:t>а(</w:t>
            </w:r>
            <w:proofErr w:type="spellStart"/>
            <w:proofErr w:type="gramEnd"/>
            <w:r w:rsidRPr="00236EA3">
              <w:t>пож.часть</w:t>
            </w:r>
            <w:proofErr w:type="spellEnd"/>
            <w:r w:rsidRPr="00236EA3">
              <w:t>)</w:t>
            </w:r>
          </w:p>
        </w:tc>
      </w:tr>
    </w:tbl>
    <w:p w:rsidR="00442814" w:rsidRPr="00236EA3" w:rsidRDefault="00442814" w:rsidP="009D360B">
      <w:pPr>
        <w:tabs>
          <w:tab w:val="left" w:pos="1845"/>
        </w:tabs>
        <w:jc w:val="center"/>
        <w:rPr>
          <w:b/>
        </w:rPr>
      </w:pPr>
    </w:p>
    <w:p w:rsidR="00442814" w:rsidRPr="00236EA3" w:rsidRDefault="00442814" w:rsidP="00442814">
      <w:bookmarkStart w:id="22" w:name="_Hlk169531792"/>
      <w:r w:rsidRPr="00236EA3">
        <w:t>Развитие систем централизованного теплоснабжения в перспективе не запланировано.</w:t>
      </w:r>
      <w:bookmarkEnd w:id="22"/>
    </w:p>
    <w:p w:rsidR="00BB6F39" w:rsidRPr="00236EA3" w:rsidRDefault="00F539F0" w:rsidP="00442814">
      <w:pPr>
        <w:pStyle w:val="2"/>
      </w:pPr>
      <w:bookmarkStart w:id="23" w:name="_Toc40251746"/>
      <w:bookmarkStart w:id="24" w:name="_Toc169773034"/>
      <w:bookmarkStart w:id="25" w:name="_Toc198110561"/>
      <w:r w:rsidRPr="00236EA3">
        <w:t xml:space="preserve">2.2 </w:t>
      </w:r>
      <w:r w:rsidR="0062466B" w:rsidRPr="00236EA3">
        <w:t>Описание существующих и перспективных зон действия индивидуальных источников тепловой энергии.</w:t>
      </w:r>
      <w:bookmarkEnd w:id="23"/>
      <w:bookmarkEnd w:id="24"/>
      <w:bookmarkEnd w:id="25"/>
    </w:p>
    <w:p w:rsidR="00442814" w:rsidRPr="00236EA3" w:rsidRDefault="004765FA" w:rsidP="009D360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 xml:space="preserve"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</w:t>
      </w:r>
      <w:r w:rsidRPr="00236EA3">
        <w:rPr>
          <w:rFonts w:ascii="Times New Roman" w:hAnsi="Times New Roman" w:cs="Times New Roman"/>
          <w:sz w:val="24"/>
          <w:szCs w:val="24"/>
        </w:rPr>
        <w:lastRenderedPageBreak/>
        <w:t>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</w:t>
      </w:r>
      <w:r w:rsidR="00186D43" w:rsidRPr="00236EA3">
        <w:rPr>
          <w:rFonts w:ascii="Times New Roman" w:hAnsi="Times New Roman" w:cs="Times New Roman"/>
          <w:sz w:val="24"/>
          <w:szCs w:val="24"/>
        </w:rPr>
        <w:t xml:space="preserve">ермин индивидуальное отопление. </w:t>
      </w:r>
    </w:p>
    <w:p w:rsidR="00442814" w:rsidRPr="00236EA3" w:rsidRDefault="004765FA" w:rsidP="009D360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4765FA" w:rsidRPr="00236EA3" w:rsidRDefault="004765FA" w:rsidP="009D360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236EA3" w:rsidRDefault="002F7BF2" w:rsidP="00442814">
      <w:pPr>
        <w:pStyle w:val="2"/>
      </w:pPr>
      <w:bookmarkStart w:id="26" w:name="_Toc40251748"/>
      <w:bookmarkStart w:id="27" w:name="_Toc169773035"/>
      <w:bookmarkStart w:id="28" w:name="_Toc198110562"/>
      <w:r w:rsidRPr="00236EA3">
        <w:t>2.</w:t>
      </w:r>
      <w:r w:rsidR="00186D43" w:rsidRPr="00236EA3">
        <w:t>3</w:t>
      </w:r>
      <w:r w:rsidR="00442814" w:rsidRPr="00236EA3">
        <w:t xml:space="preserve"> </w:t>
      </w:r>
      <w:r w:rsidR="00940BAA" w:rsidRPr="00236EA3"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6"/>
      <w:bookmarkEnd w:id="27"/>
      <w:bookmarkEnd w:id="28"/>
    </w:p>
    <w:p w:rsidR="004765FA" w:rsidRPr="00236EA3" w:rsidRDefault="004765FA" w:rsidP="009D360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По состоянию на 2</w:t>
      </w:r>
      <w:r w:rsidR="005D21AB" w:rsidRPr="00236EA3">
        <w:rPr>
          <w:rFonts w:ascii="Times New Roman" w:hAnsi="Times New Roman" w:cs="Times New Roman"/>
          <w:sz w:val="24"/>
          <w:szCs w:val="24"/>
        </w:rPr>
        <w:t>02</w:t>
      </w:r>
      <w:r w:rsidR="00B01FBD" w:rsidRPr="00236EA3">
        <w:rPr>
          <w:rFonts w:ascii="Times New Roman" w:hAnsi="Times New Roman" w:cs="Times New Roman"/>
          <w:sz w:val="24"/>
          <w:szCs w:val="24"/>
        </w:rPr>
        <w:t>4</w:t>
      </w:r>
      <w:r w:rsidR="005D21AB" w:rsidRPr="00236EA3">
        <w:rPr>
          <w:rFonts w:ascii="Times New Roman" w:hAnsi="Times New Roman" w:cs="Times New Roman"/>
          <w:sz w:val="24"/>
          <w:szCs w:val="24"/>
        </w:rPr>
        <w:t xml:space="preserve"> </w:t>
      </w:r>
      <w:r w:rsidRPr="00236EA3">
        <w:rPr>
          <w:rFonts w:ascii="Times New Roman" w:hAnsi="Times New Roman" w:cs="Times New Roman"/>
          <w:sz w:val="24"/>
          <w:szCs w:val="24"/>
        </w:rPr>
        <w:t>год договоры на поддержание резервной тепловой мощности не заключались.</w:t>
      </w:r>
    </w:p>
    <w:p w:rsidR="004765FA" w:rsidRPr="00236EA3" w:rsidRDefault="004765FA" w:rsidP="009D360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 xml:space="preserve">Согласно СНиП II-35-76 «Котельные установки» аварийный резерв тепловой мощности на котельных </w:t>
      </w:r>
      <w:proofErr w:type="spellStart"/>
      <w:r w:rsidRPr="00236EA3">
        <w:rPr>
          <w:rFonts w:ascii="Times New Roman" w:hAnsi="Times New Roman" w:cs="Times New Roman"/>
          <w:sz w:val="24"/>
          <w:szCs w:val="24"/>
        </w:rPr>
        <w:t>Зенинского</w:t>
      </w:r>
      <w:proofErr w:type="spellEnd"/>
      <w:r w:rsidRPr="00236EA3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4765FA" w:rsidRPr="00236EA3" w:rsidRDefault="004765FA" w:rsidP="009D360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Значения существующей и перспективной резервной тепловой мощности источников теплос</w:t>
      </w:r>
      <w:r w:rsidR="00186D43" w:rsidRPr="00236EA3">
        <w:rPr>
          <w:rFonts w:ascii="Times New Roman" w:hAnsi="Times New Roman" w:cs="Times New Roman"/>
          <w:sz w:val="24"/>
          <w:szCs w:val="24"/>
        </w:rPr>
        <w:t>набжения приведены в таблице 4</w:t>
      </w:r>
      <w:r w:rsidRPr="00236EA3">
        <w:rPr>
          <w:rFonts w:ascii="Times New Roman" w:hAnsi="Times New Roman" w:cs="Times New Roman"/>
          <w:sz w:val="24"/>
          <w:szCs w:val="24"/>
        </w:rPr>
        <w:t>.</w:t>
      </w:r>
    </w:p>
    <w:p w:rsidR="00A2545F" w:rsidRPr="00236EA3" w:rsidRDefault="00186D43" w:rsidP="009D360B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452"/>
        <w:gridCol w:w="1792"/>
        <w:gridCol w:w="1701"/>
        <w:gridCol w:w="1847"/>
      </w:tblGrid>
      <w:tr w:rsidR="00442814" w:rsidRPr="00236EA3" w:rsidTr="00730E9B">
        <w:trPr>
          <w:trHeight w:val="20"/>
          <w:tblHeader/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4" w:rsidRPr="00236EA3" w:rsidRDefault="00442814" w:rsidP="00442814">
            <w:pPr>
              <w:ind w:firstLine="0"/>
              <w:jc w:val="center"/>
              <w:rPr>
                <w:b/>
              </w:rPr>
            </w:pPr>
            <w:bookmarkStart w:id="29" w:name="_Hlk168477845"/>
            <w:r w:rsidRPr="00236EA3">
              <w:rPr>
                <w:b/>
              </w:rPr>
              <w:t xml:space="preserve">№ </w:t>
            </w:r>
            <w:proofErr w:type="gramStart"/>
            <w:r w:rsidRPr="00236EA3">
              <w:rPr>
                <w:b/>
              </w:rPr>
              <w:t>п</w:t>
            </w:r>
            <w:proofErr w:type="gramEnd"/>
            <w:r w:rsidRPr="00236EA3">
              <w:rPr>
                <w:b/>
              </w:rPr>
              <w:t>/п</w:t>
            </w:r>
          </w:p>
        </w:tc>
        <w:tc>
          <w:tcPr>
            <w:tcW w:w="18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14" w:rsidRPr="00236EA3" w:rsidRDefault="00442814" w:rsidP="00442814">
            <w:pPr>
              <w:ind w:left="47" w:right="50" w:firstLine="0"/>
              <w:jc w:val="center"/>
              <w:rPr>
                <w:b/>
              </w:rPr>
            </w:pPr>
            <w:r w:rsidRPr="00236EA3">
              <w:rPr>
                <w:b/>
              </w:rPr>
              <w:t>Показатель</w:t>
            </w:r>
          </w:p>
        </w:tc>
        <w:tc>
          <w:tcPr>
            <w:tcW w:w="28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14" w:rsidRPr="00236EA3" w:rsidRDefault="00442814" w:rsidP="00442814">
            <w:pPr>
              <w:ind w:left="47" w:right="50" w:firstLine="0"/>
              <w:jc w:val="center"/>
              <w:rPr>
                <w:b/>
              </w:rPr>
            </w:pPr>
            <w:r w:rsidRPr="00236EA3">
              <w:rPr>
                <w:b/>
              </w:rPr>
              <w:t>Отопление</w:t>
            </w:r>
          </w:p>
        </w:tc>
      </w:tr>
      <w:tr w:rsidR="00442814" w:rsidRPr="00236EA3" w:rsidTr="00730E9B">
        <w:trPr>
          <w:trHeight w:val="20"/>
          <w:tblHeader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4" w:rsidRPr="00236EA3" w:rsidRDefault="00442814" w:rsidP="00442814">
            <w:pPr>
              <w:suppressAutoHyphens w:val="0"/>
              <w:ind w:firstLine="0"/>
              <w:jc w:val="left"/>
              <w:rPr>
                <w:b/>
              </w:rPr>
            </w:pPr>
          </w:p>
        </w:tc>
        <w:tc>
          <w:tcPr>
            <w:tcW w:w="18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14" w:rsidRPr="00236EA3" w:rsidRDefault="00442814" w:rsidP="00442814">
            <w:pPr>
              <w:suppressAutoHyphens w:val="0"/>
              <w:ind w:left="47" w:right="50" w:firstLine="0"/>
              <w:jc w:val="left"/>
              <w:rPr>
                <w:b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14" w:rsidRPr="00236EA3" w:rsidRDefault="001A2B6E" w:rsidP="00442814">
            <w:pPr>
              <w:ind w:left="47" w:right="50" w:firstLine="0"/>
              <w:jc w:val="center"/>
              <w:rPr>
                <w:b/>
              </w:rPr>
            </w:pPr>
            <w:r w:rsidRPr="00236EA3">
              <w:rPr>
                <w:b/>
              </w:rPr>
              <w:t>2023 год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814" w:rsidRPr="00236EA3" w:rsidRDefault="00442814" w:rsidP="001A2B6E">
            <w:pPr>
              <w:ind w:left="47" w:right="50" w:firstLine="0"/>
              <w:jc w:val="center"/>
              <w:rPr>
                <w:b/>
              </w:rPr>
            </w:pPr>
            <w:r w:rsidRPr="00236EA3">
              <w:rPr>
                <w:b/>
              </w:rPr>
              <w:t>202</w:t>
            </w:r>
            <w:r w:rsidR="001A2B6E" w:rsidRPr="00236EA3">
              <w:rPr>
                <w:b/>
              </w:rPr>
              <w:t>4</w:t>
            </w:r>
            <w:r w:rsidRPr="00236EA3">
              <w:rPr>
                <w:b/>
              </w:rPr>
              <w:t xml:space="preserve"> год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814" w:rsidRPr="00236EA3" w:rsidRDefault="00442814" w:rsidP="001A2B6E">
            <w:pPr>
              <w:ind w:left="47" w:right="50" w:firstLine="0"/>
              <w:jc w:val="center"/>
              <w:rPr>
                <w:b/>
              </w:rPr>
            </w:pPr>
            <w:r w:rsidRPr="00236EA3">
              <w:rPr>
                <w:b/>
              </w:rPr>
              <w:t>202</w:t>
            </w:r>
            <w:r w:rsidR="001A2B6E" w:rsidRPr="00236EA3">
              <w:rPr>
                <w:b/>
              </w:rPr>
              <w:t>5</w:t>
            </w:r>
            <w:r w:rsidRPr="00236EA3">
              <w:rPr>
                <w:b/>
              </w:rPr>
              <w:t xml:space="preserve"> – 2030 </w:t>
            </w:r>
            <w:proofErr w:type="spellStart"/>
            <w:proofErr w:type="gramStart"/>
            <w:r w:rsidRPr="00236EA3">
              <w:rPr>
                <w:b/>
              </w:rPr>
              <w:t>гг</w:t>
            </w:r>
            <w:proofErr w:type="spellEnd"/>
            <w:proofErr w:type="gramEnd"/>
          </w:p>
        </w:tc>
      </w:tr>
      <w:bookmarkEnd w:id="29"/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1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Присоединенная нагрузка,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0,41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0,41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0,41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2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Отпуск тепла внешним потребителям,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944,54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395BB1" w:rsidP="001A2B6E">
            <w:pPr>
              <w:ind w:left="47" w:right="50" w:firstLine="0"/>
              <w:jc w:val="center"/>
            </w:pPr>
            <w:r w:rsidRPr="00236EA3">
              <w:t>783,27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E62CC2" w:rsidP="001A2B6E">
            <w:pPr>
              <w:ind w:left="47" w:right="50" w:firstLine="0"/>
              <w:jc w:val="center"/>
            </w:pPr>
            <w:r w:rsidRPr="00236EA3">
              <w:t>801,91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3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Расход топлива, м</w:t>
            </w:r>
            <w:r w:rsidRPr="00236EA3">
              <w:rPr>
                <w:vertAlign w:val="superscript"/>
              </w:rPr>
              <w:t>3</w:t>
            </w:r>
            <w:r w:rsidRPr="00236EA3">
              <w:t>/Гкал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118,80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395BB1" w:rsidP="001A2B6E">
            <w:pPr>
              <w:ind w:left="47" w:right="50" w:firstLine="0"/>
              <w:jc w:val="center"/>
            </w:pPr>
            <w:r w:rsidRPr="00236EA3">
              <w:t>116,50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ind w:left="47" w:right="50" w:firstLine="0"/>
              <w:jc w:val="center"/>
            </w:pPr>
            <w:r w:rsidRPr="00236EA3">
              <w:t>116,50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КПД, %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88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88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88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5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Затраты тепла на собственные нужды,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0,00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0,00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0,00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6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Установленная мощность котельной,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7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Общая располагаемая мощность котельной,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8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Потери в тепловых сетях,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0,023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395BB1" w:rsidP="001A2B6E">
            <w:pPr>
              <w:ind w:left="47" w:right="50" w:firstLine="0"/>
              <w:jc w:val="center"/>
            </w:pPr>
            <w:r w:rsidRPr="00236EA3">
              <w:t>83,92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E62CC2" w:rsidP="001A2B6E">
            <w:pPr>
              <w:ind w:left="47" w:right="50" w:firstLine="0"/>
              <w:jc w:val="center"/>
            </w:pPr>
            <w:r w:rsidRPr="00236EA3">
              <w:t>102,56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9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Мощность нетто,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0,35</w:t>
            </w:r>
          </w:p>
        </w:tc>
      </w:tr>
      <w:tr w:rsidR="001A2B6E" w:rsidRPr="00236EA3" w:rsidTr="00730E9B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ind w:firstLine="0"/>
              <w:jc w:val="center"/>
            </w:pPr>
            <w:r w:rsidRPr="00236EA3">
              <w:t>10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6E" w:rsidRPr="00236EA3" w:rsidRDefault="001A2B6E" w:rsidP="001A2B6E">
            <w:pPr>
              <w:ind w:left="47" w:right="50" w:firstLine="0"/>
              <w:jc w:val="left"/>
            </w:pPr>
            <w:r w:rsidRPr="00236EA3">
              <w:t>Резерв/дефицит мощности с учетом присоединенной нагрузки, Гкал/час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1A2B6E" w:rsidP="001A2B6E">
            <w:pPr>
              <w:ind w:left="47" w:right="50" w:firstLine="0"/>
              <w:jc w:val="center"/>
            </w:pPr>
            <w:r w:rsidRPr="00236EA3">
              <w:t>0,067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6E" w:rsidRPr="00236EA3" w:rsidRDefault="00395BB1" w:rsidP="001A2B6E">
            <w:pPr>
              <w:ind w:left="47" w:right="50" w:firstLine="0"/>
              <w:jc w:val="center"/>
            </w:pPr>
            <w:r w:rsidRPr="00236EA3">
              <w:t>0,09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ind w:left="47" w:right="50" w:firstLine="0"/>
              <w:jc w:val="center"/>
            </w:pPr>
            <w:r w:rsidRPr="00236EA3">
              <w:t>0,09</w:t>
            </w:r>
          </w:p>
        </w:tc>
      </w:tr>
    </w:tbl>
    <w:p w:rsidR="00442814" w:rsidRPr="00236EA3" w:rsidRDefault="00442814" w:rsidP="009D360B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40BAA" w:rsidRPr="00236EA3" w:rsidRDefault="00E674FA" w:rsidP="00442814">
      <w:pPr>
        <w:pStyle w:val="2"/>
      </w:pPr>
      <w:bookmarkStart w:id="30" w:name="_Toc40251750"/>
      <w:bookmarkStart w:id="31" w:name="_Toc169773036"/>
      <w:bookmarkStart w:id="32" w:name="_Toc198110563"/>
      <w:proofErr w:type="gramStart"/>
      <w:r w:rsidRPr="00236EA3">
        <w:t xml:space="preserve">2.4 </w:t>
      </w:r>
      <w:r w:rsidR="00940BAA" w:rsidRPr="00236EA3"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</w:t>
      </w:r>
      <w:proofErr w:type="gramEnd"/>
      <w:r w:rsidR="00940BAA" w:rsidRPr="00236EA3">
        <w:t xml:space="preserve"> значения.</w:t>
      </w:r>
      <w:bookmarkEnd w:id="30"/>
      <w:bookmarkEnd w:id="31"/>
      <w:bookmarkEnd w:id="32"/>
    </w:p>
    <w:p w:rsidR="00837FB1" w:rsidRPr="00236EA3" w:rsidRDefault="00837FB1" w:rsidP="009D360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36EA3">
        <w:rPr>
          <w:rFonts w:ascii="Times New Roman" w:hAnsi="Times New Roman" w:cs="Times New Roman"/>
          <w:sz w:val="24"/>
          <w:szCs w:val="24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C004AF" w:rsidRPr="00236EA3" w:rsidRDefault="00E674FA" w:rsidP="00442814">
      <w:pPr>
        <w:pStyle w:val="2"/>
      </w:pPr>
      <w:bookmarkStart w:id="33" w:name="_Toc40251752"/>
      <w:bookmarkStart w:id="34" w:name="_Toc169773037"/>
      <w:bookmarkStart w:id="35" w:name="_Toc198110564"/>
      <w:r w:rsidRPr="00236EA3">
        <w:lastRenderedPageBreak/>
        <w:t xml:space="preserve">2.5 </w:t>
      </w:r>
      <w:r w:rsidR="00940BAA" w:rsidRPr="00236EA3">
        <w:t xml:space="preserve">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="00940BAA" w:rsidRPr="00236EA3">
        <w:t>теплопотребляющих</w:t>
      </w:r>
      <w:proofErr w:type="spellEnd"/>
      <w:r w:rsidR="00940BAA" w:rsidRPr="00236EA3"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33"/>
      <w:bookmarkEnd w:id="34"/>
      <w:bookmarkEnd w:id="35"/>
    </w:p>
    <w:p w:rsidR="00E674FA" w:rsidRPr="00236EA3" w:rsidRDefault="00E674FA" w:rsidP="00730E9B">
      <w:pPr>
        <w:suppressAutoHyphens w:val="0"/>
        <w:ind w:firstLine="567"/>
        <w:rPr>
          <w:rFonts w:eastAsia="Calibri"/>
          <w:lang w:eastAsia="en-US"/>
        </w:rPr>
      </w:pPr>
      <w:proofErr w:type="gramStart"/>
      <w:r w:rsidRPr="00236EA3">
        <w:rPr>
          <w:rFonts w:eastAsia="Calibri"/>
          <w:lang w:eastAsia="en-US"/>
        </w:rPr>
        <w:t>Согласно статьи</w:t>
      </w:r>
      <w:proofErr w:type="gramEnd"/>
      <w:r w:rsidRPr="00236EA3">
        <w:rPr>
          <w:rFonts w:eastAsia="Calibri"/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236EA3">
        <w:rPr>
          <w:rFonts w:eastAsia="Calibri"/>
          <w:lang w:eastAsia="en-US"/>
        </w:rPr>
        <w:t>теплопотребляющей</w:t>
      </w:r>
      <w:proofErr w:type="spellEnd"/>
      <w:r w:rsidRPr="00236EA3">
        <w:rPr>
          <w:rFonts w:eastAsia="Calibri"/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236EA3">
        <w:rPr>
          <w:rFonts w:eastAsia="Calibri"/>
          <w:lang w:eastAsia="en-US"/>
        </w:rPr>
        <w:t>теплопотребляющей</w:t>
      </w:r>
      <w:proofErr w:type="spellEnd"/>
      <w:r w:rsidRPr="00236EA3">
        <w:rPr>
          <w:rFonts w:eastAsia="Calibri"/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E674FA" w:rsidRPr="00236EA3" w:rsidRDefault="00E674FA" w:rsidP="00730E9B">
      <w:pPr>
        <w:suppressAutoHyphens w:val="0"/>
        <w:ind w:firstLine="567"/>
        <w:rPr>
          <w:rFonts w:eastAsia="Calibri"/>
          <w:lang w:eastAsia="en-US"/>
        </w:rPr>
      </w:pPr>
      <w:r w:rsidRPr="00236EA3">
        <w:rPr>
          <w:rFonts w:eastAsia="Calibri"/>
          <w:lang w:eastAsia="en-US"/>
        </w:rPr>
        <w:t xml:space="preserve">Согласно п. 6 2. </w:t>
      </w:r>
      <w:proofErr w:type="gramStart"/>
      <w:r w:rsidRPr="00236EA3">
        <w:rPr>
          <w:rFonts w:eastAsia="Calibri"/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236EA3">
        <w:rPr>
          <w:rFonts w:eastAsia="Calibri"/>
          <w:lang w:eastAsia="en-US"/>
        </w:rPr>
        <w:t>теплопотребляющих</w:t>
      </w:r>
      <w:proofErr w:type="spellEnd"/>
      <w:r w:rsidRPr="00236EA3">
        <w:rPr>
          <w:rFonts w:eastAsia="Calibri"/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E674FA" w:rsidRPr="00236EA3" w:rsidRDefault="00E674FA" w:rsidP="00730E9B">
      <w:pPr>
        <w:suppressAutoHyphens w:val="0"/>
        <w:jc w:val="right"/>
        <w:rPr>
          <w:rFonts w:eastAsia="Calibri"/>
          <w:lang w:eastAsia="en-US"/>
        </w:rPr>
      </w:pPr>
      <w:r w:rsidRPr="00236EA3">
        <w:rPr>
          <w:rFonts w:eastAsia="Calibri"/>
          <w:lang w:eastAsia="en-US"/>
        </w:rPr>
        <w:t>Таблица 5</w:t>
      </w:r>
    </w:p>
    <w:p w:rsidR="00E674FA" w:rsidRPr="00236EA3" w:rsidRDefault="00E674FA" w:rsidP="00730E9B">
      <w:pPr>
        <w:suppressAutoHyphens w:val="0"/>
        <w:ind w:firstLine="0"/>
        <w:jc w:val="center"/>
        <w:rPr>
          <w:rFonts w:eastAsia="Calibri"/>
          <w:b/>
          <w:lang w:eastAsia="en-US"/>
        </w:rPr>
      </w:pPr>
      <w:r w:rsidRPr="00236EA3">
        <w:rPr>
          <w:rFonts w:eastAsia="Calibri"/>
          <w:b/>
          <w:lang w:eastAsia="en-US"/>
        </w:rPr>
        <w:t xml:space="preserve">Радиус эффективного теплоснабжения от котельных </w:t>
      </w:r>
      <w:proofErr w:type="spellStart"/>
      <w:r w:rsidRPr="00236EA3">
        <w:rPr>
          <w:rFonts w:eastAsia="Calibri"/>
          <w:b/>
          <w:lang w:eastAsia="en-US"/>
        </w:rPr>
        <w:t>Зенинского</w:t>
      </w:r>
      <w:proofErr w:type="spellEnd"/>
      <w:r w:rsidRPr="00236EA3">
        <w:rPr>
          <w:rFonts w:eastAsia="Calibri"/>
          <w:b/>
          <w:lang w:eastAsia="en-US"/>
        </w:rPr>
        <w:t xml:space="preserve"> сельского 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3056"/>
        <w:gridCol w:w="2459"/>
        <w:gridCol w:w="3064"/>
      </w:tblGrid>
      <w:tr w:rsidR="00E674FA" w:rsidRPr="00236EA3" w:rsidTr="00F82731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left="41" w:right="105" w:firstLine="0"/>
              <w:jc w:val="center"/>
              <w:rPr>
                <w:b/>
              </w:rPr>
            </w:pPr>
            <w:r w:rsidRPr="00236EA3">
              <w:rPr>
                <w:b/>
              </w:rPr>
              <w:t xml:space="preserve">№ </w:t>
            </w:r>
            <w:proofErr w:type="gramStart"/>
            <w:r w:rsidRPr="00236EA3">
              <w:rPr>
                <w:b/>
              </w:rPr>
              <w:t>п</w:t>
            </w:r>
            <w:proofErr w:type="gramEnd"/>
            <w:r w:rsidRPr="00236EA3">
              <w:rPr>
                <w:b/>
              </w:rPr>
              <w:t>/п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left="41" w:right="105" w:firstLine="0"/>
              <w:jc w:val="center"/>
              <w:rPr>
                <w:b/>
              </w:rPr>
            </w:pPr>
            <w:r w:rsidRPr="00236EA3">
              <w:rPr>
                <w:b/>
              </w:rPr>
              <w:t>Система теплоснабжения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left="41" w:right="105" w:firstLine="0"/>
              <w:jc w:val="center"/>
              <w:rPr>
                <w:b/>
              </w:rPr>
            </w:pPr>
            <w:r w:rsidRPr="00236EA3">
              <w:rPr>
                <w:b/>
              </w:rPr>
              <w:t>Предельный радиус действия тепловых сетей</w:t>
            </w:r>
            <w:r w:rsidR="007D5F83" w:rsidRPr="00236EA3">
              <w:rPr>
                <w:b/>
              </w:rPr>
              <w:t xml:space="preserve"> </w:t>
            </w:r>
            <w:proofErr w:type="spellStart"/>
            <w:proofErr w:type="gramStart"/>
            <w:r w:rsidRPr="00236EA3">
              <w:rPr>
                <w:b/>
              </w:rPr>
              <w:t>R</w:t>
            </w:r>
            <w:proofErr w:type="gramEnd"/>
            <w:r w:rsidRPr="00236EA3">
              <w:rPr>
                <w:b/>
              </w:rPr>
              <w:t>пред</w:t>
            </w:r>
            <w:proofErr w:type="spellEnd"/>
            <w:r w:rsidRPr="00236EA3">
              <w:rPr>
                <w:b/>
              </w:rPr>
              <w:t>, км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left="41" w:right="105" w:firstLine="0"/>
              <w:jc w:val="center"/>
              <w:rPr>
                <w:b/>
              </w:rPr>
            </w:pPr>
            <w:r w:rsidRPr="00236EA3">
              <w:rPr>
                <w:b/>
              </w:rPr>
              <w:t xml:space="preserve">Оптимальный радиус теплоснабжения </w:t>
            </w:r>
            <w:proofErr w:type="spellStart"/>
            <w:r w:rsidRPr="00236EA3">
              <w:rPr>
                <w:b/>
              </w:rPr>
              <w:t>Rопт</w:t>
            </w:r>
            <w:proofErr w:type="gramStart"/>
            <w:r w:rsidRPr="00236EA3">
              <w:rPr>
                <w:b/>
              </w:rPr>
              <w:t>,к</w:t>
            </w:r>
            <w:proofErr w:type="gramEnd"/>
            <w:r w:rsidRPr="00236EA3">
              <w:rPr>
                <w:b/>
              </w:rPr>
              <w:t>м</w:t>
            </w:r>
            <w:proofErr w:type="spellEnd"/>
          </w:p>
        </w:tc>
      </w:tr>
      <w:tr w:rsidR="00E674FA" w:rsidRPr="00236EA3" w:rsidTr="00F82731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right="130" w:firstLine="0"/>
              <w:jc w:val="center"/>
              <w:rPr>
                <w:lang w:eastAsia="en-US"/>
              </w:rPr>
            </w:pPr>
            <w:r w:rsidRPr="00236EA3">
              <w:rPr>
                <w:lang w:eastAsia="en-US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442814" w:rsidP="00730E9B">
            <w:pPr>
              <w:ind w:firstLine="0"/>
              <w:jc w:val="center"/>
            </w:pPr>
            <w:r w:rsidRPr="00236EA3">
              <w:t xml:space="preserve">Котельная с. </w:t>
            </w:r>
            <w:proofErr w:type="spellStart"/>
            <w:r w:rsidRPr="00236EA3">
              <w:t>Зенино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left="540" w:right="521" w:firstLine="0"/>
              <w:jc w:val="center"/>
            </w:pPr>
            <w:r w:rsidRPr="00236EA3">
              <w:t>0,398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FA" w:rsidRPr="00236EA3" w:rsidRDefault="00E674FA" w:rsidP="00730E9B">
            <w:pPr>
              <w:ind w:left="706" w:right="687" w:firstLine="0"/>
              <w:jc w:val="center"/>
            </w:pPr>
            <w:r w:rsidRPr="00236EA3">
              <w:t>0,398</w:t>
            </w:r>
          </w:p>
        </w:tc>
      </w:tr>
    </w:tbl>
    <w:p w:rsidR="00C004AF" w:rsidRPr="00236EA3" w:rsidRDefault="00C004AF" w:rsidP="00730E9B">
      <w:pPr>
        <w:pStyle w:val="1"/>
        <w:keepNext w:val="0"/>
        <w:spacing w:before="0" w:after="0"/>
        <w:ind w:firstLine="708"/>
        <w:rPr>
          <w:szCs w:val="24"/>
        </w:rPr>
      </w:pPr>
      <w:bookmarkStart w:id="36" w:name="_Toc40251761"/>
      <w:bookmarkStart w:id="37" w:name="_Toc169773038"/>
      <w:bookmarkStart w:id="38" w:name="_Toc198110565"/>
      <w:r w:rsidRPr="00236EA3">
        <w:rPr>
          <w:szCs w:val="24"/>
        </w:rPr>
        <w:t>Раздел 3</w:t>
      </w:r>
      <w:bookmarkStart w:id="39" w:name="_Toc40251762"/>
      <w:bookmarkEnd w:id="36"/>
      <w:r w:rsidR="008862F4" w:rsidRPr="00236EA3">
        <w:rPr>
          <w:szCs w:val="24"/>
        </w:rPr>
        <w:t xml:space="preserve">. </w:t>
      </w:r>
      <w:r w:rsidR="00655793" w:rsidRPr="00236EA3">
        <w:rPr>
          <w:szCs w:val="24"/>
        </w:rPr>
        <w:t>Существующие и п</w:t>
      </w:r>
      <w:r w:rsidRPr="00236EA3">
        <w:rPr>
          <w:szCs w:val="24"/>
        </w:rPr>
        <w:t>ерспективные балансы теплоносителя</w:t>
      </w:r>
      <w:bookmarkEnd w:id="37"/>
      <w:bookmarkEnd w:id="38"/>
      <w:bookmarkEnd w:id="39"/>
    </w:p>
    <w:p w:rsidR="00C004AF" w:rsidRPr="00236EA3" w:rsidRDefault="008862F4" w:rsidP="00730E9B">
      <w:pPr>
        <w:pStyle w:val="2"/>
      </w:pPr>
      <w:bookmarkStart w:id="40" w:name="_Toc40251764"/>
      <w:bookmarkStart w:id="41" w:name="_Toc169773039"/>
      <w:bookmarkStart w:id="42" w:name="_Toc198110566"/>
      <w:r w:rsidRPr="00236EA3">
        <w:t xml:space="preserve">3.1 </w:t>
      </w:r>
      <w:r w:rsidR="0067537D" w:rsidRPr="00236EA3">
        <w:t>Существующие и п</w:t>
      </w:r>
      <w:r w:rsidR="00C004AF" w:rsidRPr="00236EA3">
        <w:t>ерспективные балансы производительности</w:t>
      </w:r>
      <w:r w:rsidR="0067537D" w:rsidRPr="00236EA3">
        <w:t xml:space="preserve"> водоподготовительных установок</w:t>
      </w:r>
      <w:r w:rsidR="00C004AF" w:rsidRPr="00236EA3">
        <w:t xml:space="preserve"> и максимального </w:t>
      </w:r>
      <w:r w:rsidR="0067537D" w:rsidRPr="00236EA3">
        <w:t>потребления теплоносителя</w:t>
      </w:r>
      <w:r w:rsidR="00C004AF" w:rsidRPr="00236EA3">
        <w:t xml:space="preserve"> </w:t>
      </w:r>
      <w:proofErr w:type="spellStart"/>
      <w:r w:rsidR="00C004AF" w:rsidRPr="00236EA3">
        <w:t>теплопотребляющими</w:t>
      </w:r>
      <w:proofErr w:type="spellEnd"/>
      <w:r w:rsidR="00C004AF" w:rsidRPr="00236EA3">
        <w:t xml:space="preserve"> установками потребителей</w:t>
      </w:r>
      <w:bookmarkEnd w:id="40"/>
      <w:bookmarkEnd w:id="41"/>
      <w:bookmarkEnd w:id="42"/>
    </w:p>
    <w:p w:rsidR="00CD6BDB" w:rsidRPr="00236EA3" w:rsidRDefault="00C004AF" w:rsidP="00730E9B">
      <w:pPr>
        <w:ind w:firstLine="708"/>
      </w:pPr>
      <w:r w:rsidRPr="00236EA3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236EA3">
        <w:t>теплопотребляющими</w:t>
      </w:r>
      <w:proofErr w:type="spellEnd"/>
      <w:r w:rsidRPr="00236EA3">
        <w:t xml:space="preserve"> установками потребителей приведены в таблице </w:t>
      </w:r>
      <w:r w:rsidR="00D710B3" w:rsidRPr="00236EA3">
        <w:t>6</w:t>
      </w:r>
      <w:r w:rsidRPr="00236EA3">
        <w:t>.</w:t>
      </w:r>
    </w:p>
    <w:p w:rsidR="005017E6" w:rsidRPr="00236EA3" w:rsidRDefault="00D808CC" w:rsidP="00730E9B">
      <w:pPr>
        <w:ind w:firstLine="708"/>
        <w:jc w:val="right"/>
      </w:pPr>
      <w:r w:rsidRPr="00236EA3">
        <w:t>Таблица 6</w:t>
      </w:r>
    </w:p>
    <w:p w:rsidR="00730E9B" w:rsidRPr="00236EA3" w:rsidRDefault="00730E9B" w:rsidP="00730E9B">
      <w:pPr>
        <w:jc w:val="center"/>
      </w:pPr>
      <w:bookmarkStart w:id="43" w:name="_Hlk168478563"/>
      <w:r w:rsidRPr="00236EA3">
        <w:rPr>
          <w:b/>
          <w:bCs/>
        </w:rPr>
        <w:t xml:space="preserve">Производительность водоподготовительной установки котельной с. </w:t>
      </w:r>
      <w:bookmarkEnd w:id="43"/>
      <w:proofErr w:type="spellStart"/>
      <w:r w:rsidRPr="00236EA3">
        <w:rPr>
          <w:b/>
          <w:bCs/>
        </w:rPr>
        <w:t>Зенино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322"/>
        <w:gridCol w:w="2515"/>
        <w:gridCol w:w="2515"/>
      </w:tblGrid>
      <w:tr w:rsidR="00730E9B" w:rsidRPr="00236EA3" w:rsidTr="00730E9B">
        <w:trPr>
          <w:trHeight w:val="2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>Система теплоснабжения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 xml:space="preserve">Объем </w:t>
            </w:r>
            <w:proofErr w:type="spellStart"/>
            <w:r w:rsidRPr="00236EA3">
              <w:rPr>
                <w:b/>
              </w:rPr>
              <w:t>СЦТс</w:t>
            </w:r>
            <w:proofErr w:type="spellEnd"/>
            <w:r w:rsidRPr="00236EA3">
              <w:rPr>
                <w:b/>
              </w:rPr>
              <w:t xml:space="preserve"> учетом систем теплопотребления, </w:t>
            </w:r>
            <w:proofErr w:type="spellStart"/>
            <w:r w:rsidRPr="00236EA3">
              <w:rPr>
                <w:b/>
              </w:rPr>
              <w:t>м</w:t>
            </w:r>
            <w:proofErr w:type="gramStart"/>
            <w:r w:rsidRPr="00236EA3">
              <w:rPr>
                <w:b/>
              </w:rPr>
              <w:t>.к</w:t>
            </w:r>
            <w:proofErr w:type="gramEnd"/>
            <w:r w:rsidRPr="00236EA3">
              <w:rPr>
                <w:b/>
              </w:rPr>
              <w:t>уб</w:t>
            </w:r>
            <w:proofErr w:type="spellEnd"/>
            <w:r w:rsidRPr="00236EA3">
              <w:rPr>
                <w:b/>
              </w:rPr>
              <w:t>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 xml:space="preserve">Нормативная производительность водоподготовки, </w:t>
            </w:r>
            <w:proofErr w:type="spellStart"/>
            <w:r w:rsidRPr="00236EA3">
              <w:rPr>
                <w:b/>
              </w:rPr>
              <w:t>м</w:t>
            </w:r>
            <w:proofErr w:type="gramStart"/>
            <w:r w:rsidRPr="00236EA3">
              <w:rPr>
                <w:b/>
              </w:rPr>
              <w:t>.к</w:t>
            </w:r>
            <w:proofErr w:type="gramEnd"/>
            <w:r w:rsidRPr="00236EA3">
              <w:rPr>
                <w:b/>
              </w:rPr>
              <w:t>уб</w:t>
            </w:r>
            <w:proofErr w:type="spellEnd"/>
            <w:r w:rsidRPr="00236EA3">
              <w:rPr>
                <w:b/>
              </w:rPr>
              <w:t>/ч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  <w:rPr>
                <w:b/>
              </w:rPr>
            </w:pPr>
            <w:r w:rsidRPr="00236EA3">
              <w:rPr>
                <w:b/>
              </w:rPr>
              <w:t xml:space="preserve">Существующая производительность водоподготовки, </w:t>
            </w:r>
            <w:proofErr w:type="spellStart"/>
            <w:r w:rsidRPr="00236EA3">
              <w:rPr>
                <w:b/>
              </w:rPr>
              <w:t>м</w:t>
            </w:r>
            <w:proofErr w:type="gramStart"/>
            <w:r w:rsidRPr="00236EA3">
              <w:rPr>
                <w:b/>
              </w:rPr>
              <w:t>.к</w:t>
            </w:r>
            <w:proofErr w:type="gramEnd"/>
            <w:r w:rsidRPr="00236EA3">
              <w:rPr>
                <w:b/>
              </w:rPr>
              <w:t>уб</w:t>
            </w:r>
            <w:proofErr w:type="spellEnd"/>
            <w:r w:rsidRPr="00236EA3">
              <w:rPr>
                <w:b/>
              </w:rPr>
              <w:t>/ч</w:t>
            </w:r>
          </w:p>
        </w:tc>
      </w:tr>
      <w:tr w:rsidR="00730E9B" w:rsidRPr="00236EA3" w:rsidTr="00730E9B">
        <w:trPr>
          <w:trHeight w:val="2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закрытая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5,08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0,8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2,0</w:t>
            </w:r>
          </w:p>
        </w:tc>
      </w:tr>
    </w:tbl>
    <w:p w:rsidR="00C004AF" w:rsidRPr="00236EA3" w:rsidRDefault="00A60E1E" w:rsidP="00730E9B">
      <w:pPr>
        <w:pStyle w:val="2"/>
      </w:pPr>
      <w:bookmarkStart w:id="44" w:name="_Toc40251766"/>
      <w:bookmarkStart w:id="45" w:name="_Toc169773040"/>
      <w:bookmarkStart w:id="46" w:name="_Toc198110567"/>
      <w:r w:rsidRPr="00236EA3">
        <w:t>3</w:t>
      </w:r>
      <w:r w:rsidR="00C50808" w:rsidRPr="00236EA3">
        <w:t xml:space="preserve">.2 </w:t>
      </w:r>
      <w:r w:rsidR="0067537D" w:rsidRPr="00236EA3">
        <w:t>Существующие и п</w:t>
      </w:r>
      <w:r w:rsidR="00C004AF" w:rsidRPr="00236EA3"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4"/>
      <w:bookmarkEnd w:id="45"/>
      <w:bookmarkEnd w:id="46"/>
    </w:p>
    <w:p w:rsidR="00C004AF" w:rsidRPr="00236EA3" w:rsidRDefault="00C004AF" w:rsidP="00730E9B">
      <w:r w:rsidRPr="00236EA3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236EA3">
        <w:t>оснабжения привед</w:t>
      </w:r>
      <w:r w:rsidR="00D710B3" w:rsidRPr="00236EA3">
        <w:t>ены в таблице 7</w:t>
      </w:r>
      <w:r w:rsidRPr="00236EA3">
        <w:t>.</w:t>
      </w:r>
    </w:p>
    <w:p w:rsidR="005017E6" w:rsidRPr="00236EA3" w:rsidRDefault="00D808CC" w:rsidP="00730E9B">
      <w:pPr>
        <w:jc w:val="right"/>
      </w:pPr>
      <w:r w:rsidRPr="00236EA3">
        <w:t>Таблица 7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2378"/>
        <w:gridCol w:w="2553"/>
        <w:gridCol w:w="2554"/>
      </w:tblGrid>
      <w:tr w:rsidR="00730E9B" w:rsidRPr="00236EA3" w:rsidTr="00730E9B">
        <w:trPr>
          <w:trHeight w:val="20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236EA3">
              <w:rPr>
                <w:b/>
                <w:sz w:val="20"/>
                <w:szCs w:val="20"/>
              </w:rPr>
              <w:t>м</w:t>
            </w:r>
            <w:proofErr w:type="gramStart"/>
            <w:r w:rsidRPr="00236EA3">
              <w:rPr>
                <w:b/>
                <w:sz w:val="20"/>
                <w:szCs w:val="20"/>
              </w:rPr>
              <w:t>.к</w:t>
            </w:r>
            <w:proofErr w:type="gramEnd"/>
            <w:r w:rsidRPr="00236EA3">
              <w:rPr>
                <w:b/>
                <w:sz w:val="20"/>
                <w:szCs w:val="20"/>
              </w:rPr>
              <w:t>уб</w:t>
            </w:r>
            <w:proofErr w:type="spellEnd"/>
            <w:r w:rsidRPr="00236EA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236EA3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236EA3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236EA3">
              <w:rPr>
                <w:b/>
                <w:sz w:val="20"/>
                <w:szCs w:val="20"/>
              </w:rPr>
              <w:t>м</w:t>
            </w:r>
            <w:proofErr w:type="gramStart"/>
            <w:r w:rsidRPr="00236EA3">
              <w:rPr>
                <w:b/>
                <w:sz w:val="20"/>
                <w:szCs w:val="20"/>
              </w:rPr>
              <w:t>.к</w:t>
            </w:r>
            <w:proofErr w:type="gramEnd"/>
            <w:r w:rsidRPr="00236EA3">
              <w:rPr>
                <w:b/>
                <w:sz w:val="20"/>
                <w:szCs w:val="20"/>
              </w:rPr>
              <w:t>уб</w:t>
            </w:r>
            <w:proofErr w:type="spellEnd"/>
            <w:r w:rsidRPr="00236EA3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236EA3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236EA3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236EA3">
              <w:rPr>
                <w:b/>
                <w:sz w:val="20"/>
                <w:szCs w:val="20"/>
              </w:rPr>
              <w:t>м</w:t>
            </w:r>
            <w:proofErr w:type="gramStart"/>
            <w:r w:rsidRPr="00236EA3">
              <w:rPr>
                <w:b/>
                <w:sz w:val="20"/>
                <w:szCs w:val="20"/>
              </w:rPr>
              <w:t>.к</w:t>
            </w:r>
            <w:proofErr w:type="gramEnd"/>
            <w:r w:rsidRPr="00236EA3">
              <w:rPr>
                <w:b/>
                <w:sz w:val="20"/>
                <w:szCs w:val="20"/>
              </w:rPr>
              <w:t>уб</w:t>
            </w:r>
            <w:proofErr w:type="spellEnd"/>
            <w:r w:rsidRPr="00236EA3">
              <w:rPr>
                <w:b/>
                <w:sz w:val="20"/>
                <w:szCs w:val="20"/>
              </w:rPr>
              <w:t>./ч</w:t>
            </w:r>
          </w:p>
        </w:tc>
      </w:tr>
      <w:tr w:rsidR="00730E9B" w:rsidRPr="00236EA3" w:rsidTr="00730E9B">
        <w:trPr>
          <w:trHeight w:val="20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left="-37" w:firstLine="0"/>
              <w:jc w:val="center"/>
            </w:pPr>
            <w:r w:rsidRPr="00236EA3">
              <w:t>закрытая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5,08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0,2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E9B" w:rsidRPr="00236EA3" w:rsidRDefault="00730E9B" w:rsidP="00730E9B">
            <w:pPr>
              <w:ind w:firstLine="0"/>
              <w:jc w:val="center"/>
            </w:pPr>
            <w:r w:rsidRPr="00236EA3">
              <w:t>0,4</w:t>
            </w:r>
          </w:p>
        </w:tc>
      </w:tr>
    </w:tbl>
    <w:p w:rsidR="001D69F1" w:rsidRPr="00236EA3" w:rsidRDefault="00AB2E06" w:rsidP="00730E9B">
      <w:pPr>
        <w:pStyle w:val="1"/>
      </w:pPr>
      <w:bookmarkStart w:id="47" w:name="_Toc40251767"/>
      <w:bookmarkStart w:id="48" w:name="_Toc169773041"/>
      <w:bookmarkStart w:id="49" w:name="_Toc198110568"/>
      <w:r w:rsidRPr="00236EA3">
        <w:lastRenderedPageBreak/>
        <w:t>Раздел 4</w:t>
      </w:r>
      <w:bookmarkStart w:id="50" w:name="_Toc40251768"/>
      <w:bookmarkEnd w:id="47"/>
      <w:r w:rsidR="00B5534A" w:rsidRPr="00236EA3">
        <w:t xml:space="preserve">. </w:t>
      </w:r>
      <w:r w:rsidRPr="00236EA3">
        <w:t xml:space="preserve">Основные положения </w:t>
      </w:r>
      <w:proofErr w:type="gramStart"/>
      <w:r w:rsidRPr="00236EA3">
        <w:t>мастер-плана</w:t>
      </w:r>
      <w:proofErr w:type="gramEnd"/>
      <w:r w:rsidRPr="00236EA3">
        <w:t xml:space="preserve"> развития систем теплоснабжения поселения, городского округа, города федерального значения.</w:t>
      </w:r>
      <w:bookmarkEnd w:id="48"/>
      <w:bookmarkEnd w:id="49"/>
      <w:bookmarkEnd w:id="50"/>
    </w:p>
    <w:p w:rsidR="00AB2E06" w:rsidRPr="00236EA3" w:rsidRDefault="00B5534A" w:rsidP="00730E9B">
      <w:pPr>
        <w:pStyle w:val="2"/>
      </w:pPr>
      <w:bookmarkStart w:id="51" w:name="_Toc40251770"/>
      <w:bookmarkStart w:id="52" w:name="_Toc169773042"/>
      <w:bookmarkStart w:id="53" w:name="_Toc198110569"/>
      <w:r w:rsidRPr="00236EA3">
        <w:t xml:space="preserve">4.1 </w:t>
      </w:r>
      <w:r w:rsidR="00AB2E06" w:rsidRPr="00236EA3">
        <w:t>Описание сценариев развития теплоснабжения поселения, городского округа, города федерального значения</w:t>
      </w:r>
      <w:bookmarkEnd w:id="51"/>
      <w:bookmarkEnd w:id="52"/>
      <w:bookmarkEnd w:id="53"/>
    </w:p>
    <w:p w:rsidR="005D21AB" w:rsidRPr="00236EA3" w:rsidRDefault="005D21AB" w:rsidP="00730E9B">
      <w:pPr>
        <w:ind w:firstLine="708"/>
      </w:pPr>
      <w:r w:rsidRPr="00236EA3"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ED0E33" w:rsidRPr="00236EA3" w:rsidRDefault="00B5534A" w:rsidP="00730E9B">
      <w:pPr>
        <w:pStyle w:val="2"/>
      </w:pPr>
      <w:bookmarkStart w:id="54" w:name="_Toc169773043"/>
      <w:bookmarkStart w:id="55" w:name="_Toc198110570"/>
      <w:r w:rsidRPr="00236EA3">
        <w:t>4.</w:t>
      </w:r>
      <w:r w:rsidR="000B06D9" w:rsidRPr="00236EA3">
        <w:t>2</w:t>
      </w:r>
      <w:r w:rsidR="00ED0E33" w:rsidRPr="00236EA3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54"/>
      <w:bookmarkEnd w:id="55"/>
    </w:p>
    <w:p w:rsidR="005D21AB" w:rsidRPr="00236EA3" w:rsidRDefault="005D21AB" w:rsidP="00730E9B">
      <w:pPr>
        <w:ind w:firstLine="708"/>
      </w:pPr>
      <w:r w:rsidRPr="00236EA3">
        <w:t xml:space="preserve">В связи с отсутствием </w:t>
      </w:r>
      <w:proofErr w:type="gramStart"/>
      <w:r w:rsidRPr="00236EA3">
        <w:t>объектов капитального строительства</w:t>
      </w:r>
      <w:r w:rsidR="00730E9B" w:rsidRPr="00236EA3">
        <w:t>,</w:t>
      </w:r>
      <w:r w:rsidRPr="00236EA3">
        <w:t xml:space="preserve"> планируемых к подключению к системам теплоснабжения поселения строительство новых котельных и реконструкция существующих котельных не планируется</w:t>
      </w:r>
      <w:proofErr w:type="gramEnd"/>
      <w:r w:rsidRPr="00236EA3">
        <w:t xml:space="preserve">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 </w:t>
      </w:r>
    </w:p>
    <w:p w:rsidR="00C004AF" w:rsidRPr="00236EA3" w:rsidRDefault="00D725B1" w:rsidP="00730E9B">
      <w:pPr>
        <w:pStyle w:val="1"/>
      </w:pPr>
      <w:bookmarkStart w:id="56" w:name="_Toc40251772"/>
      <w:bookmarkStart w:id="57" w:name="_Toc169773044"/>
      <w:bookmarkStart w:id="58" w:name="_Toc198110571"/>
      <w:r w:rsidRPr="00236EA3">
        <w:t>Раздел 5</w:t>
      </w:r>
      <w:bookmarkStart w:id="59" w:name="_Toc40251773"/>
      <w:bookmarkEnd w:id="56"/>
      <w:r w:rsidR="000B06D9" w:rsidRPr="00236EA3">
        <w:t xml:space="preserve">. </w:t>
      </w:r>
      <w:r w:rsidR="00ED0E33" w:rsidRPr="00236EA3">
        <w:t>Предложения по</w:t>
      </w:r>
      <w:r w:rsidR="00C004AF" w:rsidRPr="00236EA3">
        <w:t xml:space="preserve"> строительству, реконструкции и техническому перевооружению источников тепловой энергии</w:t>
      </w:r>
      <w:bookmarkEnd w:id="57"/>
      <w:bookmarkEnd w:id="58"/>
      <w:bookmarkEnd w:id="59"/>
    </w:p>
    <w:p w:rsidR="00C004AF" w:rsidRPr="00236EA3" w:rsidRDefault="000B06D9" w:rsidP="00730E9B">
      <w:pPr>
        <w:pStyle w:val="2"/>
      </w:pPr>
      <w:bookmarkStart w:id="60" w:name="_Toc40251775"/>
      <w:bookmarkStart w:id="61" w:name="_Toc169773045"/>
      <w:bookmarkStart w:id="62" w:name="_Toc198110572"/>
      <w:r w:rsidRPr="00236EA3">
        <w:t xml:space="preserve">5.1 </w:t>
      </w:r>
      <w:r w:rsidR="00C004AF" w:rsidRPr="00236EA3">
        <w:t>Предложения по новому строительст</w:t>
      </w:r>
      <w:r w:rsidR="00D41AF8" w:rsidRPr="00236EA3">
        <w:t>ву источников тепловой энергии,</w:t>
      </w:r>
      <w:r w:rsidR="00C004AF" w:rsidRPr="00236EA3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0"/>
      <w:bookmarkEnd w:id="61"/>
      <w:bookmarkEnd w:id="62"/>
    </w:p>
    <w:p w:rsidR="00294641" w:rsidRPr="00236EA3" w:rsidRDefault="00294641" w:rsidP="00730E9B">
      <w:pPr>
        <w:ind w:right="-23" w:firstLine="567"/>
      </w:pPr>
      <w:r w:rsidRPr="00236EA3">
        <w:t xml:space="preserve">Подключение к системе теплоснабжения </w:t>
      </w:r>
      <w:proofErr w:type="spellStart"/>
      <w:r w:rsidR="00501027" w:rsidRPr="00236EA3">
        <w:t>Зенинского</w:t>
      </w:r>
      <w:proofErr w:type="spellEnd"/>
      <w:r w:rsidRPr="00236EA3">
        <w:t xml:space="preserve"> сельского поселения объектов капитального строительства не планируется.</w:t>
      </w:r>
    </w:p>
    <w:p w:rsidR="00D41AF8" w:rsidRPr="00236EA3" w:rsidRDefault="00246D07" w:rsidP="00730E9B">
      <w:pPr>
        <w:pStyle w:val="2"/>
      </w:pPr>
      <w:bookmarkStart w:id="63" w:name="_Toc40251777"/>
      <w:bookmarkStart w:id="64" w:name="_Toc169773046"/>
      <w:bookmarkStart w:id="65" w:name="_Toc198110573"/>
      <w:r w:rsidRPr="00236EA3">
        <w:t xml:space="preserve">5.2 </w:t>
      </w:r>
      <w:r w:rsidR="00D41AF8" w:rsidRPr="00236EA3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3"/>
      <w:bookmarkEnd w:id="64"/>
      <w:bookmarkEnd w:id="65"/>
    </w:p>
    <w:p w:rsidR="00294641" w:rsidRPr="00236EA3" w:rsidRDefault="00294641" w:rsidP="00730E9B">
      <w:pPr>
        <w:ind w:right="-23" w:firstLine="567"/>
      </w:pPr>
      <w:r w:rsidRPr="00236EA3">
        <w:t xml:space="preserve">Подключение к системе теплоснабжения </w:t>
      </w:r>
      <w:proofErr w:type="spellStart"/>
      <w:r w:rsidR="00DC636C" w:rsidRPr="00236EA3">
        <w:t>З</w:t>
      </w:r>
      <w:r w:rsidR="00501027" w:rsidRPr="00236EA3">
        <w:t>енинского</w:t>
      </w:r>
      <w:proofErr w:type="spellEnd"/>
      <w:r w:rsidRPr="00236EA3">
        <w:t xml:space="preserve"> сельского поселения объектов капитального строительства не планируется.</w:t>
      </w:r>
    </w:p>
    <w:p w:rsidR="00230705" w:rsidRPr="00236EA3" w:rsidRDefault="00246D07" w:rsidP="00730E9B">
      <w:pPr>
        <w:pStyle w:val="2"/>
      </w:pPr>
      <w:bookmarkStart w:id="66" w:name="_Toc40251778"/>
      <w:bookmarkStart w:id="67" w:name="_Toc169773047"/>
      <w:bookmarkStart w:id="68" w:name="_Toc198110574"/>
      <w:r w:rsidRPr="00236EA3">
        <w:t>5.</w:t>
      </w:r>
      <w:r w:rsidR="00C004AF" w:rsidRPr="00236EA3">
        <w:t>3</w:t>
      </w:r>
      <w:bookmarkStart w:id="69" w:name="_Toc40251779"/>
      <w:bookmarkEnd w:id="66"/>
      <w:r w:rsidR="00730E9B" w:rsidRPr="00236EA3">
        <w:t xml:space="preserve"> </w:t>
      </w:r>
      <w:r w:rsidR="00D41AF8" w:rsidRPr="00236EA3">
        <w:t>Предложения</w:t>
      </w:r>
      <w:r w:rsidR="00C004AF" w:rsidRPr="00236EA3">
        <w:t xml:space="preserve"> по техническому перевооружению источников тепловой энергии с целью </w:t>
      </w:r>
      <w:proofErr w:type="gramStart"/>
      <w:r w:rsidR="00C004AF" w:rsidRPr="00236EA3">
        <w:t>повышения эффективности работы систем теплоснабжения</w:t>
      </w:r>
      <w:proofErr w:type="gramEnd"/>
      <w:r w:rsidR="00C004AF" w:rsidRPr="00236EA3">
        <w:t>.</w:t>
      </w:r>
      <w:bookmarkStart w:id="70" w:name="_Toc40251780"/>
      <w:bookmarkEnd w:id="67"/>
      <w:bookmarkEnd w:id="68"/>
      <w:bookmarkEnd w:id="69"/>
    </w:p>
    <w:p w:rsidR="00730E9B" w:rsidRPr="00236EA3" w:rsidRDefault="00730E9B" w:rsidP="00730E9B">
      <w:r w:rsidRPr="00236EA3">
        <w:t xml:space="preserve">Предложения по техническому перевооружению источников тепловой энергии с целью </w:t>
      </w:r>
      <w:proofErr w:type="gramStart"/>
      <w:r w:rsidRPr="00236EA3">
        <w:t>повышения эффективности работы систем теплоснабжения</w:t>
      </w:r>
      <w:proofErr w:type="gramEnd"/>
      <w:r w:rsidRPr="00236EA3">
        <w:t xml:space="preserve"> отсутствуют</w:t>
      </w:r>
    </w:p>
    <w:p w:rsidR="00D41AF8" w:rsidRPr="00236EA3" w:rsidRDefault="001369AB" w:rsidP="00730E9B">
      <w:pPr>
        <w:pStyle w:val="2"/>
      </w:pPr>
      <w:bookmarkStart w:id="71" w:name="_Toc169773048"/>
      <w:bookmarkStart w:id="72" w:name="_Toc198110575"/>
      <w:r w:rsidRPr="00236EA3">
        <w:t>5.</w:t>
      </w:r>
      <w:r w:rsidR="00D41AF8" w:rsidRPr="00236EA3">
        <w:t>4</w:t>
      </w:r>
      <w:bookmarkStart w:id="73" w:name="_Toc40251781"/>
      <w:bookmarkEnd w:id="70"/>
      <w:r w:rsidR="00730E9B" w:rsidRPr="00236EA3">
        <w:t xml:space="preserve"> </w:t>
      </w:r>
      <w:r w:rsidR="00D41AF8" w:rsidRPr="00236EA3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71"/>
      <w:bookmarkEnd w:id="72"/>
      <w:bookmarkEnd w:id="73"/>
    </w:p>
    <w:p w:rsidR="00501027" w:rsidRPr="00236EA3" w:rsidRDefault="00501027" w:rsidP="00730E9B">
      <w:pPr>
        <w:ind w:right="-23" w:firstLine="567"/>
      </w:pPr>
      <w:proofErr w:type="gramStart"/>
      <w:r w:rsidRPr="00236EA3">
        <w:t xml:space="preserve">На территории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расположены два источника централизованного теплоснабжения, котельная в с. Брянские Липяги выведена в резерв в связи с переходом всех потребителей на индивидуальные источники тепловой энергии.</w:t>
      </w:r>
      <w:proofErr w:type="gramEnd"/>
      <w:r w:rsidRPr="00236EA3">
        <w:t xml:space="preserve"> </w:t>
      </w:r>
      <w:r w:rsidRPr="00236EA3">
        <w:lastRenderedPageBreak/>
        <w:t xml:space="preserve">Котельные удалены друг от друга на расстояния, превышающие радиусы эффективного теплоснабжения, и технологически не связаны. </w:t>
      </w:r>
    </w:p>
    <w:p w:rsidR="00C004AF" w:rsidRPr="00236EA3" w:rsidRDefault="0037085A" w:rsidP="00730E9B">
      <w:pPr>
        <w:pStyle w:val="2"/>
      </w:pPr>
      <w:bookmarkStart w:id="74" w:name="_Toc40251783"/>
      <w:bookmarkStart w:id="75" w:name="_Toc169773049"/>
      <w:bookmarkStart w:id="76" w:name="_Toc198110576"/>
      <w:r w:rsidRPr="00236EA3">
        <w:t xml:space="preserve">5.5 </w:t>
      </w:r>
      <w:r w:rsidR="00C004AF" w:rsidRPr="00236EA3">
        <w:t>Меры по выводу из эксплуатации, консервации и демонтажу избыточных источников тепловой энергии, а также</w:t>
      </w:r>
      <w:r w:rsidR="00D41AF8" w:rsidRPr="00236EA3">
        <w:t xml:space="preserve"> источников тепловой энергии,</w:t>
      </w:r>
      <w:r w:rsidR="00C004AF" w:rsidRPr="00236EA3">
        <w:t xml:space="preserve"> выработав</w:t>
      </w:r>
      <w:r w:rsidR="00D41AF8" w:rsidRPr="00236EA3">
        <w:t>ших нормативный срок службы,</w:t>
      </w:r>
      <w:r w:rsidR="00C004AF" w:rsidRPr="00236EA3">
        <w:t xml:space="preserve"> в </w:t>
      </w:r>
      <w:r w:rsidR="00D41AF8" w:rsidRPr="00236EA3">
        <w:t>случае если</w:t>
      </w:r>
      <w:r w:rsidR="00C004AF" w:rsidRPr="00236EA3">
        <w:t xml:space="preserve"> продление срока службы технически невозможно или экономически нецелесообразно.</w:t>
      </w:r>
      <w:bookmarkEnd w:id="74"/>
      <w:bookmarkEnd w:id="75"/>
      <w:bookmarkEnd w:id="76"/>
    </w:p>
    <w:p w:rsidR="00954868" w:rsidRPr="00236EA3" w:rsidRDefault="00954868" w:rsidP="00730E9B">
      <w:r w:rsidRPr="00236EA3">
        <w:t>Вывод оборудования не планируется.</w:t>
      </w:r>
    </w:p>
    <w:p w:rsidR="00C004AF" w:rsidRPr="00236EA3" w:rsidRDefault="0037085A" w:rsidP="00730E9B">
      <w:pPr>
        <w:pStyle w:val="2"/>
      </w:pPr>
      <w:bookmarkStart w:id="77" w:name="_Toc169773050"/>
      <w:bookmarkStart w:id="78" w:name="_Toc198110577"/>
      <w:r w:rsidRPr="00236EA3">
        <w:t>5.6</w:t>
      </w:r>
      <w:bookmarkStart w:id="79" w:name="_Toc40251785"/>
      <w:r w:rsidR="00AB362D" w:rsidRPr="00236EA3"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7"/>
      <w:bookmarkEnd w:id="78"/>
      <w:bookmarkEnd w:id="79"/>
    </w:p>
    <w:p w:rsidR="00BE2B81" w:rsidRPr="00236EA3" w:rsidRDefault="00BE2B81" w:rsidP="00730E9B">
      <w:pPr>
        <w:ind w:right="-23"/>
      </w:pPr>
      <w:r w:rsidRPr="00236EA3">
        <w:t xml:space="preserve">Переоборудование котельной </w:t>
      </w:r>
      <w:proofErr w:type="spellStart"/>
      <w:r w:rsidR="00DC636C" w:rsidRPr="00236EA3">
        <w:t>З</w:t>
      </w:r>
      <w:r w:rsidR="00501027" w:rsidRPr="00236EA3">
        <w:t>енинского</w:t>
      </w:r>
      <w:proofErr w:type="spellEnd"/>
      <w:r w:rsidRPr="00236EA3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236EA3" w:rsidRDefault="000D5379" w:rsidP="00730E9B">
      <w:pPr>
        <w:pStyle w:val="2"/>
      </w:pPr>
      <w:bookmarkStart w:id="80" w:name="_Toc40251786"/>
      <w:bookmarkStart w:id="81" w:name="_Toc169773051"/>
      <w:bookmarkStart w:id="82" w:name="_Toc198110578"/>
      <w:r w:rsidRPr="00236EA3">
        <w:t>5.</w:t>
      </w:r>
      <w:r w:rsidR="00AB362D" w:rsidRPr="00236EA3">
        <w:t>7</w:t>
      </w:r>
      <w:bookmarkStart w:id="83" w:name="_Toc40251787"/>
      <w:bookmarkEnd w:id="80"/>
      <w:r w:rsidR="00AB362D" w:rsidRPr="00236EA3"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81"/>
      <w:bookmarkEnd w:id="82"/>
      <w:bookmarkEnd w:id="83"/>
    </w:p>
    <w:p w:rsidR="00BE2B81" w:rsidRPr="00236EA3" w:rsidRDefault="00BE2B81" w:rsidP="00730E9B">
      <w:pPr>
        <w:ind w:right="-23"/>
      </w:pPr>
      <w:r w:rsidRPr="00236EA3">
        <w:t xml:space="preserve">Источники с комбинированной выработкой тепловой и электрической энергии в системе теплоснабжения </w:t>
      </w:r>
      <w:proofErr w:type="spellStart"/>
      <w:r w:rsidR="00DC636C" w:rsidRPr="00236EA3">
        <w:t>З</w:t>
      </w:r>
      <w:r w:rsidR="00501027" w:rsidRPr="00236EA3">
        <w:t>енинского</w:t>
      </w:r>
      <w:proofErr w:type="spellEnd"/>
      <w:r w:rsidRPr="00236EA3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236EA3" w:rsidRDefault="00CA055A" w:rsidP="00730E9B">
      <w:pPr>
        <w:pStyle w:val="2"/>
      </w:pPr>
      <w:bookmarkStart w:id="84" w:name="_Toc40251788"/>
      <w:bookmarkStart w:id="85" w:name="_Toc169773052"/>
      <w:bookmarkStart w:id="86" w:name="_Toc198110579"/>
      <w:r w:rsidRPr="00236EA3">
        <w:t>5.</w:t>
      </w:r>
      <w:r w:rsidR="00AB362D" w:rsidRPr="00236EA3">
        <w:t>8</w:t>
      </w:r>
      <w:bookmarkStart w:id="87" w:name="_Toc40251789"/>
      <w:bookmarkEnd w:id="84"/>
      <w:r w:rsidR="00AB362D" w:rsidRPr="00236EA3"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85"/>
      <w:bookmarkEnd w:id="86"/>
      <w:bookmarkEnd w:id="87"/>
    </w:p>
    <w:p w:rsidR="00501027" w:rsidRPr="00236EA3" w:rsidRDefault="00501027" w:rsidP="00730E9B">
      <w:pPr>
        <w:ind w:right="-23"/>
      </w:pPr>
      <w:r w:rsidRPr="00236EA3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855002" w:rsidRPr="00236EA3" w:rsidRDefault="00501027" w:rsidP="00730E9B">
      <w:pPr>
        <w:ind w:right="-23"/>
      </w:pPr>
      <w:r w:rsidRPr="00236EA3">
        <w:t>Расчетный температурный график регулирования отпуска тепловой энергии от котельной сельского поселения представлен в таблиц</w:t>
      </w:r>
      <w:r w:rsidR="006069D5" w:rsidRPr="00236EA3">
        <w:t xml:space="preserve">е </w:t>
      </w:r>
      <w:r w:rsidR="00FA3459" w:rsidRPr="00236EA3">
        <w:t>7,8</w:t>
      </w:r>
      <w:r w:rsidR="006069D5" w:rsidRPr="00236EA3">
        <w:t>.</w:t>
      </w:r>
    </w:p>
    <w:p w:rsidR="00501027" w:rsidRPr="00236EA3" w:rsidRDefault="006069D5" w:rsidP="00730E9B">
      <w:pPr>
        <w:ind w:right="-23"/>
        <w:jc w:val="right"/>
      </w:pPr>
      <w:r w:rsidRPr="00236EA3">
        <w:t xml:space="preserve">Таблица </w:t>
      </w:r>
      <w:r w:rsidR="00FA3459" w:rsidRPr="00236EA3">
        <w:t>7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"/>
        <w:gridCol w:w="1413"/>
        <w:gridCol w:w="1661"/>
        <w:gridCol w:w="1612"/>
        <w:gridCol w:w="1378"/>
        <w:gridCol w:w="1820"/>
        <w:gridCol w:w="1133"/>
      </w:tblGrid>
      <w:tr w:rsidR="00196D68" w:rsidRPr="00236EA3" w:rsidTr="00D501D9">
        <w:trPr>
          <w:trHeight w:val="2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-20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6EA3">
              <w:rPr>
                <w:b/>
                <w:sz w:val="20"/>
                <w:szCs w:val="20"/>
              </w:rPr>
              <w:t>п</w:t>
            </w:r>
            <w:proofErr w:type="gramEnd"/>
            <w:r w:rsidRPr="00236EA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-20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Наим</w:t>
            </w:r>
            <w:r w:rsidR="00FA3459" w:rsidRPr="00236EA3">
              <w:rPr>
                <w:b/>
                <w:sz w:val="20"/>
                <w:szCs w:val="20"/>
              </w:rPr>
              <w:t>е</w:t>
            </w:r>
            <w:r w:rsidRPr="00236EA3">
              <w:rPr>
                <w:b/>
                <w:sz w:val="20"/>
                <w:szCs w:val="20"/>
              </w:rPr>
              <w:t>нование</w:t>
            </w:r>
            <w:r w:rsidR="00FA3459" w:rsidRPr="00236EA3">
              <w:rPr>
                <w:b/>
                <w:sz w:val="20"/>
                <w:szCs w:val="20"/>
              </w:rPr>
              <w:t xml:space="preserve"> </w:t>
            </w:r>
            <w:r w:rsidRPr="00236EA3">
              <w:rPr>
                <w:b/>
                <w:sz w:val="20"/>
                <w:szCs w:val="20"/>
              </w:rPr>
              <w:t>источника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73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61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Схема присоединения нагрузки</w:t>
            </w:r>
            <w:r w:rsidR="00FA3459" w:rsidRPr="00236EA3">
              <w:rPr>
                <w:b/>
                <w:sz w:val="20"/>
                <w:szCs w:val="20"/>
              </w:rPr>
              <w:t xml:space="preserve"> </w:t>
            </w:r>
            <w:r w:rsidRPr="00236EA3">
              <w:rPr>
                <w:b/>
                <w:sz w:val="20"/>
                <w:szCs w:val="20"/>
              </w:rPr>
              <w:t>ГВС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61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 xml:space="preserve">Расчетная температура наружного </w:t>
            </w:r>
            <w:proofErr w:type="spellStart"/>
            <w:r w:rsidRPr="00236EA3">
              <w:rPr>
                <w:b/>
                <w:sz w:val="20"/>
                <w:szCs w:val="20"/>
              </w:rPr>
              <w:t>воздуха,</w:t>
            </w:r>
            <w:proofErr w:type="gramStart"/>
            <w:r w:rsidRPr="00236EA3">
              <w:rPr>
                <w:b/>
                <w:sz w:val="20"/>
                <w:szCs w:val="20"/>
              </w:rPr>
              <w:t>`С</w:t>
            </w:r>
            <w:proofErr w:type="spellEnd"/>
            <w:proofErr w:type="gram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138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236EA3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D68" w:rsidRPr="00236EA3" w:rsidRDefault="00196D68" w:rsidP="00730E9B">
            <w:pPr>
              <w:ind w:left="39" w:right="44" w:firstLine="0"/>
              <w:jc w:val="center"/>
              <w:rPr>
                <w:b/>
                <w:sz w:val="20"/>
                <w:szCs w:val="20"/>
              </w:rPr>
            </w:pPr>
            <w:r w:rsidRPr="00236EA3">
              <w:rPr>
                <w:b/>
                <w:sz w:val="20"/>
                <w:szCs w:val="20"/>
              </w:rPr>
              <w:t>Темпера-</w:t>
            </w:r>
            <w:proofErr w:type="spellStart"/>
            <w:r w:rsidRPr="00236EA3">
              <w:rPr>
                <w:b/>
                <w:sz w:val="20"/>
                <w:szCs w:val="20"/>
              </w:rPr>
              <w:t>турный</w:t>
            </w:r>
            <w:proofErr w:type="spellEnd"/>
            <w:r w:rsidR="00FA3459" w:rsidRPr="00236E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6EA3">
              <w:rPr>
                <w:b/>
                <w:sz w:val="20"/>
                <w:szCs w:val="20"/>
              </w:rPr>
              <w:t>график,</w:t>
            </w:r>
            <w:proofErr w:type="gramStart"/>
            <w:r w:rsidRPr="00236EA3">
              <w:rPr>
                <w:b/>
                <w:sz w:val="20"/>
                <w:szCs w:val="20"/>
              </w:rPr>
              <w:t>`С</w:t>
            </w:r>
            <w:proofErr w:type="spellEnd"/>
            <w:proofErr w:type="gramEnd"/>
          </w:p>
        </w:tc>
      </w:tr>
      <w:tr w:rsidR="00196D68" w:rsidRPr="00236EA3" w:rsidTr="00D501D9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8" w:rsidRPr="00236EA3" w:rsidRDefault="00196D68" w:rsidP="00730E9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68" w:rsidRPr="00236EA3" w:rsidRDefault="00442814" w:rsidP="00730E9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236EA3">
              <w:rPr>
                <w:sz w:val="20"/>
                <w:szCs w:val="20"/>
              </w:rPr>
              <w:t>Зенино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68" w:rsidRPr="00236EA3" w:rsidRDefault="00196D68" w:rsidP="00730E9B">
            <w:pPr>
              <w:ind w:left="39" w:right="-20"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68" w:rsidRPr="00236EA3" w:rsidRDefault="00196D68" w:rsidP="00730E9B">
            <w:pPr>
              <w:ind w:left="39" w:right="-20"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закрытая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68" w:rsidRPr="00236EA3" w:rsidRDefault="00196D68" w:rsidP="00730E9B">
            <w:pPr>
              <w:ind w:left="39" w:right="-11"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-23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68" w:rsidRPr="00236EA3" w:rsidRDefault="00196D68" w:rsidP="00730E9B">
            <w:pPr>
              <w:ind w:left="39"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18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68" w:rsidRPr="00236EA3" w:rsidRDefault="00196D68" w:rsidP="00730E9B">
            <w:pPr>
              <w:ind w:left="39" w:right="450"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95/70</w:t>
            </w:r>
          </w:p>
        </w:tc>
      </w:tr>
    </w:tbl>
    <w:p w:rsidR="00501027" w:rsidRPr="00236EA3" w:rsidRDefault="006069D5" w:rsidP="00730E9B">
      <w:pPr>
        <w:keepNext/>
        <w:ind w:right="-23" w:firstLine="567"/>
        <w:jc w:val="right"/>
      </w:pPr>
      <w:r w:rsidRPr="00236EA3">
        <w:t xml:space="preserve">Таблица </w:t>
      </w:r>
      <w:r w:rsidR="00FA3459" w:rsidRPr="00236EA3"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954891" w:rsidRPr="00236EA3" w:rsidTr="00954891">
        <w:trPr>
          <w:trHeight w:val="20"/>
          <w:tblHeader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891" w:rsidRPr="00236EA3" w:rsidRDefault="00954891" w:rsidP="00954891">
            <w:pPr>
              <w:ind w:firstLine="0"/>
              <w:jc w:val="center"/>
              <w:rPr>
                <w:b/>
                <w:bCs/>
              </w:rPr>
            </w:pPr>
            <w:r w:rsidRPr="00236EA3">
              <w:rPr>
                <w:b/>
                <w:bCs/>
              </w:rPr>
              <w:t>Температура наружного воздуха, °</w:t>
            </w:r>
            <w:proofErr w:type="gramStart"/>
            <w:r w:rsidRPr="00236EA3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891" w:rsidRPr="00236EA3" w:rsidRDefault="00954891" w:rsidP="00954891">
            <w:pPr>
              <w:ind w:firstLine="0"/>
              <w:jc w:val="center"/>
              <w:rPr>
                <w:b/>
                <w:bCs/>
              </w:rPr>
            </w:pPr>
            <w:r w:rsidRPr="00236EA3">
              <w:rPr>
                <w:b/>
                <w:bCs/>
              </w:rPr>
              <w:t>Температура прямой сетевой воды, °</w:t>
            </w:r>
            <w:proofErr w:type="gramStart"/>
            <w:r w:rsidRPr="00236EA3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891" w:rsidRPr="00236EA3" w:rsidRDefault="00954891" w:rsidP="00954891">
            <w:pPr>
              <w:ind w:firstLine="0"/>
              <w:jc w:val="center"/>
              <w:rPr>
                <w:b/>
                <w:bCs/>
              </w:rPr>
            </w:pPr>
            <w:r w:rsidRPr="00236EA3">
              <w:rPr>
                <w:b/>
                <w:bCs/>
              </w:rPr>
              <w:t>Температура обратной сетевой воды, °</w:t>
            </w:r>
            <w:proofErr w:type="gramStart"/>
            <w:r w:rsidRPr="00236EA3">
              <w:rPr>
                <w:b/>
                <w:bCs/>
              </w:rPr>
              <w:t>С</w:t>
            </w:r>
            <w:proofErr w:type="gramEnd"/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37,5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38,0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39,0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39,8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41,6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43,0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44,0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45,0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45,9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47,0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lastRenderedPageBreak/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48,0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49,0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50,0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51,6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52,0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53,0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54,6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56,0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57,0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58,0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59,0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60,0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61,0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62,2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63,0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64,0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65,0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66,0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67,1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68,0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69,0</w:t>
            </w:r>
          </w:p>
        </w:tc>
      </w:tr>
      <w:tr w:rsidR="00501027" w:rsidRPr="00236EA3" w:rsidTr="00954891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1027" w:rsidRPr="00236EA3" w:rsidRDefault="00501027" w:rsidP="00730E9B">
            <w:pPr>
              <w:ind w:right="8" w:firstLine="0"/>
              <w:jc w:val="center"/>
            </w:pPr>
            <w:r w:rsidRPr="00236EA3">
              <w:t>70,0</w:t>
            </w:r>
          </w:p>
        </w:tc>
      </w:tr>
    </w:tbl>
    <w:p w:rsidR="00C004AF" w:rsidRPr="00236EA3" w:rsidRDefault="00431C43" w:rsidP="00730E9B">
      <w:pPr>
        <w:pStyle w:val="2"/>
      </w:pPr>
      <w:bookmarkStart w:id="88" w:name="_Toc40251790"/>
      <w:bookmarkStart w:id="89" w:name="_Toc169773053"/>
      <w:bookmarkStart w:id="90" w:name="_Toc198110580"/>
      <w:r w:rsidRPr="00236EA3">
        <w:t>5.</w:t>
      </w:r>
      <w:r w:rsidR="00AB362D" w:rsidRPr="00236EA3">
        <w:t>9</w:t>
      </w:r>
      <w:bookmarkStart w:id="91" w:name="_Toc40251791"/>
      <w:bookmarkEnd w:id="88"/>
      <w:r w:rsidR="00AB362D" w:rsidRPr="00236EA3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9"/>
      <w:bookmarkEnd w:id="90"/>
      <w:bookmarkEnd w:id="91"/>
    </w:p>
    <w:p w:rsidR="00501027" w:rsidRPr="00236EA3" w:rsidRDefault="00501027" w:rsidP="00730E9B">
      <w:pPr>
        <w:ind w:right="-23"/>
      </w:pPr>
      <w:r w:rsidRPr="00236EA3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не предусматривается.</w:t>
      </w:r>
    </w:p>
    <w:p w:rsidR="00501027" w:rsidRPr="00236EA3" w:rsidRDefault="00501027" w:rsidP="00730E9B">
      <w:pPr>
        <w:ind w:right="-23"/>
      </w:pPr>
      <w:r w:rsidRPr="00236EA3">
        <w:t xml:space="preserve">Подключение к системе теплоснабжения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объектов капитального строительства не планируется.</w:t>
      </w:r>
    </w:p>
    <w:p w:rsidR="00501027" w:rsidRPr="00236EA3" w:rsidRDefault="00501027" w:rsidP="00730E9B">
      <w:pPr>
        <w:ind w:right="-23"/>
      </w:pPr>
      <w:r w:rsidRPr="00236EA3">
        <w:t>Техническое перевооружение котельных не планируется.</w:t>
      </w:r>
    </w:p>
    <w:p w:rsidR="00C004AF" w:rsidRPr="00236EA3" w:rsidRDefault="007A5C0C" w:rsidP="00730E9B">
      <w:pPr>
        <w:pStyle w:val="2"/>
      </w:pPr>
      <w:bookmarkStart w:id="92" w:name="_Toc40251792"/>
      <w:bookmarkStart w:id="93" w:name="_Toc169773054"/>
      <w:bookmarkStart w:id="94" w:name="_Toc198110581"/>
      <w:r w:rsidRPr="00236EA3">
        <w:t>5.</w:t>
      </w:r>
      <w:r w:rsidR="00AB362D" w:rsidRPr="00236EA3">
        <w:t>10</w:t>
      </w:r>
      <w:bookmarkStart w:id="95" w:name="_Toc40251793"/>
      <w:bookmarkEnd w:id="92"/>
      <w:r w:rsidR="00AB362D" w:rsidRPr="00236EA3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93"/>
      <w:bookmarkEnd w:id="94"/>
      <w:bookmarkEnd w:id="95"/>
    </w:p>
    <w:p w:rsidR="00954868" w:rsidRPr="00236EA3" w:rsidRDefault="00954868" w:rsidP="00730E9B">
      <w:r w:rsidRPr="00236EA3">
        <w:t>В данном поселении возобновляемые источники тепловой энергии отсутствуют.</w:t>
      </w:r>
    </w:p>
    <w:p w:rsidR="00C004AF" w:rsidRPr="00236EA3" w:rsidRDefault="00AB362D" w:rsidP="00730E9B">
      <w:pPr>
        <w:pStyle w:val="1"/>
        <w:keepNext w:val="0"/>
        <w:spacing w:before="0" w:after="0"/>
        <w:rPr>
          <w:szCs w:val="24"/>
        </w:rPr>
      </w:pPr>
      <w:bookmarkStart w:id="96" w:name="_Toc40251794"/>
      <w:bookmarkStart w:id="97" w:name="_Toc169773055"/>
      <w:bookmarkStart w:id="98" w:name="_Toc198110582"/>
      <w:r w:rsidRPr="00236EA3">
        <w:rPr>
          <w:szCs w:val="24"/>
        </w:rPr>
        <w:t>Раздел 6</w:t>
      </w:r>
      <w:bookmarkStart w:id="99" w:name="_Toc40251795"/>
      <w:bookmarkEnd w:id="96"/>
      <w:r w:rsidR="00714DCA" w:rsidRPr="00236EA3">
        <w:rPr>
          <w:szCs w:val="24"/>
        </w:rPr>
        <w:t xml:space="preserve">. </w:t>
      </w:r>
      <w:r w:rsidR="0078740B" w:rsidRPr="00236EA3">
        <w:rPr>
          <w:szCs w:val="24"/>
        </w:rPr>
        <w:t>Предложения по</w:t>
      </w:r>
      <w:r w:rsidR="00C004AF" w:rsidRPr="00236EA3">
        <w:rPr>
          <w:szCs w:val="24"/>
        </w:rPr>
        <w:t xml:space="preserve"> строительству и реконструкции тепловых сетей</w:t>
      </w:r>
      <w:bookmarkEnd w:id="97"/>
      <w:bookmarkEnd w:id="98"/>
      <w:bookmarkEnd w:id="99"/>
    </w:p>
    <w:p w:rsidR="0078740B" w:rsidRPr="00236EA3" w:rsidRDefault="00714DCA" w:rsidP="00730E9B">
      <w:pPr>
        <w:pStyle w:val="2"/>
      </w:pPr>
      <w:bookmarkStart w:id="100" w:name="_Toc40251797"/>
      <w:bookmarkStart w:id="101" w:name="_Toc169773056"/>
      <w:bookmarkStart w:id="102" w:name="_Toc198110583"/>
      <w:r w:rsidRPr="00236EA3">
        <w:t>6.</w:t>
      </w:r>
      <w:r w:rsidR="0050147C" w:rsidRPr="00236EA3">
        <w:t>1</w:t>
      </w:r>
      <w:r w:rsidR="0078740B" w:rsidRPr="00236EA3">
        <w:t>Предложения по</w:t>
      </w:r>
      <w:r w:rsidR="00C004AF" w:rsidRPr="00236EA3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236EA3">
        <w:t xml:space="preserve">ловой энергии в зоны с резервом располагаемой тепловой мощности источников тепловой энергии </w:t>
      </w:r>
      <w:r w:rsidR="00C004AF" w:rsidRPr="00236EA3">
        <w:t>(использование существующих резервов).</w:t>
      </w:r>
      <w:bookmarkEnd w:id="100"/>
      <w:bookmarkEnd w:id="101"/>
      <w:bookmarkEnd w:id="102"/>
    </w:p>
    <w:p w:rsidR="006E7A73" w:rsidRPr="00236EA3" w:rsidRDefault="006E7A73" w:rsidP="00730E9B">
      <w:pPr>
        <w:tabs>
          <w:tab w:val="left" w:pos="1290"/>
        </w:tabs>
        <w:ind w:right="-23"/>
      </w:pPr>
      <w:proofErr w:type="gramStart"/>
      <w:r w:rsidRPr="00236EA3">
        <w:t xml:space="preserve">На территории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расположены два источника централизованного теплоснабжения, котельная в с. Брянские Липяги выведена в резерв в связи с переходом всех потребителей на индивидуальные источники тепловой энергии.</w:t>
      </w:r>
      <w:proofErr w:type="gramEnd"/>
      <w:r w:rsidRPr="00236EA3">
        <w:t xml:space="preserve"> Все котельные имеют резерв располагаемой мощности. Подключение новых объектов капитального строительства в период действия схемы не планируется. Источники удалены </w:t>
      </w:r>
      <w:r w:rsidRPr="00236EA3">
        <w:lastRenderedPageBreak/>
        <w:t xml:space="preserve">друг от друга на расстояния, превышающие радиусы эффективного теплоснабжения, и технологически не связаны. </w:t>
      </w:r>
    </w:p>
    <w:p w:rsidR="006E7A73" w:rsidRPr="00236EA3" w:rsidRDefault="006E7A73" w:rsidP="00730E9B">
      <w:pPr>
        <w:tabs>
          <w:tab w:val="left" w:pos="1290"/>
        </w:tabs>
        <w:ind w:right="-23"/>
      </w:pPr>
      <w:r w:rsidRPr="00236EA3">
        <w:t>Строительство тепловых сетей, обеспечивающих перераспределение тепловой нагрузки нецелесообразно.</w:t>
      </w:r>
    </w:p>
    <w:p w:rsidR="00C004AF" w:rsidRPr="00236EA3" w:rsidRDefault="0056064E" w:rsidP="00730E9B">
      <w:pPr>
        <w:pStyle w:val="2"/>
      </w:pPr>
      <w:bookmarkStart w:id="103" w:name="_Toc40251798"/>
      <w:bookmarkStart w:id="104" w:name="_Toc169773057"/>
      <w:bookmarkStart w:id="105" w:name="_Toc198110584"/>
      <w:r w:rsidRPr="00236EA3">
        <w:t xml:space="preserve">6.2 </w:t>
      </w:r>
      <w:r w:rsidR="0078740B" w:rsidRPr="00236EA3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03"/>
      <w:bookmarkEnd w:id="104"/>
      <w:bookmarkEnd w:id="105"/>
    </w:p>
    <w:p w:rsidR="00FE763B" w:rsidRPr="00236EA3" w:rsidRDefault="00FE763B" w:rsidP="00730E9B">
      <w:bookmarkStart w:id="106" w:name="_Toc40251799"/>
      <w:r w:rsidRPr="00236EA3">
        <w:t xml:space="preserve">Подключение к системе теплоснабжения </w:t>
      </w:r>
      <w:proofErr w:type="spellStart"/>
      <w:r w:rsidRPr="00236EA3">
        <w:t>З</w:t>
      </w:r>
      <w:r w:rsidR="006E7A73" w:rsidRPr="00236EA3">
        <w:t>енинского</w:t>
      </w:r>
      <w:proofErr w:type="spellEnd"/>
      <w:r w:rsidRPr="00236EA3">
        <w:t xml:space="preserve"> сельского поселения объектов капитального строительства не планируется. Предложения по строительству и реконструкции тепловых сетей для обеспечения перспективных приростов тепловой нагрузки отсутствуют</w:t>
      </w:r>
      <w:bookmarkEnd w:id="106"/>
      <w:r w:rsidR="005A565B" w:rsidRPr="00236EA3">
        <w:t>.</w:t>
      </w:r>
    </w:p>
    <w:p w:rsidR="00C004AF" w:rsidRPr="00236EA3" w:rsidRDefault="005A565B" w:rsidP="00730E9B">
      <w:pPr>
        <w:pStyle w:val="2"/>
      </w:pPr>
      <w:bookmarkStart w:id="107" w:name="_Toc40251801"/>
      <w:bookmarkStart w:id="108" w:name="_Toc169773058"/>
      <w:bookmarkStart w:id="109" w:name="_Toc198110585"/>
      <w:r w:rsidRPr="00236EA3">
        <w:t xml:space="preserve">6.3 </w:t>
      </w:r>
      <w:r w:rsidR="0078740B" w:rsidRPr="00236EA3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07"/>
      <w:bookmarkEnd w:id="108"/>
      <w:bookmarkEnd w:id="109"/>
    </w:p>
    <w:p w:rsidR="006E7A73" w:rsidRPr="00236EA3" w:rsidRDefault="006E7A73" w:rsidP="00730E9B">
      <w:pPr>
        <w:tabs>
          <w:tab w:val="left" w:pos="1290"/>
        </w:tabs>
        <w:ind w:right="-23"/>
      </w:pPr>
      <w:proofErr w:type="gramStart"/>
      <w:r w:rsidRPr="00236EA3">
        <w:t xml:space="preserve">На территории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расположены два источника централизованного теплоснабжения, котельная в с. Брянские Липяги выведена в резерв в связи с переходом всех потребителей на индивидуальные источники тепловой энергии.</w:t>
      </w:r>
      <w:proofErr w:type="gramEnd"/>
      <w:r w:rsidRPr="00236EA3">
        <w:t xml:space="preserve"> Источники удалены друг от друга на расстояния, превышающие радиусы эффективного теплоснабжения, и технологически не связаны.</w:t>
      </w:r>
    </w:p>
    <w:p w:rsidR="006E7A73" w:rsidRPr="00236EA3" w:rsidRDefault="006E7A73" w:rsidP="00730E9B">
      <w:pPr>
        <w:tabs>
          <w:tab w:val="left" w:pos="1290"/>
        </w:tabs>
        <w:ind w:right="-23"/>
      </w:pPr>
      <w:r w:rsidRPr="00236EA3">
        <w:t>Строительство тепловых сетей, обеспечивающих возможность поставок тепловой энергии потребителям от различных источников тепловой энергии нецелесообразно.</w:t>
      </w:r>
    </w:p>
    <w:p w:rsidR="00C004AF" w:rsidRPr="00236EA3" w:rsidRDefault="009F6330" w:rsidP="00730E9B">
      <w:pPr>
        <w:pStyle w:val="2"/>
      </w:pPr>
      <w:bookmarkStart w:id="110" w:name="_Toc40251803"/>
      <w:bookmarkStart w:id="111" w:name="_Toc169773059"/>
      <w:bookmarkStart w:id="112" w:name="_Toc198110586"/>
      <w:r w:rsidRPr="00236EA3">
        <w:t xml:space="preserve">6.4 </w:t>
      </w:r>
      <w:r w:rsidR="0078740B" w:rsidRPr="00236EA3"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236EA3">
          <w:t xml:space="preserve">пункте 5 </w:t>
        </w:r>
      </w:hyperlink>
      <w:r w:rsidR="0078740B" w:rsidRPr="00236EA3">
        <w:t>раздела 5 настоящего документа.</w:t>
      </w:r>
      <w:bookmarkEnd w:id="110"/>
      <w:bookmarkEnd w:id="111"/>
      <w:bookmarkEnd w:id="112"/>
    </w:p>
    <w:p w:rsidR="00FE763B" w:rsidRPr="00236EA3" w:rsidRDefault="00FE763B" w:rsidP="00730E9B">
      <w:pPr>
        <w:tabs>
          <w:tab w:val="left" w:pos="1290"/>
        </w:tabs>
        <w:ind w:right="-23"/>
      </w:pPr>
      <w:r w:rsidRPr="00236EA3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236EA3" w:rsidRDefault="009F6330" w:rsidP="00730E9B">
      <w:pPr>
        <w:pStyle w:val="2"/>
      </w:pPr>
      <w:bookmarkStart w:id="113" w:name="_Toc40251805"/>
      <w:bookmarkStart w:id="114" w:name="_Toc169773060"/>
      <w:bookmarkStart w:id="115" w:name="_Toc198110587"/>
      <w:r w:rsidRPr="00236EA3">
        <w:t xml:space="preserve">6.5 </w:t>
      </w:r>
      <w:r w:rsidR="0078740B" w:rsidRPr="00236EA3"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  <w:bookmarkEnd w:id="113"/>
      <w:bookmarkEnd w:id="114"/>
      <w:bookmarkEnd w:id="115"/>
    </w:p>
    <w:p w:rsidR="00022051" w:rsidRPr="00236EA3" w:rsidRDefault="00022051" w:rsidP="00730E9B">
      <w:r w:rsidRPr="00236EA3">
        <w:t xml:space="preserve">Все тепловые сети имеют срок </w:t>
      </w:r>
      <w:r w:rsidR="006D7F8D" w:rsidRPr="00236EA3">
        <w:t>эксплуатации</w:t>
      </w:r>
      <w:r w:rsidRPr="00236EA3">
        <w:t xml:space="preserve"> не более 10 лет.</w:t>
      </w:r>
    </w:p>
    <w:p w:rsidR="00A826F1" w:rsidRPr="00236EA3" w:rsidRDefault="00A826F1" w:rsidP="00954891">
      <w:pPr>
        <w:pStyle w:val="1"/>
      </w:pPr>
      <w:bookmarkStart w:id="116" w:name="_Toc40251806"/>
      <w:bookmarkStart w:id="117" w:name="_Toc169773061"/>
      <w:bookmarkStart w:id="118" w:name="_Toc198110588"/>
      <w:r w:rsidRPr="00236EA3">
        <w:t>Раздел 7</w:t>
      </w:r>
      <w:bookmarkStart w:id="119" w:name="_Toc40251807"/>
      <w:bookmarkEnd w:id="116"/>
      <w:r w:rsidR="005F35A2" w:rsidRPr="00236EA3">
        <w:t xml:space="preserve">. </w:t>
      </w:r>
      <w:r w:rsidRPr="00236EA3"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17"/>
      <w:bookmarkEnd w:id="118"/>
      <w:bookmarkEnd w:id="119"/>
    </w:p>
    <w:p w:rsidR="00A826F1" w:rsidRPr="00236EA3" w:rsidRDefault="005F35A2" w:rsidP="00730E9B">
      <w:pPr>
        <w:pStyle w:val="2"/>
      </w:pPr>
      <w:bookmarkStart w:id="120" w:name="_Toc40251809"/>
      <w:bookmarkStart w:id="121" w:name="_Toc169773062"/>
      <w:bookmarkStart w:id="122" w:name="_Toc198110589"/>
      <w:r w:rsidRPr="00236EA3">
        <w:t xml:space="preserve">7.1 </w:t>
      </w:r>
      <w:r w:rsidR="00A826F1" w:rsidRPr="00236EA3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r w:rsidR="00954868" w:rsidRPr="00236EA3">
        <w:t>.</w:t>
      </w:r>
      <w:bookmarkEnd w:id="120"/>
      <w:bookmarkEnd w:id="121"/>
      <w:bookmarkEnd w:id="122"/>
    </w:p>
    <w:p w:rsidR="00954868" w:rsidRPr="00236EA3" w:rsidRDefault="00954868" w:rsidP="00730E9B">
      <w:r w:rsidRPr="00236EA3">
        <w:t xml:space="preserve">В данном поселении горячее водоснабжение отсутствует. </w:t>
      </w:r>
    </w:p>
    <w:p w:rsidR="00A826F1" w:rsidRPr="00236EA3" w:rsidRDefault="00D652E8" w:rsidP="00730E9B">
      <w:pPr>
        <w:pStyle w:val="2"/>
      </w:pPr>
      <w:bookmarkStart w:id="123" w:name="_Toc40251811"/>
      <w:bookmarkStart w:id="124" w:name="_Toc169773063"/>
      <w:bookmarkStart w:id="125" w:name="_Toc198110590"/>
      <w:r w:rsidRPr="00236EA3">
        <w:t xml:space="preserve">7.2 </w:t>
      </w:r>
      <w:r w:rsidR="00A826F1" w:rsidRPr="00236EA3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23"/>
      <w:bookmarkEnd w:id="124"/>
      <w:bookmarkEnd w:id="125"/>
    </w:p>
    <w:p w:rsidR="00A60E1E" w:rsidRPr="00236EA3" w:rsidRDefault="00954868" w:rsidP="00730E9B">
      <w:r w:rsidRPr="00236EA3">
        <w:t xml:space="preserve">В данном поселении горячее водоснабжение отсутствует. </w:t>
      </w:r>
      <w:bookmarkStart w:id="126" w:name="_Toc40251812"/>
    </w:p>
    <w:p w:rsidR="00C004AF" w:rsidRPr="00236EA3" w:rsidRDefault="00A826F1" w:rsidP="00954891">
      <w:pPr>
        <w:pStyle w:val="1"/>
      </w:pPr>
      <w:bookmarkStart w:id="127" w:name="_Toc169773064"/>
      <w:bookmarkStart w:id="128" w:name="_Toc198110591"/>
      <w:r w:rsidRPr="00236EA3">
        <w:lastRenderedPageBreak/>
        <w:t>Раздел 8</w:t>
      </w:r>
      <w:bookmarkStart w:id="129" w:name="_Toc40251813"/>
      <w:bookmarkEnd w:id="126"/>
      <w:r w:rsidR="00193D71" w:rsidRPr="00236EA3">
        <w:t xml:space="preserve">. </w:t>
      </w:r>
      <w:r w:rsidR="00C004AF" w:rsidRPr="00236EA3">
        <w:t>Перспективные топливные балансы</w:t>
      </w:r>
      <w:bookmarkEnd w:id="127"/>
      <w:bookmarkEnd w:id="128"/>
      <w:bookmarkEnd w:id="129"/>
    </w:p>
    <w:p w:rsidR="00C004AF" w:rsidRPr="00236EA3" w:rsidRDefault="00193D71" w:rsidP="00730E9B">
      <w:pPr>
        <w:pStyle w:val="2"/>
      </w:pPr>
      <w:bookmarkStart w:id="130" w:name="_Toc40251815"/>
      <w:bookmarkStart w:id="131" w:name="_Toc169773065"/>
      <w:bookmarkStart w:id="132" w:name="_Toc198110592"/>
      <w:r w:rsidRPr="00236EA3">
        <w:t xml:space="preserve">8.1 </w:t>
      </w:r>
      <w:r w:rsidR="003417D4" w:rsidRPr="00236EA3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30"/>
      <w:bookmarkEnd w:id="131"/>
      <w:bookmarkEnd w:id="132"/>
    </w:p>
    <w:p w:rsidR="00B835DE" w:rsidRPr="00236EA3" w:rsidRDefault="00B835DE" w:rsidP="00730E9B">
      <w:pPr>
        <w:tabs>
          <w:tab w:val="left" w:pos="1290"/>
        </w:tabs>
        <w:ind w:right="-23" w:firstLine="567"/>
      </w:pPr>
      <w:r w:rsidRPr="00236EA3">
        <w:t>Перспективные топливные балансы для источников тепловой энергии</w:t>
      </w:r>
      <w:r w:rsidR="003C1CFA" w:rsidRPr="00236EA3">
        <w:t xml:space="preserve"> </w:t>
      </w:r>
      <w:proofErr w:type="spellStart"/>
      <w:r w:rsidR="003C1CFA" w:rsidRPr="00236EA3">
        <w:t>Зенинского</w:t>
      </w:r>
      <w:proofErr w:type="spellEnd"/>
      <w:r w:rsidR="007D5F83" w:rsidRPr="00236EA3">
        <w:t xml:space="preserve"> </w:t>
      </w:r>
      <w:r w:rsidRPr="00236EA3">
        <w:t>сельского поселения по видам основного и резервного топлива на каждом этапе планируемого пе</w:t>
      </w:r>
      <w:r w:rsidR="004C1222" w:rsidRPr="00236EA3">
        <w:t xml:space="preserve">риода представлены в таблице </w:t>
      </w:r>
      <w:r w:rsidR="00FA3459" w:rsidRPr="00236EA3">
        <w:t>9</w:t>
      </w:r>
      <w:r w:rsidRPr="00236EA3">
        <w:t>.</w:t>
      </w:r>
    </w:p>
    <w:p w:rsidR="001A2B6E" w:rsidRPr="00236EA3" w:rsidRDefault="00B835DE" w:rsidP="00304591">
      <w:pPr>
        <w:tabs>
          <w:tab w:val="left" w:pos="1290"/>
        </w:tabs>
        <w:ind w:right="-23" w:firstLine="567"/>
      </w:pPr>
      <w:r w:rsidRPr="00236EA3">
        <w:t xml:space="preserve">Согласно проектной документации в котельных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запас резервного топлива не пре</w:t>
      </w:r>
      <w:bookmarkStart w:id="133" w:name="_Toc40251816"/>
      <w:r w:rsidR="00304591" w:rsidRPr="00236EA3">
        <w:t>дусматривается.</w:t>
      </w:r>
    </w:p>
    <w:p w:rsidR="008C1E38" w:rsidRPr="00236EA3" w:rsidRDefault="004C1222" w:rsidP="00730E9B">
      <w:pPr>
        <w:tabs>
          <w:tab w:val="left" w:pos="1290"/>
        </w:tabs>
        <w:ind w:right="-23" w:firstLine="567"/>
        <w:jc w:val="right"/>
      </w:pPr>
      <w:r w:rsidRPr="00236EA3">
        <w:t xml:space="preserve">Таблица </w:t>
      </w:r>
      <w:r w:rsidR="00FA3459" w:rsidRPr="00236EA3">
        <w:t>9</w:t>
      </w:r>
    </w:p>
    <w:p w:rsidR="00954891" w:rsidRPr="00236EA3" w:rsidRDefault="00954891" w:rsidP="00954891">
      <w:pPr>
        <w:ind w:firstLine="0"/>
        <w:jc w:val="center"/>
      </w:pPr>
      <w:bookmarkStart w:id="134" w:name="_Hlk168468863"/>
      <w:bookmarkStart w:id="135" w:name="_Hlk168480143"/>
      <w:r w:rsidRPr="00236EA3">
        <w:rPr>
          <w:b/>
        </w:rPr>
        <w:t xml:space="preserve">Перспективные топливные балансы котельной с. </w:t>
      </w:r>
      <w:proofErr w:type="spellStart"/>
      <w:r w:rsidRPr="00236EA3">
        <w:rPr>
          <w:b/>
        </w:rPr>
        <w:t>Зенино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79"/>
        <w:gridCol w:w="1467"/>
        <w:gridCol w:w="1365"/>
        <w:gridCol w:w="1395"/>
        <w:gridCol w:w="1564"/>
      </w:tblGrid>
      <w:tr w:rsidR="001A2B6E" w:rsidRPr="00236EA3" w:rsidTr="001A2B6E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954891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bookmarkStart w:id="136" w:name="_Hlk168468876"/>
            <w:bookmarkEnd w:id="134"/>
            <w:r w:rsidRPr="00236EA3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954891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36EA3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954891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36EA3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E" w:rsidRPr="00236EA3" w:rsidRDefault="001A2B6E" w:rsidP="00954891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36EA3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36EA3">
              <w:rPr>
                <w:rFonts w:ascii="Times New Roman" w:hAnsi="Times New Roman"/>
                <w:b/>
              </w:rPr>
              <w:t>2025-2030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868,60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843,34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699,35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699,35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</w:t>
            </w:r>
            <w:proofErr w:type="gramStart"/>
            <w:r w:rsidRPr="00236EA3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0,46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0,41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0,41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0,41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868,60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944,54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783,27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E62CC2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801,91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 xml:space="preserve">Удельный расход топлива на отпуск тепловой энергии, т </w:t>
            </w:r>
            <w:proofErr w:type="spellStart"/>
            <w:r w:rsidRPr="00236EA3">
              <w:rPr>
                <w:rFonts w:ascii="Times New Roman" w:hAnsi="Times New Roman"/>
                <w:bCs/>
              </w:rPr>
              <w:t>у.т</w:t>
            </w:r>
            <w:proofErr w:type="spellEnd"/>
            <w:r w:rsidRPr="00236EA3">
              <w:rPr>
                <w:rFonts w:ascii="Times New Roman" w:hAnsi="Times New Roman"/>
                <w:bCs/>
              </w:rPr>
              <w:t>./год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143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125,78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138,30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138,30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>Расчётный годовой расход основного топлива, в том числе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-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1A2B6E" w:rsidP="001A2B6E">
            <w:pPr>
              <w:ind w:left="167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 xml:space="preserve">условного топлива, </w:t>
            </w:r>
            <w:proofErr w:type="spellStart"/>
            <w:r w:rsidRPr="00236EA3">
              <w:rPr>
                <w:rFonts w:ascii="Times New Roman" w:hAnsi="Times New Roman"/>
                <w:bCs/>
              </w:rPr>
              <w:t>т.у.т</w:t>
            </w:r>
            <w:proofErr w:type="spellEnd"/>
            <w:r w:rsidRPr="00236EA3">
              <w:rPr>
                <w:rFonts w:ascii="Times New Roman" w:hAnsi="Times New Roman"/>
                <w:bCs/>
              </w:rPr>
              <w:t>.</w:t>
            </w:r>
            <w:r w:rsidR="00395BB1" w:rsidRPr="00236EA3">
              <w:rPr>
                <w:rFonts w:ascii="Times New Roman" w:hAnsi="Times New Roman"/>
                <w:bCs/>
              </w:rPr>
              <w:t xml:space="preserve"> </w:t>
            </w:r>
            <w:r w:rsidRPr="00236EA3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118,80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108,33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108,33</w:t>
            </w:r>
          </w:p>
        </w:tc>
      </w:tr>
      <w:tr w:rsidR="001A2B6E" w:rsidRPr="00236EA3" w:rsidTr="00FD3649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E" w:rsidRPr="00236EA3" w:rsidRDefault="00395BB1" w:rsidP="001A2B6E">
            <w:pPr>
              <w:tabs>
                <w:tab w:val="left" w:pos="1290"/>
              </w:tabs>
              <w:ind w:left="167" w:right="-23" w:firstLine="0"/>
              <w:jc w:val="left"/>
              <w:rPr>
                <w:rFonts w:ascii="Times New Roman" w:hAnsi="Times New Roman"/>
                <w:bCs/>
              </w:rPr>
            </w:pPr>
            <w:r w:rsidRPr="00236EA3">
              <w:rPr>
                <w:rFonts w:ascii="Times New Roman" w:hAnsi="Times New Roman"/>
                <w:bCs/>
              </w:rPr>
              <w:t xml:space="preserve">природного газа, </w:t>
            </w:r>
            <w:proofErr w:type="spellStart"/>
            <w:r w:rsidRPr="00236EA3">
              <w:rPr>
                <w:rFonts w:ascii="Times New Roman" w:hAnsi="Times New Roman"/>
                <w:bCs/>
              </w:rPr>
              <w:t>тыс.</w:t>
            </w:r>
            <w:r w:rsidR="001A2B6E" w:rsidRPr="00236EA3">
              <w:rPr>
                <w:rFonts w:ascii="Times New Roman" w:hAnsi="Times New Roman"/>
                <w:bCs/>
              </w:rPr>
              <w:t>м</w:t>
            </w:r>
            <w:proofErr w:type="gramStart"/>
            <w:r w:rsidR="001A2B6E" w:rsidRPr="00236EA3">
              <w:rPr>
                <w:rFonts w:ascii="Times New Roman" w:hAnsi="Times New Roman"/>
                <w:bCs/>
              </w:rPr>
              <w:t>.к</w:t>
            </w:r>
            <w:proofErr w:type="gramEnd"/>
            <w:r w:rsidR="001A2B6E" w:rsidRPr="00236EA3">
              <w:rPr>
                <w:rFonts w:ascii="Times New Roman" w:hAnsi="Times New Roman"/>
                <w:bCs/>
              </w:rPr>
              <w:t>уб</w:t>
            </w:r>
            <w:proofErr w:type="spellEnd"/>
            <w:r w:rsidR="001A2B6E" w:rsidRPr="00236EA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117,80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100,68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91,25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395BB1" w:rsidP="001A2B6E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36EA3">
              <w:rPr>
                <w:rFonts w:ascii="Times New Roman" w:hAnsi="Times New Roman"/>
              </w:rPr>
              <w:t>91,25</w:t>
            </w:r>
          </w:p>
        </w:tc>
      </w:tr>
    </w:tbl>
    <w:p w:rsidR="00C004AF" w:rsidRPr="00236EA3" w:rsidRDefault="00B85DA6" w:rsidP="00730E9B">
      <w:pPr>
        <w:pStyle w:val="2"/>
      </w:pPr>
      <w:bookmarkStart w:id="137" w:name="_Toc40251817"/>
      <w:bookmarkStart w:id="138" w:name="_Toc169773066"/>
      <w:bookmarkStart w:id="139" w:name="_Toc198110593"/>
      <w:bookmarkEnd w:id="133"/>
      <w:bookmarkEnd w:id="135"/>
      <w:bookmarkEnd w:id="136"/>
      <w:r w:rsidRPr="00236EA3">
        <w:t xml:space="preserve">8.2 </w:t>
      </w:r>
      <w:r w:rsidR="00FF3C46" w:rsidRPr="00236EA3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37"/>
      <w:bookmarkEnd w:id="138"/>
      <w:bookmarkEnd w:id="139"/>
    </w:p>
    <w:p w:rsidR="00473575" w:rsidRPr="00236EA3" w:rsidRDefault="00473575" w:rsidP="00730E9B">
      <w:bookmarkStart w:id="140" w:name="_Toc35512076"/>
      <w:bookmarkStart w:id="141" w:name="_Toc35521290"/>
      <w:r w:rsidRPr="00236EA3">
        <w:t>В качестве основного топлива источников тепловой энергии сельского поселения используется природный газ.</w:t>
      </w:r>
      <w:bookmarkEnd w:id="140"/>
      <w:bookmarkEnd w:id="141"/>
    </w:p>
    <w:p w:rsidR="00C004AF" w:rsidRPr="00236EA3" w:rsidRDefault="00FF3C46" w:rsidP="00954891">
      <w:pPr>
        <w:pStyle w:val="1"/>
      </w:pPr>
      <w:bookmarkStart w:id="142" w:name="_Toc40251818"/>
      <w:bookmarkStart w:id="143" w:name="_Toc169773067"/>
      <w:bookmarkStart w:id="144" w:name="_Toc198110594"/>
      <w:r w:rsidRPr="00236EA3">
        <w:t>Раздел 9</w:t>
      </w:r>
      <w:bookmarkStart w:id="145" w:name="_Toc40251819"/>
      <w:bookmarkEnd w:id="142"/>
      <w:r w:rsidR="002640A7" w:rsidRPr="00236EA3">
        <w:t xml:space="preserve">. </w:t>
      </w:r>
      <w:r w:rsidRPr="00236EA3">
        <w:t>Инвестиции в</w:t>
      </w:r>
      <w:r w:rsidR="00C004AF" w:rsidRPr="00236EA3">
        <w:t xml:space="preserve"> строительство, реконструкцию и техническое перевооружение</w:t>
      </w:r>
      <w:bookmarkEnd w:id="143"/>
      <w:bookmarkEnd w:id="144"/>
      <w:bookmarkEnd w:id="145"/>
    </w:p>
    <w:p w:rsidR="00C004AF" w:rsidRPr="00236EA3" w:rsidRDefault="002640A7" w:rsidP="00730E9B">
      <w:pPr>
        <w:pStyle w:val="2"/>
      </w:pPr>
      <w:bookmarkStart w:id="146" w:name="_Toc40251821"/>
      <w:bookmarkStart w:id="147" w:name="_Toc169773068"/>
      <w:bookmarkStart w:id="148" w:name="_Toc198110595"/>
      <w:r w:rsidRPr="00236EA3">
        <w:t xml:space="preserve">9.1 </w:t>
      </w:r>
      <w:r w:rsidR="00C004AF" w:rsidRPr="00236EA3">
        <w:t>Предложение по величине</w:t>
      </w:r>
      <w:r w:rsidR="00FF3C46" w:rsidRPr="00236EA3">
        <w:t xml:space="preserve"> необходимых инвестиций в строительство</w:t>
      </w:r>
      <w:r w:rsidR="00C004AF" w:rsidRPr="00236EA3">
        <w:t>, реконструкцию и техническое перевооружение источников тепловой энергии</w:t>
      </w:r>
      <w:bookmarkEnd w:id="146"/>
      <w:bookmarkEnd w:id="147"/>
      <w:bookmarkEnd w:id="148"/>
    </w:p>
    <w:p w:rsidR="00954891" w:rsidRPr="00236EA3" w:rsidRDefault="00954891" w:rsidP="00954891">
      <w:pPr>
        <w:rPr>
          <w:b/>
          <w:bCs/>
          <w:iCs/>
        </w:rPr>
      </w:pPr>
      <w:bookmarkStart w:id="149" w:name="_Toc40251823"/>
      <w:r w:rsidRPr="00236EA3">
        <w:t>Предложение по величине необходимых инвестиций в строительство, реконструкцию и техническое перевооружение источников тепловой энергии отсутствуют</w:t>
      </w:r>
    </w:p>
    <w:p w:rsidR="00FF3C46" w:rsidRPr="00236EA3" w:rsidRDefault="004C1222" w:rsidP="00730E9B">
      <w:pPr>
        <w:pStyle w:val="2"/>
      </w:pPr>
      <w:bookmarkStart w:id="150" w:name="_Toc169773069"/>
      <w:bookmarkStart w:id="151" w:name="_Toc198110596"/>
      <w:r w:rsidRPr="00236EA3">
        <w:t xml:space="preserve">9.2 </w:t>
      </w:r>
      <w:r w:rsidR="009C62FD" w:rsidRPr="00236EA3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</w:r>
      <w:bookmarkEnd w:id="149"/>
      <w:bookmarkEnd w:id="150"/>
      <w:bookmarkEnd w:id="151"/>
    </w:p>
    <w:p w:rsidR="00BB7334" w:rsidRPr="00236EA3" w:rsidRDefault="00954891" w:rsidP="00730E9B">
      <w:pPr>
        <w:tabs>
          <w:tab w:val="left" w:pos="1290"/>
        </w:tabs>
        <w:ind w:right="-23"/>
      </w:pPr>
      <w:bookmarkStart w:id="152" w:name="_Hlk169270812"/>
      <w:r w:rsidRPr="00236EA3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отсутствуют</w:t>
      </w:r>
      <w:bookmarkEnd w:id="152"/>
      <w:r w:rsidR="00761715" w:rsidRPr="00236EA3">
        <w:t>.</w:t>
      </w:r>
    </w:p>
    <w:p w:rsidR="00FF3C46" w:rsidRPr="00236EA3" w:rsidRDefault="00BD753D" w:rsidP="00730E9B">
      <w:pPr>
        <w:pStyle w:val="2"/>
      </w:pPr>
      <w:bookmarkStart w:id="153" w:name="_Toc40251825"/>
      <w:bookmarkStart w:id="154" w:name="_Toc169773070"/>
      <w:bookmarkStart w:id="155" w:name="_Toc198110597"/>
      <w:r w:rsidRPr="00236EA3">
        <w:t xml:space="preserve">9.3 </w:t>
      </w:r>
      <w:r w:rsidR="009C62FD" w:rsidRPr="00236EA3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</w:r>
      <w:bookmarkEnd w:id="153"/>
      <w:bookmarkEnd w:id="154"/>
      <w:bookmarkEnd w:id="155"/>
    </w:p>
    <w:p w:rsidR="00EB3306" w:rsidRPr="00236EA3" w:rsidRDefault="00EB3306" w:rsidP="00730E9B">
      <w:pPr>
        <w:tabs>
          <w:tab w:val="left" w:pos="1290"/>
        </w:tabs>
        <w:ind w:right="-23"/>
      </w:pPr>
      <w:r w:rsidRPr="00236EA3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Pr="00236EA3">
        <w:t>З</w:t>
      </w:r>
      <w:r w:rsidR="00455B6E" w:rsidRPr="00236EA3">
        <w:t>енинского</w:t>
      </w:r>
      <w:proofErr w:type="spellEnd"/>
      <w:r w:rsidR="00455B6E" w:rsidRPr="00236EA3">
        <w:t xml:space="preserve"> </w:t>
      </w:r>
      <w:r w:rsidRPr="00236EA3">
        <w:t>сельского поселения не планируется. Инвестиции на строительство, реконструкцию и техническое перевооружение в связи с этим не требуются.</w:t>
      </w:r>
    </w:p>
    <w:p w:rsidR="00FF3C46" w:rsidRPr="00236EA3" w:rsidRDefault="00BD753D" w:rsidP="00730E9B">
      <w:pPr>
        <w:pStyle w:val="2"/>
      </w:pPr>
      <w:bookmarkStart w:id="156" w:name="_Toc40251827"/>
      <w:bookmarkStart w:id="157" w:name="_Toc169773071"/>
      <w:bookmarkStart w:id="158" w:name="_Toc198110598"/>
      <w:r w:rsidRPr="00236EA3">
        <w:lastRenderedPageBreak/>
        <w:t xml:space="preserve">9.4 </w:t>
      </w:r>
      <w:r w:rsidR="009C62FD" w:rsidRPr="00236EA3"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56"/>
      <w:bookmarkEnd w:id="157"/>
      <w:bookmarkEnd w:id="158"/>
    </w:p>
    <w:p w:rsidR="0051723D" w:rsidRPr="00236EA3" w:rsidRDefault="00473575" w:rsidP="00730E9B">
      <w:r w:rsidRPr="00236EA3">
        <w:t>Открытые системы теплоснабжения (горячего водоснабжения) на территории поселения отсутствуют.</w:t>
      </w:r>
      <w:bookmarkStart w:id="159" w:name="_Toc40251832"/>
    </w:p>
    <w:p w:rsidR="00C004AF" w:rsidRPr="00236EA3" w:rsidRDefault="00E64369" w:rsidP="00954891">
      <w:pPr>
        <w:pStyle w:val="1"/>
      </w:pPr>
      <w:bookmarkStart w:id="160" w:name="_Toc169773072"/>
      <w:bookmarkStart w:id="161" w:name="_Toc198110599"/>
      <w:r w:rsidRPr="00236EA3">
        <w:t>Раздел 10</w:t>
      </w:r>
      <w:bookmarkStart w:id="162" w:name="_Toc40251833"/>
      <w:bookmarkEnd w:id="159"/>
      <w:r w:rsidR="0051723D" w:rsidRPr="00236EA3">
        <w:t xml:space="preserve">. </w:t>
      </w:r>
      <w:r w:rsidRPr="00236EA3">
        <w:t>Решение об</w:t>
      </w:r>
      <w:r w:rsidR="00C004AF" w:rsidRPr="00236EA3">
        <w:t xml:space="preserve"> определени</w:t>
      </w:r>
      <w:r w:rsidR="00954891" w:rsidRPr="00236EA3">
        <w:t>и</w:t>
      </w:r>
      <w:r w:rsidR="00C004AF" w:rsidRPr="00236EA3">
        <w:t xml:space="preserve"> единой теплоснабжающей организации</w:t>
      </w:r>
      <w:bookmarkEnd w:id="160"/>
      <w:bookmarkEnd w:id="161"/>
      <w:bookmarkEnd w:id="162"/>
    </w:p>
    <w:p w:rsidR="00950293" w:rsidRPr="00236EA3" w:rsidRDefault="00102796" w:rsidP="00730E9B">
      <w:pPr>
        <w:pStyle w:val="2"/>
      </w:pPr>
      <w:bookmarkStart w:id="163" w:name="_Toc40251835"/>
      <w:bookmarkStart w:id="164" w:name="_Toc169773073"/>
      <w:bookmarkStart w:id="165" w:name="_Toc198110600"/>
      <w:r w:rsidRPr="00236EA3">
        <w:t xml:space="preserve">10.1 </w:t>
      </w:r>
      <w:r w:rsidR="00950293" w:rsidRPr="00236EA3">
        <w:t>Решение об определении единой теплоснабжающей организации.</w:t>
      </w:r>
      <w:bookmarkEnd w:id="163"/>
      <w:bookmarkEnd w:id="164"/>
      <w:bookmarkEnd w:id="165"/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</w:t>
      </w:r>
      <w:proofErr w:type="gramStart"/>
      <w:r w:rsidRPr="00236EA3">
        <w:t>я(</w:t>
      </w:r>
      <w:proofErr w:type="gramEnd"/>
      <w:r w:rsidRPr="00236EA3">
        <w:t xml:space="preserve">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236EA3">
        <w:t>утвержденными</w:t>
      </w:r>
      <w:proofErr w:type="gramEnd"/>
      <w:r w:rsidRPr="00236EA3">
        <w:t xml:space="preserve"> Правительством Российской Федерации».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Критерии и порядок определения единой теплоснабжающей организации</w:t>
      </w:r>
    </w:p>
    <w:p w:rsidR="00C004AF" w:rsidRPr="00236EA3" w:rsidRDefault="00D44F84" w:rsidP="00730E9B">
      <w:pPr>
        <w:pStyle w:val="2"/>
      </w:pPr>
      <w:bookmarkStart w:id="166" w:name="_Toc40251837"/>
      <w:bookmarkStart w:id="167" w:name="_Toc169773074"/>
      <w:bookmarkStart w:id="168" w:name="_Toc198110601"/>
      <w:r w:rsidRPr="00236EA3">
        <w:t xml:space="preserve">10.2 </w:t>
      </w:r>
      <w:r w:rsidR="00950293" w:rsidRPr="00236EA3">
        <w:t>Реестр зон деятельности единой теплоснабжающей организации.</w:t>
      </w:r>
      <w:bookmarkEnd w:id="166"/>
      <w:bookmarkEnd w:id="167"/>
      <w:bookmarkEnd w:id="168"/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В случае</w:t>
      </w:r>
      <w:proofErr w:type="gramStart"/>
      <w:r w:rsidRPr="00236EA3">
        <w:t>,</w:t>
      </w:r>
      <w:proofErr w:type="gramEnd"/>
      <w:r w:rsidRPr="00236EA3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 xml:space="preserve"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</w:t>
      </w:r>
      <w:r w:rsidRPr="00236EA3">
        <w:lastRenderedPageBreak/>
        <w:t>основании</w:t>
      </w:r>
      <w:r w:rsidR="00954891" w:rsidRPr="00236EA3">
        <w:t xml:space="preserve"> </w:t>
      </w:r>
      <w:r w:rsidRPr="00236EA3">
        <w:t>источниками тепловой энергии и (или) тепловыми сетями</w:t>
      </w:r>
      <w:r w:rsidR="00954891" w:rsidRPr="00236EA3">
        <w:t xml:space="preserve"> </w:t>
      </w:r>
      <w:r w:rsidRPr="00236EA3">
        <w:t>в каждой из систем теплоснабжения, входящей в зону её деятельности.</w:t>
      </w:r>
    </w:p>
    <w:p w:rsidR="00950293" w:rsidRPr="00236EA3" w:rsidRDefault="00D44F84" w:rsidP="00730E9B">
      <w:pPr>
        <w:pStyle w:val="2"/>
      </w:pPr>
      <w:bookmarkStart w:id="169" w:name="_Toc40251839"/>
      <w:bookmarkStart w:id="170" w:name="_Toc169773075"/>
      <w:bookmarkStart w:id="171" w:name="_Toc198110602"/>
      <w:r w:rsidRPr="00236EA3">
        <w:t xml:space="preserve">10.3 </w:t>
      </w:r>
      <w:r w:rsidR="00950293" w:rsidRPr="00236EA3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69"/>
      <w:bookmarkEnd w:id="170"/>
      <w:bookmarkEnd w:id="171"/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 xml:space="preserve">Способность обеспечить надежность теплоснабжения определяется наличием у предприятия </w:t>
      </w:r>
      <w:r w:rsidR="00DB1C3D" w:rsidRPr="00236EA3">
        <w:t>ООО</w:t>
      </w:r>
      <w:r w:rsidRPr="00236EA3">
        <w:t xml:space="preserve"> «</w:t>
      </w:r>
      <w:proofErr w:type="spellStart"/>
      <w:r w:rsidRPr="00236EA3">
        <w:t>Вейделевские</w:t>
      </w:r>
      <w:proofErr w:type="spellEnd"/>
      <w:r w:rsidRPr="00236EA3">
        <w:t xml:space="preserve"> тепловые сети»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 xml:space="preserve">Предприятие </w:t>
      </w:r>
      <w:r w:rsidR="00DB1C3D" w:rsidRPr="00236EA3">
        <w:t>ООО</w:t>
      </w:r>
      <w:r w:rsidRPr="00236EA3">
        <w:t xml:space="preserve"> «</w:t>
      </w:r>
      <w:proofErr w:type="spellStart"/>
      <w:r w:rsidRPr="00236EA3">
        <w:t>Вейделевские</w:t>
      </w:r>
      <w:proofErr w:type="spellEnd"/>
      <w:r w:rsidRPr="00236EA3">
        <w:t xml:space="preserve"> тепловые сети»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 xml:space="preserve">б) надлежащим образом исполняет обязательства перед иными теплоснабжающими и </w:t>
      </w:r>
      <w:proofErr w:type="spellStart"/>
      <w:r w:rsidRPr="00236EA3">
        <w:t>теплосетевыми</w:t>
      </w:r>
      <w:proofErr w:type="spellEnd"/>
      <w:r w:rsidRPr="00236EA3">
        <w:t xml:space="preserve"> организациями в зоне своей деятельности;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>в) осуществляет контроль режимов потребления тепловой энергии в зоне своей деятельности.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 xml:space="preserve">г) будет осуществлять мониторинг реализации схемы </w:t>
      </w:r>
      <w:proofErr w:type="gramStart"/>
      <w:r w:rsidRPr="00236EA3">
        <w:t>теплоснабжения</w:t>
      </w:r>
      <w:proofErr w:type="gramEnd"/>
      <w:r w:rsidRPr="00236EA3">
        <w:t xml:space="preserve">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236EA3" w:rsidRDefault="00425BA4" w:rsidP="00730E9B">
      <w:pPr>
        <w:tabs>
          <w:tab w:val="left" w:pos="1290"/>
        </w:tabs>
        <w:ind w:right="-23"/>
      </w:pPr>
      <w:r w:rsidRPr="00236EA3"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Вейделевского района предприятие </w:t>
      </w:r>
      <w:r w:rsidR="00DB1C3D" w:rsidRPr="00236EA3">
        <w:t>ООО</w:t>
      </w:r>
      <w:r w:rsidRPr="00236EA3">
        <w:t xml:space="preserve"> «</w:t>
      </w:r>
      <w:proofErr w:type="spellStart"/>
      <w:r w:rsidRPr="00236EA3">
        <w:t>Вейделевские</w:t>
      </w:r>
      <w:proofErr w:type="spellEnd"/>
      <w:r w:rsidRPr="00236EA3">
        <w:t xml:space="preserve"> тепловые сети»</w:t>
      </w:r>
    </w:p>
    <w:p w:rsidR="00950293" w:rsidRPr="00236EA3" w:rsidRDefault="00D44F84" w:rsidP="00730E9B">
      <w:pPr>
        <w:pStyle w:val="2"/>
      </w:pPr>
      <w:bookmarkStart w:id="172" w:name="_Toc40251841"/>
      <w:bookmarkStart w:id="173" w:name="_Toc169773076"/>
      <w:bookmarkStart w:id="174" w:name="_Toc198110603"/>
      <w:r w:rsidRPr="00236EA3">
        <w:t xml:space="preserve">10.4 </w:t>
      </w:r>
      <w:r w:rsidR="00950293" w:rsidRPr="00236EA3"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172"/>
      <w:bookmarkEnd w:id="173"/>
      <w:bookmarkEnd w:id="174"/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</w:t>
      </w:r>
      <w:proofErr w:type="gramStart"/>
      <w:r w:rsidRPr="00236EA3">
        <w:t>с даты размещения</w:t>
      </w:r>
      <w:proofErr w:type="gramEnd"/>
      <w:r w:rsidRPr="00236EA3">
        <w:t xml:space="preserve">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236EA3">
        <w:t>разместить сведения</w:t>
      </w:r>
      <w:proofErr w:type="gramEnd"/>
      <w:r w:rsidRPr="00236EA3">
        <w:t xml:space="preserve"> о принятых заявках на сайте поселения, городского округа.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В случае</w:t>
      </w:r>
      <w:proofErr w:type="gramStart"/>
      <w:r w:rsidRPr="00236EA3">
        <w:t>,</w:t>
      </w:r>
      <w:proofErr w:type="gramEnd"/>
      <w:r w:rsidRPr="00236EA3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lastRenderedPageBreak/>
        <w:t>В случае</w:t>
      </w:r>
      <w:proofErr w:type="gramStart"/>
      <w:r w:rsidRPr="00236EA3">
        <w:t>,</w:t>
      </w:r>
      <w:proofErr w:type="gramEnd"/>
      <w:r w:rsidRPr="00236EA3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 Критериями определения единой теплоснабжающей организации являются:</w:t>
      </w:r>
    </w:p>
    <w:p w:rsidR="00B031BB" w:rsidRPr="00236EA3" w:rsidRDefault="00B031BB" w:rsidP="00B031BB">
      <w:pPr>
        <w:tabs>
          <w:tab w:val="left" w:pos="1290"/>
        </w:tabs>
        <w:ind w:right="-23"/>
      </w:pPr>
      <w:proofErr w:type="gramStart"/>
      <w:r w:rsidRPr="00236EA3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B031BB" w:rsidRPr="00236EA3" w:rsidRDefault="00B031BB" w:rsidP="00B031BB">
      <w:pPr>
        <w:tabs>
          <w:tab w:val="left" w:pos="1290"/>
        </w:tabs>
        <w:ind w:right="-23"/>
      </w:pPr>
      <w:proofErr w:type="gramStart"/>
      <w:r w:rsidRPr="00236EA3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Способность обеспечить надежность теплоснабжения определяется наличием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и </w:t>
      </w:r>
      <w:proofErr w:type="gramStart"/>
      <w:r w:rsidRPr="00236EA3">
        <w:t>соответствующей</w:t>
      </w:r>
      <w:proofErr w:type="gramEnd"/>
      <w:r w:rsidRPr="00236EA3">
        <w:t xml:space="preserve"> критериям настоящих Правил.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Единая теплоснабжающая организация при осуществлении своей деятельности обязана: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по актуализации схемы теплоснабжения;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в) надлежащим образом исполнять обязательства перед иными теплоснабжающими 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 xml:space="preserve">и </w:t>
      </w:r>
      <w:proofErr w:type="spellStart"/>
      <w:r w:rsidRPr="00236EA3">
        <w:t>теплосетевыми</w:t>
      </w:r>
      <w:proofErr w:type="spellEnd"/>
      <w:r w:rsidRPr="00236EA3">
        <w:t xml:space="preserve"> организациями в зоне своей деятельности;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г) осуществлять контроль режимов потребления тепловой энергии в зоне своей деятельности.</w:t>
      </w:r>
    </w:p>
    <w:p w:rsidR="00B031BB" w:rsidRPr="00236EA3" w:rsidRDefault="00B031BB" w:rsidP="00B031BB">
      <w:pPr>
        <w:tabs>
          <w:tab w:val="left" w:pos="1290"/>
        </w:tabs>
        <w:ind w:right="-23"/>
      </w:pPr>
      <w:r w:rsidRPr="00236EA3">
        <w:t>В настоящее время предприятие ООО «</w:t>
      </w:r>
      <w:proofErr w:type="spellStart"/>
      <w:r w:rsidRPr="00236EA3">
        <w:t>Вейделевские</w:t>
      </w:r>
      <w:proofErr w:type="spellEnd"/>
      <w:r w:rsidRPr="00236EA3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236EA3" w:rsidRDefault="00B031BB" w:rsidP="00B031BB">
      <w:pPr>
        <w:tabs>
          <w:tab w:val="left" w:pos="1290"/>
        </w:tabs>
        <w:ind w:right="-23"/>
      </w:pPr>
      <w:proofErr w:type="gramStart"/>
      <w:r w:rsidRPr="00236EA3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C004AF" w:rsidRPr="00236EA3" w:rsidRDefault="00896418" w:rsidP="00730E9B">
      <w:pPr>
        <w:pStyle w:val="2"/>
      </w:pPr>
      <w:bookmarkStart w:id="175" w:name="_Toc40251843"/>
      <w:bookmarkStart w:id="176" w:name="_Toc169773077"/>
      <w:bookmarkStart w:id="177" w:name="_Toc198110604"/>
      <w:r w:rsidRPr="00236EA3">
        <w:t xml:space="preserve">10.5 </w:t>
      </w:r>
      <w:r w:rsidR="0055264F" w:rsidRPr="00236EA3"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75"/>
      <w:bookmarkEnd w:id="176"/>
      <w:bookmarkEnd w:id="177"/>
    </w:p>
    <w:p w:rsidR="00B01FBD" w:rsidRPr="00236EA3" w:rsidRDefault="00B01FBD">
      <w:pPr>
        <w:suppressAutoHyphens w:val="0"/>
        <w:ind w:firstLine="0"/>
        <w:jc w:val="left"/>
      </w:pPr>
      <w:r w:rsidRPr="00236EA3">
        <w:br w:type="page"/>
      </w:r>
    </w:p>
    <w:p w:rsidR="00F37575" w:rsidRPr="00236EA3" w:rsidRDefault="00A55A9D" w:rsidP="00730E9B">
      <w:pPr>
        <w:keepNext/>
        <w:jc w:val="right"/>
      </w:pPr>
      <w:r w:rsidRPr="00236EA3">
        <w:lastRenderedPageBreak/>
        <w:t>Таблица 1</w:t>
      </w:r>
      <w:r w:rsidR="00FA3459" w:rsidRPr="00236EA3">
        <w:t>0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592"/>
        <w:gridCol w:w="4255"/>
      </w:tblGrid>
      <w:tr w:rsidR="00F37575" w:rsidRPr="00236EA3" w:rsidTr="00134D8E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75" w:rsidRPr="00236EA3" w:rsidRDefault="00C14C06" w:rsidP="00730E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236EA3">
              <w:rPr>
                <w:b/>
                <w:bCs/>
              </w:rPr>
              <w:t xml:space="preserve">№ </w:t>
            </w:r>
            <w:proofErr w:type="gramStart"/>
            <w:r w:rsidR="00F37575" w:rsidRPr="00236EA3">
              <w:rPr>
                <w:b/>
                <w:bCs/>
              </w:rPr>
              <w:t>п</w:t>
            </w:r>
            <w:proofErr w:type="gramEnd"/>
            <w:r w:rsidR="001338E5" w:rsidRPr="00236EA3">
              <w:rPr>
                <w:b/>
                <w:bCs/>
              </w:rPr>
              <w:t>/</w:t>
            </w:r>
            <w:r w:rsidR="00F37575" w:rsidRPr="00236EA3">
              <w:rPr>
                <w:b/>
                <w:bCs/>
              </w:rPr>
              <w:t>п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75" w:rsidRPr="00236EA3" w:rsidRDefault="00F37575" w:rsidP="00730E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236EA3">
              <w:rPr>
                <w:b/>
                <w:bCs/>
              </w:rPr>
              <w:t>Система теплоснабжения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75" w:rsidRPr="00236EA3" w:rsidRDefault="00F37575" w:rsidP="00730E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236EA3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F37575" w:rsidRPr="00236EA3" w:rsidTr="00134D8E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75" w:rsidRPr="00236EA3" w:rsidRDefault="00F37575" w:rsidP="00730E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36EA3">
              <w:t>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75" w:rsidRPr="00236EA3" w:rsidRDefault="00F37575" w:rsidP="00730E9B">
            <w:pPr>
              <w:ind w:firstLine="0"/>
              <w:jc w:val="center"/>
            </w:pPr>
            <w:proofErr w:type="spellStart"/>
            <w:r w:rsidRPr="00236EA3">
              <w:t>Зенинского</w:t>
            </w:r>
            <w:proofErr w:type="spellEnd"/>
            <w:r w:rsidRPr="00236EA3">
              <w:t xml:space="preserve"> сельского поселения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75" w:rsidRPr="00236EA3" w:rsidRDefault="00F37575" w:rsidP="00730E9B">
            <w:pPr>
              <w:ind w:firstLine="0"/>
              <w:jc w:val="center"/>
            </w:pPr>
            <w:r w:rsidRPr="00236EA3">
              <w:t>ООО «</w:t>
            </w:r>
            <w:proofErr w:type="spellStart"/>
            <w:r w:rsidRPr="00236EA3">
              <w:t>Вейделевские</w:t>
            </w:r>
            <w:proofErr w:type="spellEnd"/>
            <w:r w:rsidRPr="00236EA3">
              <w:t xml:space="preserve"> тепловые сети»</w:t>
            </w:r>
          </w:p>
        </w:tc>
      </w:tr>
    </w:tbl>
    <w:p w:rsidR="00C004AF" w:rsidRPr="00236EA3" w:rsidRDefault="0055264F" w:rsidP="00B031BB">
      <w:pPr>
        <w:pStyle w:val="1"/>
      </w:pPr>
      <w:bookmarkStart w:id="178" w:name="_Toc40251844"/>
      <w:bookmarkStart w:id="179" w:name="_Toc169773078"/>
      <w:bookmarkStart w:id="180" w:name="_Toc198110605"/>
      <w:r w:rsidRPr="00236EA3">
        <w:t>Раздел 11</w:t>
      </w:r>
      <w:bookmarkStart w:id="181" w:name="_Toc40251845"/>
      <w:bookmarkEnd w:id="178"/>
      <w:r w:rsidR="001B7614" w:rsidRPr="00236EA3">
        <w:t xml:space="preserve">. </w:t>
      </w:r>
      <w:r w:rsidRPr="00236EA3">
        <w:t>Решения о распределении тепловой нагрузки между источниками тепловой энергии</w:t>
      </w:r>
      <w:bookmarkEnd w:id="179"/>
      <w:bookmarkEnd w:id="180"/>
      <w:bookmarkEnd w:id="181"/>
    </w:p>
    <w:p w:rsidR="00455B6E" w:rsidRPr="00236EA3" w:rsidRDefault="00455B6E" w:rsidP="00730E9B">
      <w:pPr>
        <w:tabs>
          <w:tab w:val="left" w:pos="1290"/>
        </w:tabs>
        <w:ind w:right="-23"/>
      </w:pPr>
      <w:proofErr w:type="gramStart"/>
      <w:r w:rsidRPr="00236EA3">
        <w:t xml:space="preserve">На территории </w:t>
      </w:r>
      <w:proofErr w:type="spellStart"/>
      <w:r w:rsidRPr="00236EA3">
        <w:t>Зенинского</w:t>
      </w:r>
      <w:proofErr w:type="spellEnd"/>
      <w:r w:rsidRPr="00236EA3">
        <w:t xml:space="preserve"> сельского поселения расположены два источника централизованного теплоснабжения, котельная в с. Брянские Липяги выведена в резерв в связи с переходом всех потребителей на индивидуальные источники тепловой энергии.</w:t>
      </w:r>
      <w:proofErr w:type="gramEnd"/>
      <w:r w:rsidRPr="00236EA3">
        <w:t xml:space="preserve"> Котельные удалены друг от друга на расстояния, превышающие радиусы эффективного теплоснабжения, и технологически не связаны. Перераспределение тепловой нагрузки потребителей в каждой зоне действия системы теплоснабжения между источниками тепловой энергии не предусмотрено.</w:t>
      </w:r>
    </w:p>
    <w:p w:rsidR="00423023" w:rsidRPr="00236EA3" w:rsidRDefault="00455B6E" w:rsidP="00730E9B">
      <w:pPr>
        <w:tabs>
          <w:tab w:val="left" w:pos="1290"/>
        </w:tabs>
        <w:ind w:right="-23"/>
      </w:pPr>
      <w:r w:rsidRPr="00236EA3">
        <w:t>Распределение тепловой нагрузки между источниками тепловой эне</w:t>
      </w:r>
      <w:r w:rsidR="00A55A9D" w:rsidRPr="00236EA3">
        <w:t>ргии представлено в таблице 1</w:t>
      </w:r>
      <w:r w:rsidR="00FA3459" w:rsidRPr="00236EA3">
        <w:t>1</w:t>
      </w:r>
      <w:r w:rsidRPr="00236EA3">
        <w:t>.</w:t>
      </w:r>
    </w:p>
    <w:p w:rsidR="00455B6E" w:rsidRPr="00236EA3" w:rsidRDefault="00A55A9D" w:rsidP="00730E9B">
      <w:pPr>
        <w:tabs>
          <w:tab w:val="left" w:pos="1290"/>
        </w:tabs>
        <w:ind w:right="-23"/>
        <w:jc w:val="right"/>
      </w:pPr>
      <w:r w:rsidRPr="00236EA3">
        <w:t>Таблица 1</w:t>
      </w:r>
      <w:r w:rsidR="00FA3459" w:rsidRPr="00236EA3">
        <w:t>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392"/>
        <w:gridCol w:w="2066"/>
        <w:gridCol w:w="2229"/>
        <w:gridCol w:w="2229"/>
      </w:tblGrid>
      <w:tr w:rsidR="001E0B1E" w:rsidRPr="00236EA3" w:rsidTr="001A2B6E">
        <w:trPr>
          <w:trHeight w:val="2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6E" w:rsidRPr="00236EA3" w:rsidRDefault="00455B6E" w:rsidP="00B031BB">
            <w:pPr>
              <w:ind w:left="102" w:right="-20" w:firstLine="40"/>
              <w:jc w:val="center"/>
              <w:rPr>
                <w:b/>
              </w:rPr>
            </w:pPr>
            <w:r w:rsidRPr="00236EA3">
              <w:rPr>
                <w:b/>
              </w:rPr>
              <w:t>№</w:t>
            </w:r>
            <w:r w:rsidR="00B031BB" w:rsidRPr="00236EA3">
              <w:rPr>
                <w:b/>
              </w:rPr>
              <w:t xml:space="preserve"> </w:t>
            </w:r>
            <w:proofErr w:type="gramStart"/>
            <w:r w:rsidRPr="00236EA3">
              <w:rPr>
                <w:b/>
              </w:rPr>
              <w:t>п</w:t>
            </w:r>
            <w:proofErr w:type="gramEnd"/>
            <w:r w:rsidRPr="00236EA3">
              <w:rPr>
                <w:b/>
              </w:rPr>
              <w:t>/п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6E" w:rsidRPr="00236EA3" w:rsidRDefault="00455B6E" w:rsidP="00B031BB">
            <w:pPr>
              <w:ind w:left="102" w:right="-20" w:firstLine="40"/>
              <w:jc w:val="center"/>
              <w:rPr>
                <w:b/>
              </w:rPr>
            </w:pPr>
            <w:r w:rsidRPr="00236EA3">
              <w:rPr>
                <w:b/>
              </w:rPr>
              <w:t>Наименование источника</w:t>
            </w:r>
            <w:r w:rsidR="007D5F83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теплоснабжения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6E" w:rsidRPr="00236EA3" w:rsidRDefault="00455B6E" w:rsidP="00B031BB">
            <w:pPr>
              <w:ind w:left="102" w:right="-20" w:firstLine="40"/>
              <w:jc w:val="center"/>
              <w:rPr>
                <w:b/>
              </w:rPr>
            </w:pPr>
            <w:r w:rsidRPr="00236EA3">
              <w:rPr>
                <w:b/>
              </w:rPr>
              <w:t>Установленная тепловая мощность, Гкал/</w:t>
            </w:r>
            <w:proofErr w:type="gramStart"/>
            <w:r w:rsidRPr="00236EA3">
              <w:rPr>
                <w:b/>
              </w:rPr>
              <w:t>ч</w:t>
            </w:r>
            <w:proofErr w:type="gram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6E" w:rsidRPr="00236EA3" w:rsidRDefault="00455B6E" w:rsidP="00B031BB">
            <w:pPr>
              <w:ind w:left="102" w:right="-20" w:firstLine="40"/>
              <w:jc w:val="center"/>
              <w:rPr>
                <w:b/>
              </w:rPr>
            </w:pPr>
            <w:r w:rsidRPr="00236EA3">
              <w:rPr>
                <w:b/>
              </w:rPr>
              <w:t>Располагаемая</w:t>
            </w:r>
            <w:r w:rsidR="007D5F83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тепловая мощность</w:t>
            </w:r>
            <w:r w:rsidR="007D5F83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«нетто», Гкал/</w:t>
            </w:r>
            <w:proofErr w:type="gramStart"/>
            <w:r w:rsidRPr="00236EA3">
              <w:rPr>
                <w:b/>
              </w:rPr>
              <w:t>ч</w:t>
            </w:r>
            <w:proofErr w:type="gram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6E" w:rsidRPr="00236EA3" w:rsidRDefault="00455B6E" w:rsidP="00B031BB">
            <w:pPr>
              <w:ind w:left="102" w:right="-20" w:firstLine="40"/>
              <w:jc w:val="center"/>
              <w:rPr>
                <w:b/>
              </w:rPr>
            </w:pPr>
            <w:r w:rsidRPr="00236EA3">
              <w:rPr>
                <w:b/>
              </w:rPr>
              <w:t>Присоединенная</w:t>
            </w:r>
            <w:r w:rsidR="007D5F83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тепловая нагрузка</w:t>
            </w:r>
            <w:r w:rsidR="00EB583B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(с</w:t>
            </w:r>
            <w:r w:rsidR="007D5F83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учетом</w:t>
            </w:r>
            <w:r w:rsidR="007D5F83" w:rsidRPr="00236EA3">
              <w:rPr>
                <w:b/>
              </w:rPr>
              <w:t xml:space="preserve"> </w:t>
            </w:r>
            <w:r w:rsidRPr="00236EA3">
              <w:rPr>
                <w:b/>
              </w:rPr>
              <w:t>тепловых потерь), Гкал/</w:t>
            </w:r>
            <w:proofErr w:type="gramStart"/>
            <w:r w:rsidRPr="00236EA3">
              <w:rPr>
                <w:b/>
              </w:rPr>
              <w:t>ч</w:t>
            </w:r>
            <w:proofErr w:type="gramEnd"/>
          </w:p>
        </w:tc>
      </w:tr>
      <w:tr w:rsidR="00455B6E" w:rsidRPr="00236EA3" w:rsidTr="001A2B6E">
        <w:trPr>
          <w:trHeight w:val="2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6E" w:rsidRPr="00236EA3" w:rsidRDefault="00455B6E" w:rsidP="00B031BB">
            <w:pPr>
              <w:ind w:left="102" w:right="-20" w:firstLine="40"/>
              <w:jc w:val="center"/>
            </w:pPr>
            <w:r w:rsidRPr="00236EA3">
              <w:t>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6E" w:rsidRPr="00236EA3" w:rsidRDefault="00442814" w:rsidP="00B031BB">
            <w:pPr>
              <w:ind w:left="102" w:right="-20" w:firstLine="40"/>
              <w:jc w:val="center"/>
            </w:pPr>
            <w:r w:rsidRPr="00236EA3">
              <w:t xml:space="preserve">Котельная с. </w:t>
            </w:r>
            <w:proofErr w:type="spellStart"/>
            <w:r w:rsidRPr="00236EA3">
              <w:t>Зенино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6E" w:rsidRPr="00236EA3" w:rsidRDefault="00B031BB" w:rsidP="00B031BB">
            <w:pPr>
              <w:ind w:left="102" w:right="-20" w:firstLine="40"/>
              <w:jc w:val="center"/>
            </w:pPr>
            <w:r w:rsidRPr="00236EA3">
              <w:t>0,5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6E" w:rsidRPr="00236EA3" w:rsidRDefault="00B031BB" w:rsidP="00B031BB">
            <w:pPr>
              <w:ind w:left="102" w:right="-20" w:firstLine="40"/>
              <w:jc w:val="center"/>
            </w:pPr>
            <w:r w:rsidRPr="00236EA3">
              <w:t>0,5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6E" w:rsidRPr="00236EA3" w:rsidRDefault="00B031BB" w:rsidP="00B031BB">
            <w:pPr>
              <w:ind w:left="102" w:right="-20" w:firstLine="40"/>
              <w:jc w:val="center"/>
            </w:pPr>
            <w:r w:rsidRPr="00236EA3">
              <w:t>0,41</w:t>
            </w:r>
          </w:p>
        </w:tc>
      </w:tr>
    </w:tbl>
    <w:p w:rsidR="00C46F33" w:rsidRPr="00236EA3" w:rsidRDefault="0055264F" w:rsidP="00B031BB">
      <w:pPr>
        <w:pStyle w:val="1"/>
      </w:pPr>
      <w:bookmarkStart w:id="182" w:name="_Toc40251846"/>
      <w:bookmarkStart w:id="183" w:name="_Toc169773079"/>
      <w:bookmarkStart w:id="184" w:name="_Toc198110606"/>
      <w:r w:rsidRPr="00236EA3">
        <w:t>Раздел 12</w:t>
      </w:r>
      <w:bookmarkStart w:id="185" w:name="_Toc40251847"/>
      <w:bookmarkEnd w:id="182"/>
      <w:r w:rsidR="00117540" w:rsidRPr="00236EA3">
        <w:t xml:space="preserve">. </w:t>
      </w:r>
      <w:r w:rsidR="00C46F33" w:rsidRPr="00236EA3">
        <w:t>Решения по бесхозяйным тепловым сетям</w:t>
      </w:r>
      <w:bookmarkEnd w:id="183"/>
      <w:bookmarkEnd w:id="184"/>
      <w:bookmarkEnd w:id="185"/>
    </w:p>
    <w:p w:rsidR="00FE00FA" w:rsidRPr="00236EA3" w:rsidRDefault="00FE00FA" w:rsidP="00730E9B">
      <w:pPr>
        <w:tabs>
          <w:tab w:val="left" w:pos="1290"/>
        </w:tabs>
        <w:ind w:right="-23"/>
      </w:pPr>
      <w:r w:rsidRPr="00236EA3">
        <w:t xml:space="preserve">Статья 15, пункт 6. Федерального закона от 27 июля 2010 года № 190-ФЗ: </w:t>
      </w:r>
      <w:proofErr w:type="gramStart"/>
      <w:r w:rsidRPr="00236EA3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236EA3">
        <w:t>теплосетевую</w:t>
      </w:r>
      <w:proofErr w:type="spellEnd"/>
      <w:r w:rsidRPr="00236EA3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236EA3">
        <w:t xml:space="preserve"> указанные бесхозяйные тепловые сети и </w:t>
      </w:r>
      <w:proofErr w:type="gramStart"/>
      <w:r w:rsidRPr="00236EA3">
        <w:t>которая</w:t>
      </w:r>
      <w:proofErr w:type="gramEnd"/>
      <w:r w:rsidRPr="00236EA3">
        <w:t xml:space="preserve">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FE00FA" w:rsidRPr="00236EA3" w:rsidRDefault="00FE00FA" w:rsidP="00730E9B">
      <w:pPr>
        <w:tabs>
          <w:tab w:val="left" w:pos="1290"/>
        </w:tabs>
        <w:ind w:right="-23"/>
      </w:pPr>
      <w:r w:rsidRPr="00236EA3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46F33" w:rsidRPr="00236EA3" w:rsidRDefault="00C46F33" w:rsidP="00B031BB">
      <w:pPr>
        <w:pStyle w:val="1"/>
      </w:pPr>
      <w:bookmarkStart w:id="186" w:name="_Toc40251848"/>
      <w:bookmarkStart w:id="187" w:name="_Toc169773080"/>
      <w:bookmarkStart w:id="188" w:name="_Toc198110607"/>
      <w:r w:rsidRPr="00236EA3">
        <w:t>Раздел 13</w:t>
      </w:r>
      <w:bookmarkStart w:id="189" w:name="_Toc40251849"/>
      <w:bookmarkEnd w:id="186"/>
      <w:r w:rsidR="00A40B56" w:rsidRPr="00236EA3">
        <w:t xml:space="preserve">. </w:t>
      </w:r>
      <w:r w:rsidRPr="00236EA3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87"/>
      <w:bookmarkEnd w:id="188"/>
      <w:bookmarkEnd w:id="189"/>
    </w:p>
    <w:p w:rsidR="00C004AF" w:rsidRPr="00236EA3" w:rsidRDefault="00A40B56" w:rsidP="00730E9B">
      <w:pPr>
        <w:pStyle w:val="2"/>
      </w:pPr>
      <w:bookmarkStart w:id="190" w:name="_Toc40251851"/>
      <w:bookmarkStart w:id="191" w:name="_Toc169773081"/>
      <w:bookmarkStart w:id="192" w:name="_Toc198110608"/>
      <w:r w:rsidRPr="00236EA3">
        <w:t xml:space="preserve">13.1 </w:t>
      </w:r>
      <w:r w:rsidR="00AF1FB2" w:rsidRPr="00236EA3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90"/>
      <w:bookmarkEnd w:id="191"/>
      <w:bookmarkEnd w:id="192"/>
    </w:p>
    <w:p w:rsidR="00473575" w:rsidRPr="00236EA3" w:rsidRDefault="00B031BB" w:rsidP="00730E9B">
      <w:bookmarkStart w:id="193" w:name="_Hlk168991230"/>
      <w:r w:rsidRPr="00236EA3"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</w:t>
      </w:r>
      <w:r w:rsidRPr="00236EA3">
        <w:lastRenderedPageBreak/>
        <w:t>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193"/>
      <w:r w:rsidR="00473575" w:rsidRPr="00236EA3">
        <w:t>.</w:t>
      </w:r>
    </w:p>
    <w:p w:rsidR="00C004AF" w:rsidRPr="00236EA3" w:rsidRDefault="00C55967" w:rsidP="00730E9B">
      <w:pPr>
        <w:pStyle w:val="2"/>
      </w:pPr>
      <w:bookmarkStart w:id="194" w:name="_Toc40251853"/>
      <w:bookmarkStart w:id="195" w:name="_Toc169773082"/>
      <w:bookmarkStart w:id="196" w:name="_Toc198110609"/>
      <w:r w:rsidRPr="00236EA3">
        <w:t xml:space="preserve">13.2 </w:t>
      </w:r>
      <w:r w:rsidR="00AF1FB2" w:rsidRPr="00236EA3">
        <w:t xml:space="preserve">Описание </w:t>
      </w:r>
      <w:proofErr w:type="gramStart"/>
      <w:r w:rsidR="00AF1FB2" w:rsidRPr="00236EA3">
        <w:t>проблем организации газоснабжения источников тепловой энергии</w:t>
      </w:r>
      <w:proofErr w:type="gramEnd"/>
      <w:r w:rsidR="00AF1FB2" w:rsidRPr="00236EA3">
        <w:t>.</w:t>
      </w:r>
      <w:bookmarkEnd w:id="194"/>
      <w:bookmarkEnd w:id="195"/>
      <w:bookmarkEnd w:id="196"/>
    </w:p>
    <w:p w:rsidR="00954868" w:rsidRPr="00236EA3" w:rsidRDefault="005D61F1" w:rsidP="00730E9B">
      <w:r w:rsidRPr="00236EA3">
        <w:t>Проблемы организации газоснабжения источников тепловой энергии в данном поселении отсутствуют.</w:t>
      </w:r>
    </w:p>
    <w:p w:rsidR="00C004AF" w:rsidRPr="00236EA3" w:rsidRDefault="00C55967" w:rsidP="00730E9B">
      <w:pPr>
        <w:pStyle w:val="2"/>
      </w:pPr>
      <w:bookmarkStart w:id="197" w:name="_Toc40251855"/>
      <w:bookmarkStart w:id="198" w:name="_Toc169773083"/>
      <w:bookmarkStart w:id="199" w:name="_Toc198110610"/>
      <w:proofErr w:type="gramStart"/>
      <w:r w:rsidRPr="00236EA3">
        <w:t xml:space="preserve">13.3 </w:t>
      </w:r>
      <w:r w:rsidR="00AF1FB2" w:rsidRPr="00236EA3"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97"/>
      <w:bookmarkEnd w:id="198"/>
      <w:bookmarkEnd w:id="199"/>
      <w:proofErr w:type="gramEnd"/>
    </w:p>
    <w:p w:rsidR="00473575" w:rsidRPr="00236EA3" w:rsidRDefault="00B031BB" w:rsidP="00730E9B">
      <w:bookmarkStart w:id="200" w:name="_Hlk168484389"/>
      <w:r w:rsidRPr="00236EA3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236EA3">
        <w:br/>
        <w:t>на 2022- 2031 годы, утвержденной постановлением Губернатора Белгородской области от 15.12.2021 г. № 171, отсутствуют</w:t>
      </w:r>
      <w:bookmarkEnd w:id="200"/>
      <w:r w:rsidR="00473575" w:rsidRPr="00236EA3">
        <w:t>.</w:t>
      </w:r>
    </w:p>
    <w:p w:rsidR="00C004AF" w:rsidRPr="00236EA3" w:rsidRDefault="00111B24" w:rsidP="00730E9B">
      <w:pPr>
        <w:pStyle w:val="2"/>
      </w:pPr>
      <w:bookmarkStart w:id="201" w:name="_Toc40251857"/>
      <w:bookmarkStart w:id="202" w:name="_Toc169773084"/>
      <w:bookmarkStart w:id="203" w:name="_Toc198110611"/>
      <w:proofErr w:type="gramStart"/>
      <w:r w:rsidRPr="00236EA3">
        <w:t xml:space="preserve">13.4 </w:t>
      </w:r>
      <w:r w:rsidR="00AF1FB2" w:rsidRPr="00236EA3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201"/>
      <w:bookmarkEnd w:id="202"/>
      <w:bookmarkEnd w:id="203"/>
      <w:proofErr w:type="gramEnd"/>
    </w:p>
    <w:p w:rsidR="005D61F1" w:rsidRPr="00236EA3" w:rsidRDefault="00473575" w:rsidP="00730E9B">
      <w:r w:rsidRPr="00236EA3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236EA3">
        <w:t>отсутствуют</w:t>
      </w:r>
      <w:proofErr w:type="gramEnd"/>
      <w:r w:rsidRPr="00236EA3">
        <w:t xml:space="preserve"> и их строительство не планируется</w:t>
      </w:r>
    </w:p>
    <w:p w:rsidR="00C004AF" w:rsidRPr="00236EA3" w:rsidRDefault="00111B24" w:rsidP="00730E9B">
      <w:pPr>
        <w:pStyle w:val="2"/>
      </w:pPr>
      <w:bookmarkStart w:id="204" w:name="_Toc40251859"/>
      <w:bookmarkStart w:id="205" w:name="_Toc169773085"/>
      <w:bookmarkStart w:id="206" w:name="_Toc198110612"/>
      <w:r w:rsidRPr="00236EA3">
        <w:t xml:space="preserve">13.5 </w:t>
      </w:r>
      <w:r w:rsidR="00AF1FB2" w:rsidRPr="00236EA3"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236EA3">
        <w:t>содержащие</w:t>
      </w:r>
      <w:proofErr w:type="gramEnd"/>
      <w:r w:rsidR="00AF1FB2" w:rsidRPr="00236EA3">
        <w:t xml:space="preserve"> в том числе описание участия указанных объектов в перспективных балансах тепловой мощности и энергии.</w:t>
      </w:r>
      <w:bookmarkEnd w:id="204"/>
      <w:bookmarkEnd w:id="205"/>
      <w:bookmarkEnd w:id="206"/>
    </w:p>
    <w:p w:rsidR="00473575" w:rsidRPr="00236EA3" w:rsidRDefault="00473575" w:rsidP="00730E9B">
      <w:r w:rsidRPr="00236EA3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236EA3" w:rsidRDefault="00111B24" w:rsidP="00730E9B">
      <w:pPr>
        <w:pStyle w:val="2"/>
      </w:pPr>
      <w:bookmarkStart w:id="207" w:name="_Toc40251861"/>
      <w:bookmarkStart w:id="208" w:name="_Toc169773086"/>
      <w:bookmarkStart w:id="209" w:name="_Toc198110613"/>
      <w:r w:rsidRPr="00236EA3">
        <w:t xml:space="preserve">13.6 </w:t>
      </w:r>
      <w:r w:rsidR="00AF1FB2" w:rsidRPr="00236EA3"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207"/>
      <w:bookmarkEnd w:id="208"/>
      <w:bookmarkEnd w:id="209"/>
    </w:p>
    <w:p w:rsidR="00473575" w:rsidRPr="00236EA3" w:rsidRDefault="00473575" w:rsidP="00730E9B">
      <w:r w:rsidRPr="00236EA3">
        <w:t xml:space="preserve">Все системы теплоснабжения поселения имеют подключения к системе центрального водоснабжения. </w:t>
      </w:r>
    </w:p>
    <w:p w:rsidR="009E4B7C" w:rsidRPr="00236EA3" w:rsidRDefault="00111B24" w:rsidP="00730E9B">
      <w:pPr>
        <w:pStyle w:val="2"/>
      </w:pPr>
      <w:bookmarkStart w:id="210" w:name="_Toc10623845"/>
      <w:bookmarkStart w:id="211" w:name="_Toc40251863"/>
      <w:bookmarkStart w:id="212" w:name="_Toc169773087"/>
      <w:bookmarkStart w:id="213" w:name="_Toc198110614"/>
      <w:r w:rsidRPr="00236EA3">
        <w:lastRenderedPageBreak/>
        <w:t xml:space="preserve">13.7 </w:t>
      </w:r>
      <w:r w:rsidR="009E4B7C" w:rsidRPr="00236EA3">
        <w:t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210"/>
      <w:bookmarkEnd w:id="211"/>
      <w:bookmarkEnd w:id="212"/>
      <w:bookmarkEnd w:id="213"/>
    </w:p>
    <w:p w:rsidR="00473575" w:rsidRPr="00236EA3" w:rsidRDefault="00473575" w:rsidP="00730E9B">
      <w:r w:rsidRPr="00236EA3">
        <w:t>Предложения по корректировке схемы водоснабжения и водоотведения поселения, отсутствуют.</w:t>
      </w:r>
    </w:p>
    <w:p w:rsidR="00473575" w:rsidRPr="00236EA3" w:rsidRDefault="00473575" w:rsidP="00B031BB">
      <w:pPr>
        <w:pStyle w:val="1"/>
      </w:pPr>
      <w:bookmarkStart w:id="214" w:name="_Toc10623846"/>
      <w:bookmarkStart w:id="215" w:name="_Toc35521608"/>
      <w:bookmarkStart w:id="216" w:name="_Toc35523974"/>
      <w:bookmarkStart w:id="217" w:name="_Toc40251864"/>
      <w:bookmarkStart w:id="218" w:name="_Toc169773088"/>
      <w:bookmarkStart w:id="219" w:name="_Toc198110615"/>
      <w:r w:rsidRPr="00236EA3">
        <w:t>Раздел 14</w:t>
      </w:r>
      <w:bookmarkStart w:id="220" w:name="_Toc10623847"/>
      <w:bookmarkStart w:id="221" w:name="_Toc35521609"/>
      <w:bookmarkStart w:id="222" w:name="_Toc35523975"/>
      <w:bookmarkStart w:id="223" w:name="_Toc40251865"/>
      <w:bookmarkEnd w:id="214"/>
      <w:bookmarkEnd w:id="215"/>
      <w:bookmarkEnd w:id="216"/>
      <w:bookmarkEnd w:id="217"/>
      <w:r w:rsidR="00D67198" w:rsidRPr="00236EA3">
        <w:t xml:space="preserve">. </w:t>
      </w:r>
      <w:r w:rsidRPr="00236EA3">
        <w:t>Индикаторы развития систем теплоснабжения поселения, городского округа, города федерального значения</w:t>
      </w:r>
      <w:bookmarkEnd w:id="218"/>
      <w:bookmarkEnd w:id="219"/>
      <w:bookmarkEnd w:id="220"/>
      <w:bookmarkEnd w:id="221"/>
      <w:bookmarkEnd w:id="222"/>
      <w:bookmarkEnd w:id="223"/>
    </w:p>
    <w:p w:rsidR="00473575" w:rsidRPr="00236EA3" w:rsidRDefault="00473575" w:rsidP="00730E9B">
      <w:bookmarkStart w:id="224" w:name="_Toc10623848"/>
      <w:r w:rsidRPr="00236EA3"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473575" w:rsidRPr="00236EA3" w:rsidRDefault="00473575" w:rsidP="00730E9B">
      <w:r w:rsidRPr="00236EA3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473575" w:rsidRPr="00236EA3" w:rsidRDefault="00473575" w:rsidP="00730E9B">
      <w:r w:rsidRPr="00236EA3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473575" w:rsidRPr="00236EA3" w:rsidRDefault="00473575" w:rsidP="00730E9B">
      <w:r w:rsidRPr="00236EA3"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473575" w:rsidRPr="00236EA3" w:rsidRDefault="00473575" w:rsidP="00730E9B">
      <w:r w:rsidRPr="00236EA3"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473575" w:rsidRPr="00236EA3" w:rsidRDefault="00473575" w:rsidP="00730E9B">
      <w:r w:rsidRPr="00236EA3">
        <w:t>д) коэффициент использования установленной тепловой мощности;</w:t>
      </w:r>
    </w:p>
    <w:p w:rsidR="00473575" w:rsidRPr="00236EA3" w:rsidRDefault="00473575" w:rsidP="00730E9B">
      <w:r w:rsidRPr="00236EA3">
        <w:t>е) удельная материальная характеристика тепловых сетей, приведенная к расчетной тепловой нагрузке;</w:t>
      </w:r>
    </w:p>
    <w:p w:rsidR="00473575" w:rsidRPr="00236EA3" w:rsidRDefault="00473575" w:rsidP="00730E9B">
      <w:r w:rsidRPr="00236EA3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473575" w:rsidRPr="00236EA3" w:rsidRDefault="00473575" w:rsidP="00730E9B">
      <w:r w:rsidRPr="00236EA3">
        <w:t>з) удельный расход условного топлива на отпуск электрической энергии;</w:t>
      </w:r>
    </w:p>
    <w:p w:rsidR="00473575" w:rsidRPr="00236EA3" w:rsidRDefault="00473575" w:rsidP="00730E9B">
      <w:r w:rsidRPr="00236EA3"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473575" w:rsidRPr="00236EA3" w:rsidRDefault="00473575" w:rsidP="00730E9B">
      <w:r w:rsidRPr="00236EA3"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473575" w:rsidRPr="00236EA3" w:rsidRDefault="00473575" w:rsidP="00730E9B">
      <w:r w:rsidRPr="00236EA3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473575" w:rsidRPr="00236EA3" w:rsidRDefault="00473575" w:rsidP="00730E9B">
      <w:r w:rsidRPr="00236EA3"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473575" w:rsidRPr="00236EA3" w:rsidRDefault="00473575" w:rsidP="00730E9B">
      <w:proofErr w:type="gramStart"/>
      <w:r w:rsidRPr="00236EA3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proofErr w:type="gramEnd"/>
    </w:p>
    <w:p w:rsidR="00B207F5" w:rsidRPr="00236EA3" w:rsidRDefault="00B207F5" w:rsidP="00730E9B">
      <w:pPr>
        <w:keepNext/>
        <w:jc w:val="right"/>
        <w:sectPr w:rsidR="00B207F5" w:rsidRPr="00236EA3" w:rsidSect="0025308B">
          <w:footerReference w:type="default" r:id="rId10"/>
          <w:footerReference w:type="first" r:id="rId11"/>
          <w:pgSz w:w="11906" w:h="16838"/>
          <w:pgMar w:top="851" w:right="851" w:bottom="851" w:left="1701" w:header="720" w:footer="709" w:gutter="0"/>
          <w:cols w:space="720"/>
          <w:titlePg/>
          <w:docGrid w:linePitch="360"/>
        </w:sectPr>
      </w:pPr>
    </w:p>
    <w:p w:rsidR="00B207F5" w:rsidRPr="00236EA3" w:rsidRDefault="00B207F5" w:rsidP="00730E9B">
      <w:pPr>
        <w:keepNext/>
        <w:jc w:val="right"/>
      </w:pPr>
      <w:r w:rsidRPr="00236EA3">
        <w:lastRenderedPageBreak/>
        <w:t>Таблица 1</w:t>
      </w:r>
      <w:bookmarkStart w:id="225" w:name="_Toc35521610"/>
      <w:bookmarkStart w:id="226" w:name="_Toc35523976"/>
      <w:bookmarkStart w:id="227" w:name="_Toc40251866"/>
      <w:r w:rsidR="00FA3459" w:rsidRPr="00236EA3">
        <w:t>2</w:t>
      </w:r>
    </w:p>
    <w:tbl>
      <w:tblPr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368"/>
        <w:gridCol w:w="1750"/>
        <w:gridCol w:w="674"/>
        <w:gridCol w:w="943"/>
        <w:gridCol w:w="807"/>
        <w:gridCol w:w="807"/>
        <w:gridCol w:w="674"/>
        <w:gridCol w:w="822"/>
        <w:gridCol w:w="859"/>
        <w:gridCol w:w="425"/>
        <w:gridCol w:w="850"/>
        <w:gridCol w:w="709"/>
        <w:gridCol w:w="570"/>
        <w:gridCol w:w="1267"/>
        <w:gridCol w:w="1423"/>
      </w:tblGrid>
      <w:tr w:rsidR="002966E2" w:rsidRPr="00236EA3" w:rsidTr="00942209">
        <w:trPr>
          <w:trHeight w:val="625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EB583B" w:rsidRPr="00236EA3">
              <w:rPr>
                <w:color w:val="000000"/>
                <w:sz w:val="20"/>
                <w:szCs w:val="20"/>
                <w:lang w:eastAsia="ru-RU"/>
              </w:rPr>
              <w:t>/</w:t>
            </w:r>
            <w:r w:rsidRPr="00236EA3">
              <w:rPr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Адрес теплоисточника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236EA3">
              <w:rPr>
                <w:color w:val="000000"/>
                <w:sz w:val="20"/>
                <w:szCs w:val="20"/>
                <w:lang w:eastAsia="ru-RU"/>
              </w:rPr>
              <w:t>кг</w:t>
            </w: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36EA3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r w:rsidRPr="00236EA3">
              <w:rPr>
                <w:color w:val="000000"/>
                <w:sz w:val="20"/>
                <w:szCs w:val="20"/>
                <w:lang w:eastAsia="ru-RU"/>
              </w:rPr>
              <w:t>./Гкал)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36EA3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36EA3">
              <w:rPr>
                <w:color w:val="000000"/>
                <w:sz w:val="20"/>
                <w:szCs w:val="20"/>
                <w:lang w:eastAsia="ru-RU"/>
              </w:rPr>
              <w:t>/Гкал/час)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6E2" w:rsidRPr="00236EA3" w:rsidRDefault="002966E2" w:rsidP="00730E9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6EA3">
              <w:rPr>
                <w:color w:val="000000"/>
                <w:sz w:val="20"/>
                <w:szCs w:val="2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B031BB" w:rsidRPr="00236EA3" w:rsidTr="00B031BB">
        <w:trPr>
          <w:trHeight w:val="334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BB" w:rsidRPr="00236EA3" w:rsidRDefault="00B031BB" w:rsidP="00B031B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BB" w:rsidRPr="00236EA3" w:rsidRDefault="00B031BB" w:rsidP="00B031B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Pr="00236EA3">
              <w:rPr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236EA3">
              <w:rPr>
                <w:color w:val="000000"/>
                <w:sz w:val="20"/>
                <w:szCs w:val="20"/>
                <w:lang w:eastAsia="ru-RU"/>
              </w:rPr>
              <w:t>Зенино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BB" w:rsidRPr="00236EA3" w:rsidRDefault="00B031BB" w:rsidP="00B031B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6EA3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36EA3">
              <w:rPr>
                <w:color w:val="000000"/>
                <w:sz w:val="20"/>
                <w:szCs w:val="20"/>
              </w:rPr>
              <w:t>Зенино</w:t>
            </w:r>
            <w:proofErr w:type="spellEnd"/>
            <w:r w:rsidRPr="00236EA3">
              <w:rPr>
                <w:color w:val="000000"/>
                <w:sz w:val="20"/>
                <w:szCs w:val="20"/>
              </w:rPr>
              <w:t xml:space="preserve"> ул. Школьная, д.0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1A2B6E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138,3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1A2B6E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0,</w:t>
            </w:r>
            <w:r w:rsidR="001A2B6E" w:rsidRPr="00236EA3">
              <w:rPr>
                <w:sz w:val="20"/>
                <w:szCs w:val="20"/>
              </w:rPr>
              <w:t>442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83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457,6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1A2B6E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25,9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1A2B6E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5,</w:t>
            </w:r>
            <w:r w:rsidR="001A2B6E" w:rsidRPr="00236EA3">
              <w:rPr>
                <w:sz w:val="20"/>
                <w:szCs w:val="20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  <w:r w:rsidR="001A2B6E" w:rsidRPr="00236EA3">
              <w:rPr>
                <w:sz w:val="20"/>
                <w:szCs w:val="20"/>
              </w:rPr>
              <w:t>,024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BB" w:rsidRPr="00236EA3" w:rsidRDefault="00B031BB" w:rsidP="00B031BB">
            <w:pPr>
              <w:ind w:firstLine="0"/>
              <w:jc w:val="center"/>
              <w:rPr>
                <w:sz w:val="20"/>
                <w:szCs w:val="20"/>
              </w:rPr>
            </w:pPr>
            <w:r w:rsidRPr="00236EA3">
              <w:rPr>
                <w:sz w:val="20"/>
                <w:szCs w:val="20"/>
              </w:rPr>
              <w:t>0</w:t>
            </w:r>
          </w:p>
        </w:tc>
      </w:tr>
    </w:tbl>
    <w:p w:rsidR="002966E2" w:rsidRPr="00236EA3" w:rsidRDefault="002966E2" w:rsidP="00730E9B">
      <w:pPr>
        <w:keepNext/>
        <w:jc w:val="right"/>
        <w:sectPr w:rsidR="002966E2" w:rsidRPr="00236EA3" w:rsidSect="0025308B">
          <w:pgSz w:w="16838" w:h="11906" w:orient="landscape" w:code="9"/>
          <w:pgMar w:top="851" w:right="851" w:bottom="851" w:left="1701" w:header="720" w:footer="709" w:gutter="0"/>
          <w:cols w:space="720"/>
          <w:docGrid w:linePitch="360"/>
        </w:sectPr>
      </w:pPr>
    </w:p>
    <w:p w:rsidR="00B031BB" w:rsidRPr="00236EA3" w:rsidRDefault="00B031BB" w:rsidP="00B031BB">
      <w:pPr>
        <w:keepNext/>
        <w:spacing w:before="120" w:after="120"/>
        <w:ind w:firstLine="0"/>
        <w:jc w:val="center"/>
        <w:outlineLvl w:val="0"/>
        <w:rPr>
          <w:b/>
          <w:bCs/>
          <w:kern w:val="32"/>
          <w:sz w:val="28"/>
          <w:szCs w:val="32"/>
        </w:rPr>
      </w:pPr>
      <w:bookmarkStart w:id="228" w:name="_Toc71715958"/>
      <w:bookmarkStart w:id="229" w:name="_Toc168316198"/>
      <w:bookmarkStart w:id="230" w:name="_Toc168316469"/>
      <w:bookmarkStart w:id="231" w:name="_Toc169531038"/>
      <w:bookmarkStart w:id="232" w:name="_Toc169773089"/>
      <w:bookmarkStart w:id="233" w:name="_Toc198110616"/>
      <w:bookmarkStart w:id="234" w:name="_Hlk168469417"/>
      <w:bookmarkEnd w:id="224"/>
      <w:bookmarkEnd w:id="225"/>
      <w:bookmarkEnd w:id="226"/>
      <w:bookmarkEnd w:id="227"/>
      <w:r w:rsidRPr="00236EA3">
        <w:rPr>
          <w:b/>
          <w:bCs/>
          <w:kern w:val="32"/>
          <w:sz w:val="28"/>
          <w:szCs w:val="32"/>
        </w:rPr>
        <w:lastRenderedPageBreak/>
        <w:t xml:space="preserve">Раздел 15. </w:t>
      </w:r>
      <w:bookmarkStart w:id="235" w:name="_Toc40260301"/>
      <w:bookmarkStart w:id="236" w:name="_Toc35523753"/>
      <w:bookmarkStart w:id="237" w:name="_Toc10623849"/>
      <w:r w:rsidRPr="00236EA3">
        <w:rPr>
          <w:b/>
          <w:bCs/>
          <w:kern w:val="32"/>
          <w:sz w:val="28"/>
          <w:szCs w:val="32"/>
        </w:rPr>
        <w:t>Ценовые (тарифные) последствия</w:t>
      </w:r>
      <w:bookmarkEnd w:id="228"/>
      <w:bookmarkEnd w:id="229"/>
      <w:bookmarkEnd w:id="230"/>
      <w:bookmarkEnd w:id="231"/>
      <w:bookmarkEnd w:id="232"/>
      <w:bookmarkEnd w:id="233"/>
      <w:bookmarkEnd w:id="235"/>
      <w:bookmarkEnd w:id="236"/>
      <w:bookmarkEnd w:id="237"/>
    </w:p>
    <w:p w:rsidR="00B031BB" w:rsidRPr="00236EA3" w:rsidRDefault="00B031BB" w:rsidP="00B031BB">
      <w:pPr>
        <w:ind w:firstLine="567"/>
      </w:pPr>
      <w:bookmarkStart w:id="238" w:name="_Hlk168410513"/>
      <w:proofErr w:type="gramStart"/>
      <w:r w:rsidRPr="00236EA3">
        <w:t>В таблице 1</w:t>
      </w:r>
      <w:r w:rsidR="00FA3459" w:rsidRPr="00236EA3">
        <w:t>3</w:t>
      </w:r>
      <w:r w:rsidRPr="00236EA3">
        <w:t xml:space="preserve">, согласно </w:t>
      </w:r>
      <w:bookmarkStart w:id="239" w:name="_Hlk168410478"/>
      <w:r w:rsidRPr="00236EA3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39"/>
      <w:r w:rsidRPr="00236EA3">
        <w:t>, приведена динамика утвержденных тарифов на тепловую энергию и горя, поставляемую ООО «</w:t>
      </w:r>
      <w:proofErr w:type="spellStart"/>
      <w:r w:rsidRPr="00236EA3">
        <w:t>Вейделевские</w:t>
      </w:r>
      <w:proofErr w:type="spellEnd"/>
      <w:r w:rsidRPr="00236EA3">
        <w:t xml:space="preserve"> тепловые</w:t>
      </w:r>
      <w:proofErr w:type="gramEnd"/>
      <w:r w:rsidRPr="00236EA3">
        <w:t xml:space="preserve"> сети» потребителям до 2028 года.</w:t>
      </w:r>
    </w:p>
    <w:bookmarkEnd w:id="238"/>
    <w:p w:rsidR="00B031BB" w:rsidRPr="00236EA3" w:rsidRDefault="00B031BB" w:rsidP="00B031BB">
      <w:pPr>
        <w:ind w:firstLine="0"/>
        <w:jc w:val="right"/>
      </w:pPr>
      <w:r w:rsidRPr="00236EA3">
        <w:t>Таблица 1</w:t>
      </w:r>
      <w:r w:rsidR="00FA3459" w:rsidRPr="00236EA3">
        <w:t>3</w:t>
      </w:r>
    </w:p>
    <w:p w:rsidR="00B031BB" w:rsidRPr="00236EA3" w:rsidRDefault="00B031BB" w:rsidP="00B031BB">
      <w:pPr>
        <w:ind w:firstLine="0"/>
        <w:jc w:val="center"/>
        <w:rPr>
          <w:b/>
        </w:rPr>
      </w:pPr>
      <w:r w:rsidRPr="00236EA3">
        <w:rPr>
          <w:b/>
        </w:rPr>
        <w:t>Тарифы на тепловую энергию, поставляемую ООО «</w:t>
      </w:r>
      <w:proofErr w:type="spellStart"/>
      <w:r w:rsidRPr="00236EA3">
        <w:rPr>
          <w:b/>
        </w:rPr>
        <w:t>Вейделевские</w:t>
      </w:r>
      <w:proofErr w:type="spellEnd"/>
      <w:r w:rsidRPr="00236EA3">
        <w:rPr>
          <w:b/>
        </w:rPr>
        <w:t xml:space="preserve"> тепловые сети»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1A2B6E" w:rsidRPr="00236EA3" w:rsidTr="00534990">
        <w:trPr>
          <w:trHeight w:val="2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/>
              <w:jc w:val="center"/>
              <w:rPr>
                <w:b/>
              </w:rPr>
            </w:pPr>
            <w:bookmarkStart w:id="240" w:name="_Hlk168410591"/>
            <w:bookmarkEnd w:id="234"/>
            <w:r w:rsidRPr="00236EA3">
              <w:rPr>
                <w:b/>
              </w:rPr>
              <w:t xml:space="preserve">№ № </w:t>
            </w:r>
            <w:proofErr w:type="gramStart"/>
            <w:r w:rsidRPr="00236EA3">
              <w:rPr>
                <w:b/>
              </w:rPr>
              <w:t>п</w:t>
            </w:r>
            <w:proofErr w:type="gramEnd"/>
            <w:r w:rsidRPr="00236EA3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  <w:rPr>
                <w:b/>
              </w:rPr>
            </w:pPr>
            <w:r w:rsidRPr="00236EA3">
              <w:rPr>
                <w:b/>
              </w:rPr>
              <w:t>Период действия тарифа</w:t>
            </w:r>
          </w:p>
        </w:tc>
      </w:tr>
      <w:tr w:rsidR="001A2B6E" w:rsidRPr="00236EA3" w:rsidTr="00534990">
        <w:trPr>
          <w:cantSplit/>
          <w:trHeight w:val="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2028 год</w:t>
            </w:r>
          </w:p>
        </w:tc>
      </w:tr>
      <w:tr w:rsidR="001A2B6E" w:rsidRPr="00236EA3" w:rsidTr="001A2B6E">
        <w:trPr>
          <w:cantSplit/>
          <w:trHeight w:val="1593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января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  <w:rPr>
                <w:b/>
              </w:rPr>
            </w:pPr>
            <w:r w:rsidRPr="00236EA3">
              <w:rPr>
                <w:b/>
              </w:rPr>
              <w:t>с 1 июля</w:t>
            </w:r>
          </w:p>
        </w:tc>
      </w:tr>
      <w:tr w:rsidR="001A2B6E" w:rsidRPr="00236EA3" w:rsidTr="00534990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Тепловая энергия, руб./Гкал (с учетом НДС)</w:t>
            </w:r>
          </w:p>
        </w:tc>
      </w:tr>
      <w:tr w:rsidR="001A2B6E" w:rsidRPr="00236EA3" w:rsidTr="001A2B6E">
        <w:trPr>
          <w:cantSplit/>
          <w:trHeight w:val="112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Население</w:t>
            </w:r>
          </w:p>
          <w:p w:rsidR="001A2B6E" w:rsidRPr="00236EA3" w:rsidRDefault="001A2B6E" w:rsidP="00304591">
            <w:pPr>
              <w:ind w:left="-120" w:right="-21" w:firstLine="0"/>
              <w:jc w:val="center"/>
            </w:pPr>
            <w:proofErr w:type="spellStart"/>
            <w:r w:rsidRPr="00236EA3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1845,31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1957,51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2047,55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2231,83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2231,83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2231,83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2455,00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2455,00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2660,43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2660,43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2766,85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2766,85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2877,53</w:t>
            </w:r>
          </w:p>
        </w:tc>
      </w:tr>
      <w:tr w:rsidR="001A2B6E" w:rsidRPr="00236EA3" w:rsidTr="001A2B6E">
        <w:trPr>
          <w:cantSplit/>
          <w:trHeight w:val="11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Бюджетные организации, прочие потребители,</w:t>
            </w:r>
          </w:p>
          <w:p w:rsidR="001A2B6E" w:rsidRPr="00236EA3" w:rsidRDefault="001A2B6E" w:rsidP="00304591">
            <w:pPr>
              <w:ind w:left="-120" w:right="-21" w:firstLine="0"/>
              <w:jc w:val="center"/>
            </w:pPr>
            <w:proofErr w:type="spellStart"/>
            <w:r w:rsidRPr="00236EA3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2976,07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3194,16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3943,44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4156,80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113" w:firstLine="0"/>
              <w:jc w:val="center"/>
              <w:rPr>
                <w:lang w:eastAsia="ru-RU"/>
              </w:rPr>
            </w:pPr>
            <w:r w:rsidRPr="00236EA3">
              <w:rPr>
                <w:lang w:eastAsia="ru-RU"/>
              </w:rPr>
              <w:t>4156,80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4156,80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4695,90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4484,58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4641,47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4455,81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4519,94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4519,94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4742,00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4694,58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4795,49</w:t>
            </w:r>
          </w:p>
        </w:tc>
      </w:tr>
      <w:tr w:rsidR="001A2B6E" w:rsidRPr="00236EA3" w:rsidTr="00534990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Горячее водоснабжение в закрытой системе горячего водоснабжения, руб./м</w:t>
            </w:r>
            <w:r w:rsidRPr="00236EA3">
              <w:rPr>
                <w:vertAlign w:val="superscript"/>
              </w:rPr>
              <w:t>3</w:t>
            </w:r>
            <w:r w:rsidRPr="00236EA3">
              <w:t xml:space="preserve"> (с учетом НДС)</w:t>
            </w:r>
          </w:p>
        </w:tc>
      </w:tr>
      <w:tr w:rsidR="001A2B6E" w:rsidRPr="00236EA3" w:rsidTr="00534990">
        <w:trPr>
          <w:cantSplit/>
          <w:trHeight w:val="1459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Население</w:t>
            </w:r>
          </w:p>
          <w:p w:rsidR="001A2B6E" w:rsidRPr="00236EA3" w:rsidRDefault="001A2B6E" w:rsidP="00304591">
            <w:pPr>
              <w:ind w:left="-120" w:right="-21" w:firstLine="0"/>
              <w:jc w:val="center"/>
            </w:pPr>
            <w:proofErr w:type="spellStart"/>
            <w:r w:rsidRPr="00236EA3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159,29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166,38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181,36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181,36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181,36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113" w:right="-21" w:firstLine="0"/>
              <w:jc w:val="center"/>
            </w:pPr>
            <w:r w:rsidRPr="00236EA3">
              <w:t>201,20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</w:tr>
      <w:tr w:rsidR="001A2B6E" w:rsidRPr="00304591" w:rsidTr="00534990">
        <w:trPr>
          <w:cantSplit/>
          <w:trHeight w:val="113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lastRenderedPageBreak/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Бюджетные организации, прочие потребители,</w:t>
            </w:r>
          </w:p>
          <w:p w:rsidR="001A2B6E" w:rsidRPr="00236EA3" w:rsidRDefault="001A2B6E" w:rsidP="00304591">
            <w:pPr>
              <w:ind w:left="-120" w:right="-21" w:firstLine="0"/>
              <w:jc w:val="center"/>
            </w:pPr>
            <w:proofErr w:type="spellStart"/>
            <w:r w:rsidRPr="00236EA3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235,97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283,94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300,72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300,72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300,72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 w:firstLine="0"/>
              <w:jc w:val="center"/>
            </w:pPr>
            <w:r w:rsidRPr="00236EA3">
              <w:t>340,15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236EA3" w:rsidRDefault="001A2B6E" w:rsidP="00304591">
            <w:pPr>
              <w:ind w:left="-120" w:right="-21"/>
              <w:jc w:val="center"/>
            </w:pPr>
            <w:r w:rsidRPr="00236EA3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B6E" w:rsidRPr="00304591" w:rsidRDefault="001A2B6E" w:rsidP="00304591">
            <w:pPr>
              <w:ind w:left="-120" w:right="-21"/>
              <w:jc w:val="center"/>
            </w:pPr>
            <w:r w:rsidRPr="00236EA3">
              <w:t>-</w:t>
            </w:r>
            <w:bookmarkStart w:id="241" w:name="_GoBack"/>
            <w:bookmarkEnd w:id="241"/>
          </w:p>
        </w:tc>
      </w:tr>
      <w:bookmarkEnd w:id="240"/>
    </w:tbl>
    <w:p w:rsidR="003F209D" w:rsidRPr="00304591" w:rsidRDefault="003F209D" w:rsidP="00B031BB">
      <w:pPr>
        <w:spacing w:before="240"/>
        <w:ind w:firstLine="0"/>
      </w:pPr>
    </w:p>
    <w:sectPr w:rsidR="003F209D" w:rsidRPr="00304591" w:rsidSect="00FA3459">
      <w:pgSz w:w="16838" w:h="11906" w:orient="landscape"/>
      <w:pgMar w:top="1701" w:right="851" w:bottom="851" w:left="85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CE" w:rsidRDefault="00B53CCE">
      <w:r>
        <w:separator/>
      </w:r>
    </w:p>
  </w:endnote>
  <w:endnote w:type="continuationSeparator" w:id="0">
    <w:p w:rsidR="00B53CCE" w:rsidRDefault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D7" w:rsidRDefault="00BF4445">
    <w:pPr>
      <w:pStyle w:val="aa"/>
      <w:jc w:val="right"/>
    </w:pPr>
    <w:r>
      <w:fldChar w:fldCharType="begin"/>
    </w:r>
    <w:r w:rsidR="00BE5FD7">
      <w:instrText>PAGE   \* MERGEFORMAT</w:instrText>
    </w:r>
    <w:r>
      <w:fldChar w:fldCharType="separate"/>
    </w:r>
    <w:r w:rsidR="00236EA3">
      <w:rPr>
        <w:noProof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D7" w:rsidRPr="00B5534A" w:rsidRDefault="00BE5FD7" w:rsidP="003C1CFA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CE" w:rsidRDefault="00B53CCE">
      <w:r>
        <w:separator/>
      </w:r>
    </w:p>
  </w:footnote>
  <w:footnote w:type="continuationSeparator" w:id="0">
    <w:p w:rsidR="00B53CCE" w:rsidRDefault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6CE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4052"/>
    <w:rsid w:val="000045F1"/>
    <w:rsid w:val="00022051"/>
    <w:rsid w:val="000539AD"/>
    <w:rsid w:val="00056060"/>
    <w:rsid w:val="00080211"/>
    <w:rsid w:val="00082F40"/>
    <w:rsid w:val="000906B9"/>
    <w:rsid w:val="000936EA"/>
    <w:rsid w:val="0009579B"/>
    <w:rsid w:val="00096AAC"/>
    <w:rsid w:val="000B06D9"/>
    <w:rsid w:val="000B3AA7"/>
    <w:rsid w:val="000B3ADD"/>
    <w:rsid w:val="000C5CA4"/>
    <w:rsid w:val="000D5379"/>
    <w:rsid w:val="000F5D56"/>
    <w:rsid w:val="0010098D"/>
    <w:rsid w:val="00102796"/>
    <w:rsid w:val="00104DCE"/>
    <w:rsid w:val="00105315"/>
    <w:rsid w:val="0011114B"/>
    <w:rsid w:val="00111B24"/>
    <w:rsid w:val="00112CB7"/>
    <w:rsid w:val="00117540"/>
    <w:rsid w:val="00125FE6"/>
    <w:rsid w:val="001338E5"/>
    <w:rsid w:val="00133BD0"/>
    <w:rsid w:val="00134D8E"/>
    <w:rsid w:val="001369AB"/>
    <w:rsid w:val="001500C0"/>
    <w:rsid w:val="00154CF2"/>
    <w:rsid w:val="00156180"/>
    <w:rsid w:val="00166361"/>
    <w:rsid w:val="00184DA8"/>
    <w:rsid w:val="001858BC"/>
    <w:rsid w:val="00186D43"/>
    <w:rsid w:val="00193D71"/>
    <w:rsid w:val="00196D68"/>
    <w:rsid w:val="001A1875"/>
    <w:rsid w:val="001A2B6E"/>
    <w:rsid w:val="001A697E"/>
    <w:rsid w:val="001B2840"/>
    <w:rsid w:val="001B4F8D"/>
    <w:rsid w:val="001B7614"/>
    <w:rsid w:val="001D69F1"/>
    <w:rsid w:val="001E03B2"/>
    <w:rsid w:val="001E06CD"/>
    <w:rsid w:val="001E0B1E"/>
    <w:rsid w:val="001F1E57"/>
    <w:rsid w:val="00207F84"/>
    <w:rsid w:val="00215B33"/>
    <w:rsid w:val="00220AA2"/>
    <w:rsid w:val="00230705"/>
    <w:rsid w:val="002326AC"/>
    <w:rsid w:val="0023485C"/>
    <w:rsid w:val="00236EA3"/>
    <w:rsid w:val="002418FB"/>
    <w:rsid w:val="00246D07"/>
    <w:rsid w:val="0025099A"/>
    <w:rsid w:val="0025308B"/>
    <w:rsid w:val="0025458C"/>
    <w:rsid w:val="00257596"/>
    <w:rsid w:val="002640A7"/>
    <w:rsid w:val="0026666A"/>
    <w:rsid w:val="002844CD"/>
    <w:rsid w:val="00294641"/>
    <w:rsid w:val="002952BC"/>
    <w:rsid w:val="002966E2"/>
    <w:rsid w:val="002A2B48"/>
    <w:rsid w:val="002A53CC"/>
    <w:rsid w:val="002B04FF"/>
    <w:rsid w:val="002B3F80"/>
    <w:rsid w:val="002B4A67"/>
    <w:rsid w:val="002D4666"/>
    <w:rsid w:val="002F03E1"/>
    <w:rsid w:val="002F3E74"/>
    <w:rsid w:val="002F7BF2"/>
    <w:rsid w:val="00304591"/>
    <w:rsid w:val="00315B68"/>
    <w:rsid w:val="00320B2B"/>
    <w:rsid w:val="0032465C"/>
    <w:rsid w:val="00332ADF"/>
    <w:rsid w:val="003417D4"/>
    <w:rsid w:val="00364301"/>
    <w:rsid w:val="003673FB"/>
    <w:rsid w:val="0037085A"/>
    <w:rsid w:val="00370A71"/>
    <w:rsid w:val="00371BC2"/>
    <w:rsid w:val="00374D23"/>
    <w:rsid w:val="00376B14"/>
    <w:rsid w:val="00387586"/>
    <w:rsid w:val="00393BB3"/>
    <w:rsid w:val="00395BB1"/>
    <w:rsid w:val="003A04C7"/>
    <w:rsid w:val="003C1CFA"/>
    <w:rsid w:val="003D3AE8"/>
    <w:rsid w:val="003F209D"/>
    <w:rsid w:val="00403AE8"/>
    <w:rsid w:val="00423023"/>
    <w:rsid w:val="00425BA4"/>
    <w:rsid w:val="00431C43"/>
    <w:rsid w:val="00437976"/>
    <w:rsid w:val="00442814"/>
    <w:rsid w:val="004459AD"/>
    <w:rsid w:val="00455B6E"/>
    <w:rsid w:val="0046064B"/>
    <w:rsid w:val="0046593A"/>
    <w:rsid w:val="004724CA"/>
    <w:rsid w:val="00473575"/>
    <w:rsid w:val="0047571D"/>
    <w:rsid w:val="004765FA"/>
    <w:rsid w:val="00487418"/>
    <w:rsid w:val="004927B5"/>
    <w:rsid w:val="00494270"/>
    <w:rsid w:val="004A7B7C"/>
    <w:rsid w:val="004B2D27"/>
    <w:rsid w:val="004B5F79"/>
    <w:rsid w:val="004C1222"/>
    <w:rsid w:val="004C2736"/>
    <w:rsid w:val="004C357E"/>
    <w:rsid w:val="004D5AC1"/>
    <w:rsid w:val="00500F30"/>
    <w:rsid w:val="00501027"/>
    <w:rsid w:val="0050147C"/>
    <w:rsid w:val="005017E6"/>
    <w:rsid w:val="0051723D"/>
    <w:rsid w:val="005439D7"/>
    <w:rsid w:val="0055264F"/>
    <w:rsid w:val="0056064E"/>
    <w:rsid w:val="00567693"/>
    <w:rsid w:val="005861AD"/>
    <w:rsid w:val="005930BA"/>
    <w:rsid w:val="005A27A6"/>
    <w:rsid w:val="005A565B"/>
    <w:rsid w:val="005C4F49"/>
    <w:rsid w:val="005D21AB"/>
    <w:rsid w:val="005D22BA"/>
    <w:rsid w:val="005D61F1"/>
    <w:rsid w:val="005F35A2"/>
    <w:rsid w:val="006055C9"/>
    <w:rsid w:val="006069D5"/>
    <w:rsid w:val="00614646"/>
    <w:rsid w:val="0062466B"/>
    <w:rsid w:val="00635A15"/>
    <w:rsid w:val="00637F06"/>
    <w:rsid w:val="006411B6"/>
    <w:rsid w:val="0064204C"/>
    <w:rsid w:val="00647CA2"/>
    <w:rsid w:val="006525BA"/>
    <w:rsid w:val="00655793"/>
    <w:rsid w:val="0067031D"/>
    <w:rsid w:val="0067537D"/>
    <w:rsid w:val="00680E04"/>
    <w:rsid w:val="0068292C"/>
    <w:rsid w:val="00683D20"/>
    <w:rsid w:val="00683EE2"/>
    <w:rsid w:val="006861C3"/>
    <w:rsid w:val="006A17F3"/>
    <w:rsid w:val="006A200D"/>
    <w:rsid w:val="006B00D3"/>
    <w:rsid w:val="006B1158"/>
    <w:rsid w:val="006B35BB"/>
    <w:rsid w:val="006B65BC"/>
    <w:rsid w:val="006D7F8D"/>
    <w:rsid w:val="006E10A0"/>
    <w:rsid w:val="006E6EC6"/>
    <w:rsid w:val="006E7A73"/>
    <w:rsid w:val="00714DCA"/>
    <w:rsid w:val="00716F9C"/>
    <w:rsid w:val="00730E9B"/>
    <w:rsid w:val="00733E2C"/>
    <w:rsid w:val="00745070"/>
    <w:rsid w:val="007504B7"/>
    <w:rsid w:val="00761715"/>
    <w:rsid w:val="0078740B"/>
    <w:rsid w:val="0078759A"/>
    <w:rsid w:val="007A2A9D"/>
    <w:rsid w:val="007A5C0C"/>
    <w:rsid w:val="007A7D91"/>
    <w:rsid w:val="007B5961"/>
    <w:rsid w:val="007D5F83"/>
    <w:rsid w:val="007D7F71"/>
    <w:rsid w:val="007E429D"/>
    <w:rsid w:val="008077DD"/>
    <w:rsid w:val="008201E9"/>
    <w:rsid w:val="00821F85"/>
    <w:rsid w:val="00837FB1"/>
    <w:rsid w:val="00852801"/>
    <w:rsid w:val="00855002"/>
    <w:rsid w:val="008862F4"/>
    <w:rsid w:val="00886381"/>
    <w:rsid w:val="00896418"/>
    <w:rsid w:val="008B4C74"/>
    <w:rsid w:val="008C1AA4"/>
    <w:rsid w:val="008C1E38"/>
    <w:rsid w:val="008C73BA"/>
    <w:rsid w:val="008E0B74"/>
    <w:rsid w:val="008E793C"/>
    <w:rsid w:val="008F3CF4"/>
    <w:rsid w:val="009130E6"/>
    <w:rsid w:val="00915E7C"/>
    <w:rsid w:val="00940BAA"/>
    <w:rsid w:val="00942209"/>
    <w:rsid w:val="00942605"/>
    <w:rsid w:val="00950293"/>
    <w:rsid w:val="00950E26"/>
    <w:rsid w:val="00953327"/>
    <w:rsid w:val="00954868"/>
    <w:rsid w:val="00954891"/>
    <w:rsid w:val="00955F5F"/>
    <w:rsid w:val="009810CD"/>
    <w:rsid w:val="009824EC"/>
    <w:rsid w:val="00991C8B"/>
    <w:rsid w:val="009A4F82"/>
    <w:rsid w:val="009C4807"/>
    <w:rsid w:val="009C62FD"/>
    <w:rsid w:val="009D360B"/>
    <w:rsid w:val="009E1A36"/>
    <w:rsid w:val="009E4B7C"/>
    <w:rsid w:val="009E650C"/>
    <w:rsid w:val="009F6330"/>
    <w:rsid w:val="00A0294F"/>
    <w:rsid w:val="00A23C0B"/>
    <w:rsid w:val="00A2545F"/>
    <w:rsid w:val="00A40539"/>
    <w:rsid w:val="00A40B56"/>
    <w:rsid w:val="00A45115"/>
    <w:rsid w:val="00A5062C"/>
    <w:rsid w:val="00A55A9D"/>
    <w:rsid w:val="00A57307"/>
    <w:rsid w:val="00A6051D"/>
    <w:rsid w:val="00A60E1E"/>
    <w:rsid w:val="00A826F1"/>
    <w:rsid w:val="00A828BB"/>
    <w:rsid w:val="00AA3A7A"/>
    <w:rsid w:val="00AB2E06"/>
    <w:rsid w:val="00AB362D"/>
    <w:rsid w:val="00AB3E4A"/>
    <w:rsid w:val="00AC26B0"/>
    <w:rsid w:val="00AE2FB9"/>
    <w:rsid w:val="00AE5065"/>
    <w:rsid w:val="00AE763B"/>
    <w:rsid w:val="00AF1FB2"/>
    <w:rsid w:val="00B00233"/>
    <w:rsid w:val="00B01FBD"/>
    <w:rsid w:val="00B031BB"/>
    <w:rsid w:val="00B03F14"/>
    <w:rsid w:val="00B04E98"/>
    <w:rsid w:val="00B1446F"/>
    <w:rsid w:val="00B17E1D"/>
    <w:rsid w:val="00B207F5"/>
    <w:rsid w:val="00B33743"/>
    <w:rsid w:val="00B37347"/>
    <w:rsid w:val="00B43A1E"/>
    <w:rsid w:val="00B45DBA"/>
    <w:rsid w:val="00B53CCE"/>
    <w:rsid w:val="00B5534A"/>
    <w:rsid w:val="00B55790"/>
    <w:rsid w:val="00B6509B"/>
    <w:rsid w:val="00B75190"/>
    <w:rsid w:val="00B8057C"/>
    <w:rsid w:val="00B835DE"/>
    <w:rsid w:val="00B85DA6"/>
    <w:rsid w:val="00BB6F39"/>
    <w:rsid w:val="00BB7334"/>
    <w:rsid w:val="00BC3C35"/>
    <w:rsid w:val="00BD753D"/>
    <w:rsid w:val="00BE2B81"/>
    <w:rsid w:val="00BE38FB"/>
    <w:rsid w:val="00BE5FD7"/>
    <w:rsid w:val="00BE6808"/>
    <w:rsid w:val="00BF065A"/>
    <w:rsid w:val="00BF4445"/>
    <w:rsid w:val="00C004AF"/>
    <w:rsid w:val="00C1137F"/>
    <w:rsid w:val="00C123EB"/>
    <w:rsid w:val="00C14C06"/>
    <w:rsid w:val="00C17832"/>
    <w:rsid w:val="00C20619"/>
    <w:rsid w:val="00C3259D"/>
    <w:rsid w:val="00C32A69"/>
    <w:rsid w:val="00C46F33"/>
    <w:rsid w:val="00C50808"/>
    <w:rsid w:val="00C55965"/>
    <w:rsid w:val="00C55967"/>
    <w:rsid w:val="00C64146"/>
    <w:rsid w:val="00C733B7"/>
    <w:rsid w:val="00C74F0F"/>
    <w:rsid w:val="00C83BF2"/>
    <w:rsid w:val="00C94BA5"/>
    <w:rsid w:val="00CA055A"/>
    <w:rsid w:val="00CA1490"/>
    <w:rsid w:val="00CD6BDB"/>
    <w:rsid w:val="00CD760E"/>
    <w:rsid w:val="00CD7FAC"/>
    <w:rsid w:val="00CE0540"/>
    <w:rsid w:val="00CE5F16"/>
    <w:rsid w:val="00D214E7"/>
    <w:rsid w:val="00D227B4"/>
    <w:rsid w:val="00D41AF8"/>
    <w:rsid w:val="00D44F84"/>
    <w:rsid w:val="00D501D9"/>
    <w:rsid w:val="00D52113"/>
    <w:rsid w:val="00D5265A"/>
    <w:rsid w:val="00D652E8"/>
    <w:rsid w:val="00D67198"/>
    <w:rsid w:val="00D70E26"/>
    <w:rsid w:val="00D710B3"/>
    <w:rsid w:val="00D725B1"/>
    <w:rsid w:val="00D808CC"/>
    <w:rsid w:val="00DA3A62"/>
    <w:rsid w:val="00DB1C3D"/>
    <w:rsid w:val="00DB459C"/>
    <w:rsid w:val="00DC0D84"/>
    <w:rsid w:val="00DC5BD0"/>
    <w:rsid w:val="00DC636C"/>
    <w:rsid w:val="00DD0BFD"/>
    <w:rsid w:val="00DE70AB"/>
    <w:rsid w:val="00E2776E"/>
    <w:rsid w:val="00E52DFB"/>
    <w:rsid w:val="00E53FEB"/>
    <w:rsid w:val="00E57081"/>
    <w:rsid w:val="00E62CC2"/>
    <w:rsid w:val="00E64369"/>
    <w:rsid w:val="00E674FA"/>
    <w:rsid w:val="00E742FC"/>
    <w:rsid w:val="00E9176F"/>
    <w:rsid w:val="00EA642B"/>
    <w:rsid w:val="00EB3306"/>
    <w:rsid w:val="00EB583B"/>
    <w:rsid w:val="00EC0ECA"/>
    <w:rsid w:val="00ED0E33"/>
    <w:rsid w:val="00ED61C3"/>
    <w:rsid w:val="00EE2990"/>
    <w:rsid w:val="00EF3A71"/>
    <w:rsid w:val="00F0480F"/>
    <w:rsid w:val="00F14A9C"/>
    <w:rsid w:val="00F35856"/>
    <w:rsid w:val="00F37575"/>
    <w:rsid w:val="00F50911"/>
    <w:rsid w:val="00F52875"/>
    <w:rsid w:val="00F539F0"/>
    <w:rsid w:val="00F64346"/>
    <w:rsid w:val="00F75EF6"/>
    <w:rsid w:val="00F82731"/>
    <w:rsid w:val="00F8308E"/>
    <w:rsid w:val="00F94BAA"/>
    <w:rsid w:val="00FA3459"/>
    <w:rsid w:val="00FB018D"/>
    <w:rsid w:val="00FB6724"/>
    <w:rsid w:val="00FB7CDE"/>
    <w:rsid w:val="00FD2C9C"/>
    <w:rsid w:val="00FD51DA"/>
    <w:rsid w:val="00FE00FA"/>
    <w:rsid w:val="00FE1E07"/>
    <w:rsid w:val="00FE763B"/>
    <w:rsid w:val="00FF10CA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814"/>
    <w:pPr>
      <w:suppressAutoHyphens/>
      <w:ind w:firstLine="709"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42814"/>
    <w:pPr>
      <w:keepNext/>
      <w:spacing w:before="240" w:after="60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442814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45DBA"/>
  </w:style>
  <w:style w:type="character" w:customStyle="1" w:styleId="WW8Num1z1">
    <w:name w:val="WW8Num1z1"/>
    <w:rsid w:val="00B45DBA"/>
  </w:style>
  <w:style w:type="character" w:customStyle="1" w:styleId="WW8Num1z2">
    <w:name w:val="WW8Num1z2"/>
    <w:rsid w:val="00B45DBA"/>
  </w:style>
  <w:style w:type="character" w:customStyle="1" w:styleId="WW8Num1z3">
    <w:name w:val="WW8Num1z3"/>
    <w:rsid w:val="00B45DBA"/>
  </w:style>
  <w:style w:type="character" w:customStyle="1" w:styleId="WW8Num1z4">
    <w:name w:val="WW8Num1z4"/>
    <w:rsid w:val="00B45DBA"/>
  </w:style>
  <w:style w:type="character" w:customStyle="1" w:styleId="WW8Num1z5">
    <w:name w:val="WW8Num1z5"/>
    <w:rsid w:val="00B45DBA"/>
  </w:style>
  <w:style w:type="character" w:customStyle="1" w:styleId="WW8Num1z6">
    <w:name w:val="WW8Num1z6"/>
    <w:rsid w:val="00B45DBA"/>
  </w:style>
  <w:style w:type="character" w:customStyle="1" w:styleId="WW8Num1z7">
    <w:name w:val="WW8Num1z7"/>
    <w:rsid w:val="00B45DBA"/>
  </w:style>
  <w:style w:type="character" w:customStyle="1" w:styleId="WW8Num1z8">
    <w:name w:val="WW8Num1z8"/>
    <w:rsid w:val="00B45DBA"/>
  </w:style>
  <w:style w:type="character" w:customStyle="1" w:styleId="WW8Num2z0">
    <w:name w:val="WW8Num2z0"/>
    <w:rsid w:val="00B45DBA"/>
    <w:rPr>
      <w:rFonts w:hint="default"/>
    </w:rPr>
  </w:style>
  <w:style w:type="character" w:customStyle="1" w:styleId="WW8Num3z0">
    <w:name w:val="WW8Num3z0"/>
    <w:rsid w:val="00B45DBA"/>
    <w:rPr>
      <w:rFonts w:ascii="Times New Roman" w:hAnsi="Times New Roman" w:cs="Times New Roman" w:hint="default"/>
    </w:rPr>
  </w:style>
  <w:style w:type="character" w:customStyle="1" w:styleId="WW8Num2z1">
    <w:name w:val="WW8Num2z1"/>
    <w:rsid w:val="00B45DBA"/>
  </w:style>
  <w:style w:type="character" w:customStyle="1" w:styleId="WW8Num2z2">
    <w:name w:val="WW8Num2z2"/>
    <w:rsid w:val="00B45DBA"/>
  </w:style>
  <w:style w:type="character" w:customStyle="1" w:styleId="WW8Num2z3">
    <w:name w:val="WW8Num2z3"/>
    <w:rsid w:val="00B45DBA"/>
  </w:style>
  <w:style w:type="character" w:customStyle="1" w:styleId="WW8Num2z4">
    <w:name w:val="WW8Num2z4"/>
    <w:rsid w:val="00B45DBA"/>
  </w:style>
  <w:style w:type="character" w:customStyle="1" w:styleId="WW8Num2z5">
    <w:name w:val="WW8Num2z5"/>
    <w:rsid w:val="00B45DBA"/>
  </w:style>
  <w:style w:type="character" w:customStyle="1" w:styleId="WW8Num2z6">
    <w:name w:val="WW8Num2z6"/>
    <w:rsid w:val="00B45DBA"/>
  </w:style>
  <w:style w:type="character" w:customStyle="1" w:styleId="WW8Num2z7">
    <w:name w:val="WW8Num2z7"/>
    <w:rsid w:val="00B45DBA"/>
  </w:style>
  <w:style w:type="character" w:customStyle="1" w:styleId="WW8Num2z8">
    <w:name w:val="WW8Num2z8"/>
    <w:rsid w:val="00B45DBA"/>
  </w:style>
  <w:style w:type="character" w:customStyle="1" w:styleId="WW8Num3z1">
    <w:name w:val="WW8Num3z1"/>
    <w:rsid w:val="00B45DBA"/>
  </w:style>
  <w:style w:type="character" w:customStyle="1" w:styleId="WW8Num3z2">
    <w:name w:val="WW8Num3z2"/>
    <w:rsid w:val="00B45DBA"/>
  </w:style>
  <w:style w:type="character" w:customStyle="1" w:styleId="WW8Num3z3">
    <w:name w:val="WW8Num3z3"/>
    <w:rsid w:val="00B45DBA"/>
  </w:style>
  <w:style w:type="character" w:customStyle="1" w:styleId="WW8Num3z4">
    <w:name w:val="WW8Num3z4"/>
    <w:rsid w:val="00B45DBA"/>
  </w:style>
  <w:style w:type="character" w:customStyle="1" w:styleId="WW8Num3z5">
    <w:name w:val="WW8Num3z5"/>
    <w:rsid w:val="00B45DBA"/>
  </w:style>
  <w:style w:type="character" w:customStyle="1" w:styleId="WW8Num3z6">
    <w:name w:val="WW8Num3z6"/>
    <w:rsid w:val="00B45DBA"/>
  </w:style>
  <w:style w:type="character" w:customStyle="1" w:styleId="WW8Num3z7">
    <w:name w:val="WW8Num3z7"/>
    <w:rsid w:val="00B45DBA"/>
  </w:style>
  <w:style w:type="character" w:customStyle="1" w:styleId="WW8Num3z8">
    <w:name w:val="WW8Num3z8"/>
    <w:rsid w:val="00B45DBA"/>
  </w:style>
  <w:style w:type="character" w:customStyle="1" w:styleId="WW8NumSt3z0">
    <w:name w:val="WW8NumSt3z0"/>
    <w:rsid w:val="00B45DBA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B45DBA"/>
  </w:style>
  <w:style w:type="character" w:styleId="a4">
    <w:name w:val="page number"/>
    <w:basedOn w:val="11"/>
    <w:rsid w:val="00B45DBA"/>
  </w:style>
  <w:style w:type="character" w:styleId="a5">
    <w:name w:val="Hyperlink"/>
    <w:uiPriority w:val="99"/>
    <w:rsid w:val="00B45DBA"/>
    <w:rPr>
      <w:color w:val="0000FF"/>
      <w:u w:val="single"/>
    </w:rPr>
  </w:style>
  <w:style w:type="character" w:styleId="a6">
    <w:name w:val="FollowedHyperlink"/>
    <w:uiPriority w:val="99"/>
    <w:rsid w:val="00B45DBA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B45D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B45DBA"/>
    <w:pPr>
      <w:spacing w:after="140" w:line="288" w:lineRule="auto"/>
    </w:pPr>
  </w:style>
  <w:style w:type="paragraph" w:styleId="a8">
    <w:name w:val="List"/>
    <w:basedOn w:val="a7"/>
    <w:rsid w:val="00B45DBA"/>
    <w:rPr>
      <w:rFonts w:cs="Mangal"/>
    </w:rPr>
  </w:style>
  <w:style w:type="paragraph" w:styleId="a9">
    <w:name w:val="caption"/>
    <w:basedOn w:val="a0"/>
    <w:qFormat/>
    <w:rsid w:val="00B45DB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B45DBA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B45DBA"/>
    <w:pPr>
      <w:tabs>
        <w:tab w:val="center" w:pos="4677"/>
        <w:tab w:val="right" w:pos="9355"/>
      </w:tabs>
    </w:pPr>
  </w:style>
  <w:style w:type="paragraph" w:customStyle="1" w:styleId="xl24">
    <w:name w:val="xl24"/>
    <w:basedOn w:val="a0"/>
    <w:rsid w:val="00B45DBA"/>
    <w:pPr>
      <w:spacing w:before="280" w:after="280"/>
    </w:pPr>
  </w:style>
  <w:style w:type="paragraph" w:customStyle="1" w:styleId="xl25">
    <w:name w:val="xl25"/>
    <w:basedOn w:val="a0"/>
    <w:rsid w:val="00B45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B45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B45DB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B45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B45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B45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B45D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B45DB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B45DB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B45DB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B45DB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B45DB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B45DB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0"/>
    <w:rsid w:val="00B45DBA"/>
  </w:style>
  <w:style w:type="paragraph" w:customStyle="1" w:styleId="af0">
    <w:name w:val="Содержимое таблицы"/>
    <w:basedOn w:val="a0"/>
    <w:rsid w:val="00B45DBA"/>
    <w:pPr>
      <w:suppressLineNumbers/>
    </w:pPr>
  </w:style>
  <w:style w:type="paragraph" w:customStyle="1" w:styleId="af1">
    <w:name w:val="Заголовок таблицы"/>
    <w:basedOn w:val="af0"/>
    <w:rsid w:val="00B45DBA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442814"/>
    <w:rPr>
      <w:b/>
      <w:bCs/>
      <w:kern w:val="32"/>
      <w:sz w:val="28"/>
      <w:szCs w:val="32"/>
      <w:lang w:eastAsia="zh-CN"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25308B"/>
    <w:pPr>
      <w:ind w:firstLine="0"/>
    </w:pPr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25308B"/>
    <w:pPr>
      <w:suppressAutoHyphens w:val="0"/>
      <w:ind w:left="227" w:firstLine="0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20">
    <w:name w:val="Заголовок 2 Знак"/>
    <w:link w:val="2"/>
    <w:uiPriority w:val="9"/>
    <w:rsid w:val="00442814"/>
    <w:rPr>
      <w:b/>
      <w:bCs/>
      <w:iCs/>
      <w:sz w:val="24"/>
      <w:szCs w:val="24"/>
      <w:lang w:eastAsia="zh-CN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А"/>
    <w:basedOn w:val="a0"/>
    <w:link w:val="af9"/>
    <w:qFormat/>
    <w:rsid w:val="00096AAC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096AAC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186D4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86D43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186D43"/>
    <w:rPr>
      <w:lang w:eastAsia="zh-CN"/>
    </w:rPr>
  </w:style>
  <w:style w:type="numbering" w:customStyle="1" w:styleId="16">
    <w:name w:val="Нет списка1"/>
    <w:next w:val="a3"/>
    <w:uiPriority w:val="99"/>
    <w:semiHidden/>
    <w:unhideWhenUsed/>
    <w:rsid w:val="007D5F83"/>
  </w:style>
  <w:style w:type="table" w:customStyle="1" w:styleId="22">
    <w:name w:val="Сетка таблицы2"/>
    <w:basedOn w:val="a2"/>
    <w:next w:val="af7"/>
    <w:uiPriority w:val="39"/>
    <w:rsid w:val="00EF3A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2530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005A-86D1-49D3-9379-85B7A88C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9865</Words>
  <Characters>56234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65968</CharactersWithSpaces>
  <SharedDoc>false</SharedDoc>
  <HLinks>
    <vt:vector size="384" baseType="variant">
      <vt:variant>
        <vt:i4>6357043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1441853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_Toc71270384</vt:lpwstr>
      </vt:variant>
      <vt:variant>
        <vt:i4>1114173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_Toc71270383</vt:lpwstr>
      </vt:variant>
      <vt:variant>
        <vt:i4>1048637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_Toc71270382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_Toc71270381</vt:lpwstr>
      </vt:variant>
      <vt:variant>
        <vt:i4>1179709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_Toc71270380</vt:lpwstr>
      </vt:variant>
      <vt:variant>
        <vt:i4>1769522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_Toc71270379</vt:lpwstr>
      </vt:variant>
      <vt:variant>
        <vt:i4>1703986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_Toc71270378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_Toc71270377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_Toc71270376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_Toc71270375</vt:lpwstr>
      </vt:variant>
      <vt:variant>
        <vt:i4>1441842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_Toc71270374</vt:lpwstr>
      </vt:variant>
      <vt:variant>
        <vt:i4>1114162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_Toc71270373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_Toc71270372</vt:lpwstr>
      </vt:variant>
      <vt:variant>
        <vt:i4>1245234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_Toc71270371</vt:lpwstr>
      </vt:variant>
      <vt:variant>
        <vt:i4>1179698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_Toc71270370</vt:lpwstr>
      </vt:variant>
      <vt:variant>
        <vt:i4>1769523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_Toc71270369</vt:lpwstr>
      </vt:variant>
      <vt:variant>
        <vt:i4>1703987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_Toc71270368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_Toc71270367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_Toc71270366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_Toc71270365</vt:lpwstr>
      </vt:variant>
      <vt:variant>
        <vt:i4>1441843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_Toc71270364</vt:lpwstr>
      </vt:variant>
      <vt:variant>
        <vt:i4>1114163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_Toc71270363</vt:lpwstr>
      </vt:variant>
      <vt:variant>
        <vt:i4>1048627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_Toc71270362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_Toc71270361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_Toc71270360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_Toc71270359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_Toc71270358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_Toc71270357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_Toc71270356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_Toc71270355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_Toc71270354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_Toc71270353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_Toc71270352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_Toc71270351</vt:lpwstr>
      </vt:variant>
      <vt:variant>
        <vt:i4>1179696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_Toc71270350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_Toc71270349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_Toc71270348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_Toc71270347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_Toc71270346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_Toc71270345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_Toc71270344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_Toc71270343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_Toc71270342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_Toc71270341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_Toc71270340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_Toc71270339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_Toc71270338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_Toc71270337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_Toc71270336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_Toc71270335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_Toc71270334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_Toc71270333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_Toc71270332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_Toc71270331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_Toc71270330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_Toc71270329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_Toc71270328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_Toc71270327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_Toc71270326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_Toc71270325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_Toc71270324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_Toc71270323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_Toc71270322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26</cp:revision>
  <cp:lastPrinted>2025-05-14T08:53:00Z</cp:lastPrinted>
  <dcterms:created xsi:type="dcterms:W3CDTF">2021-05-12T12:33:00Z</dcterms:created>
  <dcterms:modified xsi:type="dcterms:W3CDTF">2025-05-21T12:08:00Z</dcterms:modified>
</cp:coreProperties>
</file>