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3048000"/>
                <wp:effectExtent l="0" t="0" r="9525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934075" cy="30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2pt;height:240.0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ind w:firstLine="708"/>
        <w:rPr>
          <w:rFonts w:ascii="Times New Roman" w:hAnsi="Times New Roman" w:cs="Times New Roman"/>
          <w:sz w:val="22"/>
          <w:szCs w:val="22"/>
          <w:highlight w:val="none"/>
        </w:rPr>
      </w:pPr>
      <w:r>
        <w:rPr>
          <w:rFonts w:ascii="Times New Roman" w:hAnsi="Times New Roman" w:cs="Times New Roman"/>
          <w:sz w:val="22"/>
          <w:szCs w:val="22"/>
        </w:rPr>
        <w:t xml:space="preserve">Администрация Вейделевского района в соответствии с постановлением Правительства области от 28 декабря 2020года №598 –</w:t>
      </w:r>
      <w:bookmarkStart w:id="0" w:name="_GoBack"/>
      <w:r>
        <w:rPr>
          <w:rFonts w:ascii="Times New Roman" w:hAnsi="Times New Roman" w:cs="Times New Roman"/>
          <w:sz w:val="22"/>
          <w:szCs w:val="22"/>
        </w:rPr>
      </w:r>
      <w:bookmarkEnd w:id="0"/>
      <w:r>
        <w:rPr>
          <w:rFonts w:ascii="Times New Roman" w:hAnsi="Times New Roman" w:cs="Times New Roman"/>
          <w:sz w:val="22"/>
          <w:szCs w:val="22"/>
        </w:rPr>
        <w:t xml:space="preserve">пп</w:t>
      </w:r>
      <w:r>
        <w:rPr>
          <w:rFonts w:ascii="Times New Roman" w:hAnsi="Times New Roman" w:cs="Times New Roman"/>
          <w:sz w:val="22"/>
          <w:szCs w:val="22"/>
        </w:rPr>
        <w:t xml:space="preserve"> «О реализации инициативных проектов на территории Белгородской области» извещает о проведении сбора </w:t>
      </w:r>
      <w:r>
        <w:rPr>
          <w:rFonts w:ascii="Times New Roman" w:hAnsi="Times New Roman" w:cs="Times New Roman"/>
          <w:sz w:val="22"/>
          <w:szCs w:val="22"/>
        </w:rPr>
        <w:t xml:space="preserve">проектов по благоустройству и создания комфортного проживания жителей на территории каждого поселения.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  <w:r>
        <w:rPr>
          <w:rFonts w:ascii="Times New Roman" w:hAnsi="Times New Roman" w:cs="Times New Roman"/>
          <w:sz w:val="22"/>
          <w:szCs w:val="22"/>
          <w:highlight w:val="none"/>
        </w:rPr>
      </w:r>
    </w:p>
    <w:p>
      <w:pPr>
        <w:ind w:firstLine="708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48150" cy="2333625"/>
                <wp:effectExtent l="0" t="0" r="0" b="9525"/>
                <wp:docPr id="2" name="Рисунок 1" descr="Вячеслав Гладков объявил о завершении в Белгородской области проекта «Решаем вместе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Вячеслав Гладков объявил о завершении в Белгородской области проекта «Решаем вместе»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377590" cy="240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34.5pt;height:183.8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OKS-10</dc:creator>
  <cp:keywords/>
  <dc:description/>
  <cp:revision>4</cp:revision>
  <dcterms:created xsi:type="dcterms:W3CDTF">2024-08-16T04:44:00Z</dcterms:created>
  <dcterms:modified xsi:type="dcterms:W3CDTF">2024-08-19T12:24:49Z</dcterms:modified>
</cp:coreProperties>
</file>